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37954" w14:textId="77777777" w:rsidR="003848EE" w:rsidRDefault="00000000">
      <w:pPr>
        <w:jc w:val="center"/>
        <w:rPr>
          <w:rFonts w:eastAsia="黑体"/>
          <w:sz w:val="28"/>
        </w:rPr>
      </w:pPr>
      <w:r>
        <w:rPr>
          <w:rFonts w:eastAsia="黑体"/>
          <w:sz w:val="28"/>
        </w:rPr>
        <w:t>标准征求意见稿意见汇总处理表</w:t>
      </w:r>
    </w:p>
    <w:p w14:paraId="14124477" w14:textId="32D03635" w:rsidR="003848EE" w:rsidRPr="00315C1F" w:rsidRDefault="00000000" w:rsidP="00315C1F">
      <w:p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标准项目名称：</w:t>
      </w:r>
      <w:r w:rsidR="00315C1F" w:rsidRPr="00315C1F">
        <w:rPr>
          <w:rFonts w:hint="eastAsia"/>
          <w:color w:val="000000" w:themeColor="text1"/>
          <w:sz w:val="21"/>
          <w:szCs w:val="21"/>
        </w:rPr>
        <w:t>磷酸锰铁锂化学分析方法</w:t>
      </w:r>
      <w:r w:rsidR="00315C1F" w:rsidRPr="00315C1F">
        <w:rPr>
          <w:rFonts w:hint="eastAsia"/>
          <w:color w:val="000000" w:themeColor="text1"/>
          <w:sz w:val="21"/>
          <w:szCs w:val="21"/>
        </w:rPr>
        <w:t xml:space="preserve"> </w:t>
      </w:r>
      <w:r w:rsidR="00315C1F" w:rsidRPr="00315C1F">
        <w:rPr>
          <w:rFonts w:hint="eastAsia"/>
          <w:color w:val="000000" w:themeColor="text1"/>
          <w:sz w:val="21"/>
          <w:szCs w:val="21"/>
        </w:rPr>
        <w:t>第</w:t>
      </w:r>
      <w:r w:rsidR="00315C1F" w:rsidRPr="00315C1F">
        <w:rPr>
          <w:rFonts w:hint="eastAsia"/>
          <w:color w:val="000000" w:themeColor="text1"/>
          <w:sz w:val="21"/>
          <w:szCs w:val="21"/>
        </w:rPr>
        <w:t>1</w:t>
      </w:r>
      <w:r w:rsidR="00315C1F" w:rsidRPr="00315C1F">
        <w:rPr>
          <w:rFonts w:hint="eastAsia"/>
          <w:color w:val="000000" w:themeColor="text1"/>
          <w:sz w:val="21"/>
          <w:szCs w:val="21"/>
        </w:rPr>
        <w:t>部分</w:t>
      </w:r>
      <w:r w:rsidR="00315C1F" w:rsidRPr="00315C1F">
        <w:rPr>
          <w:rFonts w:hint="eastAsia"/>
          <w:color w:val="000000" w:themeColor="text1"/>
          <w:sz w:val="21"/>
          <w:szCs w:val="21"/>
        </w:rPr>
        <w:t xml:space="preserve"> </w:t>
      </w:r>
      <w:r w:rsidR="00315C1F" w:rsidRPr="00315C1F">
        <w:rPr>
          <w:rFonts w:hint="eastAsia"/>
          <w:color w:val="000000" w:themeColor="text1"/>
          <w:sz w:val="21"/>
          <w:szCs w:val="21"/>
        </w:rPr>
        <w:t>锰含量的测定</w:t>
      </w:r>
      <w:r w:rsidR="00315C1F" w:rsidRPr="00315C1F">
        <w:rPr>
          <w:rFonts w:hint="eastAsia"/>
          <w:color w:val="000000" w:themeColor="text1"/>
          <w:sz w:val="21"/>
          <w:szCs w:val="21"/>
        </w:rPr>
        <w:t xml:space="preserve"> </w:t>
      </w:r>
      <w:r w:rsidR="00315C1F" w:rsidRPr="00315C1F">
        <w:rPr>
          <w:rFonts w:hint="eastAsia"/>
          <w:color w:val="000000" w:themeColor="text1"/>
          <w:sz w:val="21"/>
          <w:szCs w:val="21"/>
        </w:rPr>
        <w:t>电位滴定法</w:t>
      </w:r>
    </w:p>
    <w:p w14:paraId="1BD93E82" w14:textId="429F5763" w:rsidR="003848EE" w:rsidRDefault="00000000">
      <w:p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承办人：</w:t>
      </w:r>
      <w:r w:rsidR="00AD3AAF">
        <w:rPr>
          <w:rFonts w:eastAsiaTheme="minorEastAsia" w:hint="eastAsia"/>
          <w:color w:val="000000" w:themeColor="text1"/>
          <w:sz w:val="21"/>
          <w:szCs w:val="21"/>
        </w:rPr>
        <w:t>王文波</w:t>
      </w:r>
      <w:r>
        <w:rPr>
          <w:rFonts w:eastAsiaTheme="minorEastAsia"/>
          <w:color w:val="000000" w:themeColor="text1"/>
          <w:sz w:val="21"/>
          <w:szCs w:val="21"/>
        </w:rPr>
        <w:t>；电话：</w:t>
      </w:r>
      <w:r w:rsidR="00AD3AAF">
        <w:rPr>
          <w:rFonts w:eastAsiaTheme="minorEastAsia" w:hint="eastAsia"/>
          <w:color w:val="000000" w:themeColor="text1"/>
          <w:sz w:val="21"/>
          <w:szCs w:val="21"/>
        </w:rPr>
        <w:t>13611322572</w:t>
      </w:r>
      <w:r>
        <w:rPr>
          <w:rFonts w:eastAsiaTheme="minorEastAsia"/>
          <w:color w:val="000000" w:themeColor="text1"/>
          <w:sz w:val="21"/>
          <w:szCs w:val="21"/>
        </w:rPr>
        <w:t>；</w:t>
      </w:r>
      <w:r>
        <w:rPr>
          <w:color w:val="000000" w:themeColor="text1"/>
          <w:sz w:val="21"/>
          <w:szCs w:val="21"/>
        </w:rPr>
        <w:t xml:space="preserve">   </w:t>
      </w:r>
      <w:r>
        <w:rPr>
          <w:color w:val="000000" w:themeColor="text1"/>
          <w:sz w:val="21"/>
          <w:szCs w:val="21"/>
        </w:rPr>
        <w:t>共</w:t>
      </w:r>
      <w:r>
        <w:rPr>
          <w:color w:val="000000" w:themeColor="text1"/>
          <w:sz w:val="21"/>
          <w:szCs w:val="21"/>
        </w:rPr>
        <w:t xml:space="preserve"> </w:t>
      </w:r>
      <w:r w:rsidR="00AD3AAF">
        <w:rPr>
          <w:rFonts w:hint="eastAsia"/>
          <w:color w:val="000000" w:themeColor="text1"/>
          <w:sz w:val="21"/>
          <w:szCs w:val="21"/>
        </w:rPr>
        <w:t>1</w:t>
      </w:r>
      <w:r>
        <w:rPr>
          <w:color w:val="000000" w:themeColor="text1"/>
          <w:sz w:val="21"/>
          <w:szCs w:val="21"/>
        </w:rPr>
        <w:t>页</w:t>
      </w:r>
      <w:r>
        <w:rPr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第</w:t>
      </w:r>
      <w:r>
        <w:rPr>
          <w:color w:val="000000" w:themeColor="text1"/>
          <w:sz w:val="21"/>
          <w:szCs w:val="21"/>
        </w:rPr>
        <w:t xml:space="preserve"> 1 </w:t>
      </w:r>
      <w:r>
        <w:rPr>
          <w:color w:val="000000" w:themeColor="text1"/>
          <w:sz w:val="21"/>
          <w:szCs w:val="21"/>
        </w:rPr>
        <w:t>页</w:t>
      </w:r>
    </w:p>
    <w:p w14:paraId="783FBA52" w14:textId="77777777" w:rsidR="003848EE" w:rsidRDefault="00000000">
      <w:p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标准项目负责起草单位：北京当升材料科技股份有限公司</w:t>
      </w:r>
      <w:r>
        <w:rPr>
          <w:color w:val="000000" w:themeColor="text1"/>
          <w:sz w:val="21"/>
          <w:szCs w:val="21"/>
        </w:rPr>
        <w:t xml:space="preserve">                     </w:t>
      </w:r>
      <w:r>
        <w:rPr>
          <w:rFonts w:eastAsiaTheme="minorEastAsia"/>
          <w:color w:val="000000" w:themeColor="text1"/>
          <w:sz w:val="21"/>
          <w:szCs w:val="21"/>
        </w:rPr>
        <w:t>2026</w:t>
      </w:r>
      <w:r>
        <w:rPr>
          <w:rFonts w:eastAsiaTheme="minorEastAsia"/>
          <w:color w:val="000000" w:themeColor="text1"/>
          <w:sz w:val="21"/>
          <w:szCs w:val="21"/>
        </w:rPr>
        <w:t>年</w:t>
      </w:r>
      <w:r>
        <w:rPr>
          <w:rFonts w:eastAsiaTheme="minorEastAsia"/>
          <w:color w:val="000000" w:themeColor="text1"/>
          <w:sz w:val="21"/>
          <w:szCs w:val="21"/>
        </w:rPr>
        <w:t>04</w:t>
      </w:r>
      <w:r>
        <w:rPr>
          <w:rFonts w:eastAsiaTheme="minorEastAsia"/>
          <w:color w:val="000000" w:themeColor="text1"/>
          <w:sz w:val="21"/>
          <w:szCs w:val="21"/>
        </w:rPr>
        <w:t>月</w:t>
      </w:r>
      <w:r>
        <w:rPr>
          <w:rFonts w:eastAsiaTheme="minorEastAsia"/>
          <w:color w:val="000000" w:themeColor="text1"/>
          <w:sz w:val="21"/>
          <w:szCs w:val="21"/>
        </w:rPr>
        <w:t>22</w:t>
      </w:r>
      <w:r>
        <w:rPr>
          <w:rFonts w:eastAsiaTheme="minorEastAsia"/>
          <w:color w:val="000000" w:themeColor="text1"/>
          <w:sz w:val="21"/>
          <w:szCs w:val="21"/>
        </w:rPr>
        <w:t>日填写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1063"/>
        <w:gridCol w:w="3686"/>
        <w:gridCol w:w="1700"/>
        <w:gridCol w:w="1135"/>
        <w:gridCol w:w="1661"/>
      </w:tblGrid>
      <w:tr w:rsidR="003848EE" w14:paraId="53EB784F" w14:textId="77777777" w:rsidTr="004362FC">
        <w:trPr>
          <w:cantSplit/>
          <w:jc w:val="center"/>
        </w:trPr>
        <w:tc>
          <w:tcPr>
            <w:tcW w:w="252" w:type="pct"/>
            <w:vAlign w:val="center"/>
          </w:tcPr>
          <w:p w14:paraId="3FDBC55D" w14:textId="77777777" w:rsidR="003848E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序号</w:t>
            </w:r>
          </w:p>
        </w:tc>
        <w:tc>
          <w:tcPr>
            <w:tcW w:w="546" w:type="pct"/>
            <w:vAlign w:val="center"/>
          </w:tcPr>
          <w:p w14:paraId="6D2F5813" w14:textId="77777777" w:rsidR="003848E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标准章条编号</w:t>
            </w:r>
          </w:p>
        </w:tc>
        <w:tc>
          <w:tcPr>
            <w:tcW w:w="1893" w:type="pct"/>
            <w:vAlign w:val="center"/>
          </w:tcPr>
          <w:p w14:paraId="4C52C232" w14:textId="77777777" w:rsidR="003848E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意见内容</w:t>
            </w:r>
          </w:p>
        </w:tc>
        <w:tc>
          <w:tcPr>
            <w:tcW w:w="873" w:type="pct"/>
            <w:vAlign w:val="center"/>
          </w:tcPr>
          <w:p w14:paraId="1DF0C438" w14:textId="77777777" w:rsidR="003848E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提出单位</w:t>
            </w:r>
          </w:p>
        </w:tc>
        <w:tc>
          <w:tcPr>
            <w:tcW w:w="583" w:type="pct"/>
            <w:vAlign w:val="center"/>
          </w:tcPr>
          <w:p w14:paraId="38A459D5" w14:textId="77777777" w:rsidR="003848E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处理意见</w:t>
            </w:r>
          </w:p>
        </w:tc>
        <w:tc>
          <w:tcPr>
            <w:tcW w:w="853" w:type="pct"/>
            <w:vAlign w:val="center"/>
          </w:tcPr>
          <w:p w14:paraId="141710C8" w14:textId="77777777" w:rsidR="003848E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备注</w:t>
            </w:r>
          </w:p>
        </w:tc>
      </w:tr>
      <w:tr w:rsidR="003848EE" w14:paraId="7670671D" w14:textId="77777777" w:rsidTr="004362FC">
        <w:trPr>
          <w:cantSplit/>
          <w:jc w:val="center"/>
        </w:trPr>
        <w:tc>
          <w:tcPr>
            <w:tcW w:w="252" w:type="pct"/>
            <w:vAlign w:val="center"/>
          </w:tcPr>
          <w:p w14:paraId="0B735C9F" w14:textId="0E11900C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bookmarkStart w:id="0" w:name="_Hlk227919786"/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546" w:type="pct"/>
            <w:vAlign w:val="center"/>
          </w:tcPr>
          <w:p w14:paraId="63B50525" w14:textId="0A174E66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前言</w:t>
            </w:r>
          </w:p>
        </w:tc>
        <w:tc>
          <w:tcPr>
            <w:tcW w:w="1893" w:type="pct"/>
            <w:vAlign w:val="center"/>
          </w:tcPr>
          <w:p w14:paraId="32933DED" w14:textId="0CB4249C" w:rsidR="003848EE" w:rsidRPr="00315C1F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需要补充</w:t>
            </w:r>
            <w:r w:rsidRPr="00315C1F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本文件由中国有色金属工业协会提出。</w:t>
            </w:r>
          </w:p>
        </w:tc>
        <w:tc>
          <w:tcPr>
            <w:tcW w:w="873" w:type="pct"/>
            <w:vAlign w:val="center"/>
          </w:tcPr>
          <w:p w14:paraId="55BB6CA3" w14:textId="52DA810D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全国有色标准化技术委员会</w:t>
            </w:r>
          </w:p>
        </w:tc>
        <w:tc>
          <w:tcPr>
            <w:tcW w:w="583" w:type="pct"/>
            <w:vAlign w:val="center"/>
          </w:tcPr>
          <w:p w14:paraId="12438441" w14:textId="2395AF09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853" w:type="pct"/>
            <w:vAlign w:val="center"/>
          </w:tcPr>
          <w:p w14:paraId="43357FB0" w14:textId="77777777" w:rsidR="003848EE" w:rsidRDefault="003848E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3848EE" w14:paraId="7A2EE269" w14:textId="77777777" w:rsidTr="004362FC">
        <w:trPr>
          <w:cantSplit/>
          <w:jc w:val="center"/>
        </w:trPr>
        <w:tc>
          <w:tcPr>
            <w:tcW w:w="252" w:type="pct"/>
            <w:vAlign w:val="center"/>
          </w:tcPr>
          <w:p w14:paraId="5130BE1E" w14:textId="52CFD47B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546" w:type="pct"/>
            <w:vAlign w:val="center"/>
          </w:tcPr>
          <w:p w14:paraId="55FA6508" w14:textId="3402D59B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警示</w:t>
            </w:r>
          </w:p>
        </w:tc>
        <w:tc>
          <w:tcPr>
            <w:tcW w:w="1893" w:type="pct"/>
            <w:vAlign w:val="center"/>
          </w:tcPr>
          <w:p w14:paraId="0202BF79" w14:textId="242D6982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试验未使用高氯酸将其删除</w:t>
            </w:r>
          </w:p>
        </w:tc>
        <w:tc>
          <w:tcPr>
            <w:tcW w:w="873" w:type="pct"/>
            <w:vAlign w:val="center"/>
          </w:tcPr>
          <w:p w14:paraId="3E783716" w14:textId="0268AB9A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全国有色标准化技术委员会</w:t>
            </w:r>
          </w:p>
        </w:tc>
        <w:tc>
          <w:tcPr>
            <w:tcW w:w="583" w:type="pct"/>
            <w:vAlign w:val="center"/>
          </w:tcPr>
          <w:p w14:paraId="24E60E54" w14:textId="49753818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853" w:type="pct"/>
            <w:vAlign w:val="center"/>
          </w:tcPr>
          <w:p w14:paraId="28C07400" w14:textId="77777777" w:rsidR="003848EE" w:rsidRDefault="003848E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bookmarkEnd w:id="0"/>
      <w:tr w:rsidR="003848EE" w14:paraId="70D7F68E" w14:textId="77777777" w:rsidTr="004362FC">
        <w:trPr>
          <w:cantSplit/>
          <w:jc w:val="center"/>
        </w:trPr>
        <w:tc>
          <w:tcPr>
            <w:tcW w:w="252" w:type="pct"/>
            <w:vAlign w:val="center"/>
          </w:tcPr>
          <w:p w14:paraId="73B0E21C" w14:textId="06B78BEC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546" w:type="pct"/>
            <w:vAlign w:val="center"/>
          </w:tcPr>
          <w:p w14:paraId="63DF31B3" w14:textId="30F5D048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893" w:type="pct"/>
            <w:vAlign w:val="center"/>
          </w:tcPr>
          <w:p w14:paraId="04827EAA" w14:textId="60FF924D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范围：把本标准规定了更改至本文件描述了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XXX,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本标准适用于更改为本文件适用于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XXX</w:t>
            </w:r>
          </w:p>
        </w:tc>
        <w:tc>
          <w:tcPr>
            <w:tcW w:w="873" w:type="pct"/>
            <w:vAlign w:val="center"/>
          </w:tcPr>
          <w:p w14:paraId="1D42030C" w14:textId="322DA412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bookmarkStart w:id="1" w:name="OLE_LINK39"/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全国有色标准化技术委员会</w:t>
            </w:r>
            <w:bookmarkEnd w:id="1"/>
          </w:p>
        </w:tc>
        <w:tc>
          <w:tcPr>
            <w:tcW w:w="583" w:type="pct"/>
            <w:vAlign w:val="center"/>
          </w:tcPr>
          <w:p w14:paraId="087B9B2F" w14:textId="783BCB92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853" w:type="pct"/>
            <w:vAlign w:val="center"/>
          </w:tcPr>
          <w:p w14:paraId="08FD19EB" w14:textId="77777777" w:rsidR="003848EE" w:rsidRDefault="003848E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3848EE" w14:paraId="2650E48E" w14:textId="77777777" w:rsidTr="004362FC">
        <w:trPr>
          <w:cantSplit/>
          <w:jc w:val="center"/>
        </w:trPr>
        <w:tc>
          <w:tcPr>
            <w:tcW w:w="252" w:type="pct"/>
            <w:vAlign w:val="center"/>
          </w:tcPr>
          <w:p w14:paraId="281A898B" w14:textId="4A7F9E39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546" w:type="pct"/>
            <w:vAlign w:val="center"/>
          </w:tcPr>
          <w:p w14:paraId="1D1B58F6" w14:textId="1BFC228E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893" w:type="pct"/>
            <w:vAlign w:val="center"/>
          </w:tcPr>
          <w:p w14:paraId="3D30A970" w14:textId="1FA6F4C9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测试原理硝酸介质可行性</w:t>
            </w:r>
            <w:r w:rsidR="00AD3AAF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，建议是否可以只加盐酸</w:t>
            </w:r>
          </w:p>
        </w:tc>
        <w:tc>
          <w:tcPr>
            <w:tcW w:w="873" w:type="pct"/>
            <w:vAlign w:val="center"/>
          </w:tcPr>
          <w:p w14:paraId="0EE0FFE3" w14:textId="634F93DC" w:rsidR="003848EE" w:rsidRDefault="00AD3AA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合肥国轩高科动力能源有限公司</w:t>
            </w:r>
          </w:p>
        </w:tc>
        <w:tc>
          <w:tcPr>
            <w:tcW w:w="583" w:type="pct"/>
            <w:vAlign w:val="center"/>
          </w:tcPr>
          <w:p w14:paraId="68C564E7" w14:textId="28FD8665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853" w:type="pct"/>
            <w:vAlign w:val="center"/>
          </w:tcPr>
          <w:p w14:paraId="77BCF005" w14:textId="77777777" w:rsidR="003848EE" w:rsidRDefault="003848E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3848EE" w14:paraId="653CE02A" w14:textId="77777777" w:rsidTr="004362FC">
        <w:trPr>
          <w:cantSplit/>
          <w:jc w:val="center"/>
        </w:trPr>
        <w:tc>
          <w:tcPr>
            <w:tcW w:w="252" w:type="pct"/>
            <w:vAlign w:val="center"/>
          </w:tcPr>
          <w:p w14:paraId="085CF56E" w14:textId="1CE5C11C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546" w:type="pct"/>
            <w:vAlign w:val="center"/>
          </w:tcPr>
          <w:p w14:paraId="71402844" w14:textId="0518A257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893" w:type="pct"/>
            <w:vAlign w:val="center"/>
          </w:tcPr>
          <w:p w14:paraId="4555B875" w14:textId="64D998FB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仪器及设备需要进行分列列举</w:t>
            </w:r>
          </w:p>
        </w:tc>
        <w:tc>
          <w:tcPr>
            <w:tcW w:w="873" w:type="pct"/>
            <w:vAlign w:val="center"/>
          </w:tcPr>
          <w:p w14:paraId="04922ECF" w14:textId="4B2D76C2" w:rsidR="003848EE" w:rsidRDefault="00315C1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bookmarkStart w:id="2" w:name="OLE_LINK40"/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全国有色标准化技术委员会</w:t>
            </w:r>
            <w:bookmarkEnd w:id="2"/>
          </w:p>
        </w:tc>
        <w:tc>
          <w:tcPr>
            <w:tcW w:w="583" w:type="pct"/>
            <w:vAlign w:val="center"/>
          </w:tcPr>
          <w:p w14:paraId="771A678E" w14:textId="211988F7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853" w:type="pct"/>
            <w:vAlign w:val="center"/>
          </w:tcPr>
          <w:p w14:paraId="4B03A0CE" w14:textId="77777777" w:rsidR="003848EE" w:rsidRDefault="003848E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3848EE" w14:paraId="530E9A25" w14:textId="77777777" w:rsidTr="004362FC">
        <w:trPr>
          <w:cantSplit/>
          <w:jc w:val="center"/>
        </w:trPr>
        <w:tc>
          <w:tcPr>
            <w:tcW w:w="252" w:type="pct"/>
            <w:vAlign w:val="center"/>
          </w:tcPr>
          <w:p w14:paraId="6B70A996" w14:textId="352DFED4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546" w:type="pct"/>
            <w:vAlign w:val="center"/>
          </w:tcPr>
          <w:p w14:paraId="5C26C2C5" w14:textId="74CF0C75" w:rsidR="003848EE" w:rsidRDefault="008318E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8.4</w:t>
            </w:r>
          </w:p>
        </w:tc>
        <w:tc>
          <w:tcPr>
            <w:tcW w:w="1893" w:type="pct"/>
            <w:vAlign w:val="center"/>
          </w:tcPr>
          <w:p w14:paraId="560AF354" w14:textId="387F6750" w:rsidR="003848EE" w:rsidRDefault="008318E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焦磷酸钠的加入量需要全文统一，加入量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130mL</w:t>
            </w:r>
          </w:p>
        </w:tc>
        <w:tc>
          <w:tcPr>
            <w:tcW w:w="873" w:type="pct"/>
            <w:vAlign w:val="center"/>
          </w:tcPr>
          <w:p w14:paraId="7D25CFB4" w14:textId="3176686C" w:rsidR="003848EE" w:rsidRDefault="008318E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8318E1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全国有色标准化技术委员会</w:t>
            </w:r>
          </w:p>
        </w:tc>
        <w:tc>
          <w:tcPr>
            <w:tcW w:w="583" w:type="pct"/>
            <w:vAlign w:val="center"/>
          </w:tcPr>
          <w:p w14:paraId="2E9E25B3" w14:textId="6BA82F04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853" w:type="pct"/>
            <w:vAlign w:val="center"/>
          </w:tcPr>
          <w:p w14:paraId="041920DE" w14:textId="77777777" w:rsidR="003848EE" w:rsidRDefault="003848E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3848EE" w14:paraId="45BBC4F4" w14:textId="77777777" w:rsidTr="004362FC">
        <w:trPr>
          <w:cantSplit/>
          <w:jc w:val="center"/>
        </w:trPr>
        <w:tc>
          <w:tcPr>
            <w:tcW w:w="252" w:type="pct"/>
            <w:vAlign w:val="center"/>
          </w:tcPr>
          <w:p w14:paraId="723C71CD" w14:textId="4095D293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546" w:type="pct"/>
            <w:vAlign w:val="center"/>
          </w:tcPr>
          <w:p w14:paraId="13E6C90D" w14:textId="065E61C9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编制说明</w:t>
            </w:r>
          </w:p>
        </w:tc>
        <w:tc>
          <w:tcPr>
            <w:tcW w:w="1893" w:type="pct"/>
            <w:vAlign w:val="center"/>
          </w:tcPr>
          <w:p w14:paraId="17BBA9B4" w14:textId="66C27A58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锰的加标实验是大于上限条件做的加标回收率，焦磷酸钠加入量确定一个合理的范围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110-130mL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合理</w:t>
            </w:r>
          </w:p>
        </w:tc>
        <w:tc>
          <w:tcPr>
            <w:tcW w:w="873" w:type="pct"/>
            <w:vAlign w:val="center"/>
          </w:tcPr>
          <w:p w14:paraId="156A17CA" w14:textId="7CA1AADB" w:rsidR="003848EE" w:rsidRDefault="00AD3AAF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北矿检测有限公司</w:t>
            </w:r>
          </w:p>
        </w:tc>
        <w:tc>
          <w:tcPr>
            <w:tcW w:w="583" w:type="pct"/>
            <w:vAlign w:val="center"/>
          </w:tcPr>
          <w:p w14:paraId="221F591B" w14:textId="356F3A4A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853" w:type="pct"/>
            <w:vAlign w:val="center"/>
          </w:tcPr>
          <w:p w14:paraId="27AA278B" w14:textId="77777777" w:rsidR="003848EE" w:rsidRDefault="003848E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3848EE" w14:paraId="3AC8901F" w14:textId="77777777" w:rsidTr="004362FC">
        <w:trPr>
          <w:cantSplit/>
          <w:jc w:val="center"/>
        </w:trPr>
        <w:tc>
          <w:tcPr>
            <w:tcW w:w="252" w:type="pct"/>
            <w:vAlign w:val="center"/>
          </w:tcPr>
          <w:p w14:paraId="4F7FAD17" w14:textId="0066A5A7" w:rsidR="003848EE" w:rsidRDefault="00AD3AA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546" w:type="pct"/>
            <w:vAlign w:val="center"/>
          </w:tcPr>
          <w:p w14:paraId="70202D22" w14:textId="1BC60E56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编制说明</w:t>
            </w:r>
          </w:p>
        </w:tc>
        <w:tc>
          <w:tcPr>
            <w:tcW w:w="1893" w:type="pct"/>
            <w:vAlign w:val="center"/>
          </w:tcPr>
          <w:p w14:paraId="1D707321" w14:textId="06798782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验证三价铁对测试准确度的影响</w:t>
            </w:r>
          </w:p>
        </w:tc>
        <w:tc>
          <w:tcPr>
            <w:tcW w:w="873" w:type="pct"/>
            <w:vAlign w:val="center"/>
          </w:tcPr>
          <w:p w14:paraId="7DFD838A" w14:textId="066C362A" w:rsidR="003848EE" w:rsidRDefault="00AD3AAF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格林美股份有限公司</w:t>
            </w:r>
          </w:p>
        </w:tc>
        <w:tc>
          <w:tcPr>
            <w:tcW w:w="583" w:type="pct"/>
            <w:vAlign w:val="center"/>
          </w:tcPr>
          <w:p w14:paraId="01AC3B13" w14:textId="7F50428A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不采纳</w:t>
            </w:r>
          </w:p>
        </w:tc>
        <w:tc>
          <w:tcPr>
            <w:tcW w:w="853" w:type="pct"/>
            <w:vAlign w:val="center"/>
          </w:tcPr>
          <w:p w14:paraId="4762F7C8" w14:textId="6120F120" w:rsidR="003848EE" w:rsidRDefault="004362FC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由于磷酸铁锂消解后为二价铁离子，实验验证结果是无影响，高锰酸钾不氧化三价铁，此验证非必要条件</w:t>
            </w:r>
          </w:p>
        </w:tc>
      </w:tr>
    </w:tbl>
    <w:p w14:paraId="2EFB34ED" w14:textId="77777777" w:rsidR="003848EE" w:rsidRDefault="00000000">
      <w:pPr>
        <w:spacing w:beforeLines="50" w:before="156" w:line="360" w:lineRule="auto"/>
        <w:rPr>
          <w:sz w:val="21"/>
          <w:szCs w:val="21"/>
        </w:rPr>
      </w:pPr>
      <w:r>
        <w:rPr>
          <w:sz w:val="21"/>
          <w:szCs w:val="21"/>
        </w:rPr>
        <w:t>说明</w:t>
      </w:r>
      <w:r>
        <w:rPr>
          <w:sz w:val="21"/>
          <w:szCs w:val="21"/>
        </w:rPr>
        <w:t>:</w:t>
      </w:r>
    </w:p>
    <w:p w14:paraId="762A4442" w14:textId="77777777" w:rsidR="003848EE" w:rsidRDefault="00000000">
      <w:pPr>
        <w:spacing w:beforeLines="50" w:before="156" w:line="360" w:lineRule="auto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sz w:val="21"/>
          <w:szCs w:val="21"/>
        </w:rPr>
        <w:t>）发送《征求意见稿》的单位数：</w:t>
      </w:r>
      <w:r>
        <w:rPr>
          <w:sz w:val="21"/>
          <w:szCs w:val="21"/>
        </w:rPr>
        <w:t xml:space="preserve"> XX</w:t>
      </w:r>
      <w:r>
        <w:rPr>
          <w:sz w:val="21"/>
          <w:szCs w:val="21"/>
        </w:rPr>
        <w:t>个；</w:t>
      </w:r>
    </w:p>
    <w:p w14:paraId="4E8981DA" w14:textId="77777777" w:rsidR="003848EE" w:rsidRDefault="00000000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sz w:val="21"/>
          <w:szCs w:val="21"/>
        </w:rPr>
        <w:t>）收到《征求意见稿》后，回函的单位数：</w:t>
      </w:r>
      <w:r>
        <w:rPr>
          <w:sz w:val="21"/>
          <w:szCs w:val="21"/>
        </w:rPr>
        <w:t xml:space="preserve"> XX</w:t>
      </w:r>
      <w:r>
        <w:rPr>
          <w:sz w:val="21"/>
          <w:szCs w:val="21"/>
        </w:rPr>
        <w:t>个；</w:t>
      </w:r>
    </w:p>
    <w:p w14:paraId="0C475500" w14:textId="77777777" w:rsidR="003848EE" w:rsidRDefault="00000000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sz w:val="21"/>
          <w:szCs w:val="21"/>
        </w:rPr>
        <w:t>）收到《征求意见稿》后，回函并有建议或意见的单位数：</w:t>
      </w:r>
      <w:r>
        <w:rPr>
          <w:sz w:val="21"/>
          <w:szCs w:val="21"/>
        </w:rPr>
        <w:t>XX</w:t>
      </w:r>
      <w:r>
        <w:rPr>
          <w:sz w:val="21"/>
          <w:szCs w:val="21"/>
        </w:rPr>
        <w:t>个；</w:t>
      </w:r>
    </w:p>
    <w:p w14:paraId="27949B72" w14:textId="77777777" w:rsidR="003848EE" w:rsidRDefault="00000000">
      <w:pPr>
        <w:spacing w:line="360" w:lineRule="auto"/>
        <w:rPr>
          <w:rFonts w:eastAsia="黑体"/>
          <w:sz w:val="21"/>
          <w:szCs w:val="21"/>
        </w:rPr>
      </w:pPr>
      <w:r>
        <w:rPr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sz w:val="21"/>
          <w:szCs w:val="21"/>
        </w:rPr>
        <w:t>）没有回函的单位数：</w:t>
      </w:r>
      <w:r>
        <w:rPr>
          <w:sz w:val="21"/>
          <w:szCs w:val="21"/>
        </w:rPr>
        <w:t>XX</w:t>
      </w:r>
      <w:r>
        <w:rPr>
          <w:sz w:val="21"/>
          <w:szCs w:val="21"/>
        </w:rPr>
        <w:t>个。</w:t>
      </w:r>
    </w:p>
    <w:sectPr w:rsidR="003848EE">
      <w:footerReference w:type="even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FD06F" w14:textId="77777777" w:rsidR="002834C3" w:rsidRDefault="002834C3">
      <w:r>
        <w:separator/>
      </w:r>
    </w:p>
  </w:endnote>
  <w:endnote w:type="continuationSeparator" w:id="0">
    <w:p w14:paraId="1D3F9E2E" w14:textId="77777777" w:rsidR="002834C3" w:rsidRDefault="00283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6615D" w14:textId="77777777" w:rsidR="003848EE" w:rsidRDefault="00000000">
    <w:pPr>
      <w:pStyle w:val="af2"/>
      <w:framePr w:wrap="around" w:vAnchor="text" w:hAnchor="margin" w:xAlign="right" w:y="1"/>
      <w:rPr>
        <w:rStyle w:val="af8"/>
      </w:rPr>
    </w:pPr>
    <w:r>
      <w:fldChar w:fldCharType="begin"/>
    </w:r>
    <w:r>
      <w:rPr>
        <w:rStyle w:val="af8"/>
      </w:rPr>
      <w:instrText xml:space="preserve">PAGE  </w:instrText>
    </w:r>
    <w:r>
      <w:fldChar w:fldCharType="end"/>
    </w:r>
  </w:p>
  <w:p w14:paraId="0ED1E79B" w14:textId="77777777" w:rsidR="003848EE" w:rsidRDefault="003848EE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0A1C4" w14:textId="77777777" w:rsidR="003848EE" w:rsidRDefault="00000000">
    <w:pPr>
      <w:pStyle w:val="af2"/>
      <w:framePr w:wrap="around" w:vAnchor="text" w:hAnchor="margin" w:xAlign="right" w:y="1"/>
      <w:rPr>
        <w:rStyle w:val="af8"/>
      </w:rPr>
    </w:pPr>
    <w:r>
      <w:fldChar w:fldCharType="begin"/>
    </w:r>
    <w:r>
      <w:rPr>
        <w:rStyle w:val="af8"/>
      </w:rPr>
      <w:instrText xml:space="preserve">PAGE  </w:instrText>
    </w:r>
    <w:r>
      <w:fldChar w:fldCharType="separate"/>
    </w:r>
    <w:r>
      <w:rPr>
        <w:rStyle w:val="af8"/>
      </w:rPr>
      <w:t>8</w:t>
    </w:r>
    <w:r>
      <w:fldChar w:fldCharType="end"/>
    </w:r>
  </w:p>
  <w:p w14:paraId="55EAA8C7" w14:textId="77777777" w:rsidR="003848EE" w:rsidRDefault="003848EE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FA47E" w14:textId="77777777" w:rsidR="002834C3" w:rsidRDefault="002834C3">
      <w:r>
        <w:separator/>
      </w:r>
    </w:p>
  </w:footnote>
  <w:footnote w:type="continuationSeparator" w:id="0">
    <w:p w14:paraId="7B04B6B2" w14:textId="77777777" w:rsidR="002834C3" w:rsidRDefault="00283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A2847"/>
    <w:multiLevelType w:val="multilevel"/>
    <w:tmpl w:val="18CA2847"/>
    <w:lvl w:ilvl="0">
      <w:start w:val="1"/>
      <w:numFmt w:val="lowerLetter"/>
      <w:pStyle w:val="15"/>
      <w:lvlText w:val="%1、"/>
      <w:lvlJc w:val="left"/>
      <w:pPr>
        <w:tabs>
          <w:tab w:val="left" w:pos="340"/>
        </w:tabs>
        <w:ind w:left="34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4A207D40"/>
    <w:multiLevelType w:val="multilevel"/>
    <w:tmpl w:val="4A207D40"/>
    <w:lvl w:ilvl="0">
      <w:start w:val="1"/>
      <w:numFmt w:val="decimal"/>
      <w:pStyle w:val="a"/>
      <w:lvlText w:val="2.3.%1"/>
      <w:lvlJc w:val="left"/>
      <w:pPr>
        <w:tabs>
          <w:tab w:val="left" w:pos="1960"/>
        </w:tabs>
        <w:ind w:left="196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646260FA"/>
    <w:multiLevelType w:val="multilevel"/>
    <w:tmpl w:val="646260FA"/>
    <w:lvl w:ilvl="0">
      <w:start w:val="1"/>
      <w:numFmt w:val="decimal"/>
      <w:pStyle w:val="a0"/>
      <w:suff w:val="nothing"/>
      <w:lvlText w:val="表%1　"/>
      <w:lvlJc w:val="left"/>
      <w:pPr>
        <w:ind w:left="2693" w:firstLine="0"/>
      </w:pPr>
      <w:rPr>
        <w:rFonts w:ascii="黑体" w:eastAsia="黑体" w:hAnsi="Times New Roman" w:hint="eastAsia"/>
        <w:b w:val="0"/>
        <w:i w:val="0"/>
        <w:sz w:val="21"/>
        <w:lang w:val="en-US"/>
      </w:rPr>
    </w:lvl>
    <w:lvl w:ilvl="1">
      <w:start w:val="1"/>
      <w:numFmt w:val="decimal"/>
      <w:lvlText w:val="%1.%2"/>
      <w:lvlJc w:val="left"/>
      <w:pPr>
        <w:tabs>
          <w:tab w:val="left" w:pos="-410"/>
        </w:tabs>
        <w:ind w:left="-41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16"/>
        </w:tabs>
        <w:ind w:left="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582"/>
        </w:tabs>
        <w:ind w:left="5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149"/>
        </w:tabs>
        <w:ind w:left="11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858"/>
        </w:tabs>
        <w:ind w:left="18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425"/>
        </w:tabs>
        <w:ind w:left="24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992"/>
        </w:tabs>
        <w:ind w:left="29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3700"/>
        </w:tabs>
        <w:ind w:left="3700" w:hanging="1700"/>
      </w:pPr>
      <w:rPr>
        <w:rFonts w:hint="eastAsia"/>
      </w:rPr>
    </w:lvl>
  </w:abstractNum>
  <w:abstractNum w:abstractNumId="3" w15:restartNumberingAfterBreak="0">
    <w:nsid w:val="657D3FBC"/>
    <w:multiLevelType w:val="multilevel"/>
    <w:tmpl w:val="657D3FBC"/>
    <w:lvl w:ilvl="0">
      <w:start w:val="1"/>
      <w:numFmt w:val="upperLetter"/>
      <w:pStyle w:val="a1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79324953"/>
    <w:multiLevelType w:val="multilevel"/>
    <w:tmpl w:val="79324953"/>
    <w:lvl w:ilvl="0">
      <w:start w:val="1"/>
      <w:numFmt w:val="none"/>
      <w:pStyle w:val="a2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1"/>
        <w:szCs w:val="24"/>
      </w:rPr>
    </w:lvl>
    <w:lvl w:ilvl="1">
      <w:start w:val="6"/>
      <w:numFmt w:val="decimal"/>
      <w:pStyle w:val="a3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2">
      <w:start w:val="1"/>
      <w:numFmt w:val="decimal"/>
      <w:lvlRestart w:val="1"/>
      <w:pStyle w:val="a4"/>
      <w:suff w:val="nothing"/>
      <w:lvlText w:val="%1%2.%3　"/>
      <w:lvlJc w:val="left"/>
      <w:pPr>
        <w:ind w:left="0" w:firstLine="0"/>
      </w:pPr>
      <w:rPr>
        <w:rFonts w:ascii="黑体" w:eastAsia="黑体" w:hAnsi="宋体" w:hint="eastAsia"/>
        <w:b w:val="0"/>
        <w:i w:val="0"/>
        <w:sz w:val="21"/>
        <w:szCs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宋体" w:hint="eastAsia"/>
        <w:b w:val="0"/>
        <w:i w:val="0"/>
        <w:sz w:val="21"/>
        <w:szCs w:val="21"/>
      </w:rPr>
    </w:lvl>
    <w:lvl w:ilvl="4">
      <w:start w:val="1"/>
      <w:numFmt w:val="decimal"/>
      <w:pStyle w:val="a5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numFmt w:val="none"/>
      <w:pStyle w:val="a6"/>
      <w:lvlText w:val=""/>
      <w:lvlJc w:val="left"/>
      <w:pPr>
        <w:tabs>
          <w:tab w:val="left" w:pos="360"/>
        </w:tabs>
        <w:ind w:left="0" w:firstLine="0"/>
      </w:pPr>
      <w:rPr>
        <w:rFonts w:hint="eastAsia"/>
      </w:rPr>
    </w:lvl>
    <w:lvl w:ilvl="6">
      <w:start w:val="1"/>
      <w:numFmt w:val="decimal"/>
      <w:pStyle w:val="a7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 w16cid:durableId="37048951">
    <w:abstractNumId w:val="2"/>
  </w:num>
  <w:num w:numId="2" w16cid:durableId="486825596">
    <w:abstractNumId w:val="4"/>
  </w:num>
  <w:num w:numId="3" w16cid:durableId="604116304">
    <w:abstractNumId w:val="0"/>
  </w:num>
  <w:num w:numId="4" w16cid:durableId="1028718862">
    <w:abstractNumId w:val="3"/>
  </w:num>
  <w:num w:numId="5" w16cid:durableId="784621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E1D"/>
    <w:rsid w:val="00026FCA"/>
    <w:rsid w:val="000439FC"/>
    <w:rsid w:val="00077E37"/>
    <w:rsid w:val="000918E3"/>
    <w:rsid w:val="000B11D8"/>
    <w:rsid w:val="000E121A"/>
    <w:rsid w:val="000F764E"/>
    <w:rsid w:val="00101062"/>
    <w:rsid w:val="001078BE"/>
    <w:rsid w:val="00142D23"/>
    <w:rsid w:val="00160037"/>
    <w:rsid w:val="00162C1B"/>
    <w:rsid w:val="00165533"/>
    <w:rsid w:val="00166F1B"/>
    <w:rsid w:val="001C246E"/>
    <w:rsid w:val="001D5F59"/>
    <w:rsid w:val="001E6D65"/>
    <w:rsid w:val="001F0BCD"/>
    <w:rsid w:val="001F5EAA"/>
    <w:rsid w:val="002129A6"/>
    <w:rsid w:val="00216091"/>
    <w:rsid w:val="00264482"/>
    <w:rsid w:val="0027232F"/>
    <w:rsid w:val="00274457"/>
    <w:rsid w:val="002834C3"/>
    <w:rsid w:val="00295D69"/>
    <w:rsid w:val="002C3E0E"/>
    <w:rsid w:val="002D7DAC"/>
    <w:rsid w:val="00311B25"/>
    <w:rsid w:val="0031239F"/>
    <w:rsid w:val="00315C1F"/>
    <w:rsid w:val="003250E9"/>
    <w:rsid w:val="003301BA"/>
    <w:rsid w:val="003432F9"/>
    <w:rsid w:val="00345284"/>
    <w:rsid w:val="003474D3"/>
    <w:rsid w:val="00351C69"/>
    <w:rsid w:val="00364F52"/>
    <w:rsid w:val="003747FC"/>
    <w:rsid w:val="003848EE"/>
    <w:rsid w:val="00392069"/>
    <w:rsid w:val="003A03F6"/>
    <w:rsid w:val="003B0B66"/>
    <w:rsid w:val="003C1DF9"/>
    <w:rsid w:val="003D1A20"/>
    <w:rsid w:val="003E028E"/>
    <w:rsid w:val="003F206D"/>
    <w:rsid w:val="0041699A"/>
    <w:rsid w:val="004362FC"/>
    <w:rsid w:val="004F226E"/>
    <w:rsid w:val="00506D8C"/>
    <w:rsid w:val="005245CD"/>
    <w:rsid w:val="0054425F"/>
    <w:rsid w:val="00545FE8"/>
    <w:rsid w:val="00550C2B"/>
    <w:rsid w:val="0055134E"/>
    <w:rsid w:val="00556A0F"/>
    <w:rsid w:val="00564F6E"/>
    <w:rsid w:val="005770B5"/>
    <w:rsid w:val="005834BE"/>
    <w:rsid w:val="005B6D17"/>
    <w:rsid w:val="005B73CA"/>
    <w:rsid w:val="005C13DB"/>
    <w:rsid w:val="005D02B9"/>
    <w:rsid w:val="00630680"/>
    <w:rsid w:val="006360CD"/>
    <w:rsid w:val="0067121B"/>
    <w:rsid w:val="00675EC6"/>
    <w:rsid w:val="006C3171"/>
    <w:rsid w:val="006C7D67"/>
    <w:rsid w:val="006D0A67"/>
    <w:rsid w:val="006E1B3C"/>
    <w:rsid w:val="006F1037"/>
    <w:rsid w:val="00706A52"/>
    <w:rsid w:val="00712933"/>
    <w:rsid w:val="00715840"/>
    <w:rsid w:val="00715D33"/>
    <w:rsid w:val="00717478"/>
    <w:rsid w:val="00727393"/>
    <w:rsid w:val="00741B04"/>
    <w:rsid w:val="00743A44"/>
    <w:rsid w:val="007903F6"/>
    <w:rsid w:val="007946D6"/>
    <w:rsid w:val="007A189A"/>
    <w:rsid w:val="007B1803"/>
    <w:rsid w:val="007C4B94"/>
    <w:rsid w:val="007C6CB7"/>
    <w:rsid w:val="007C74CC"/>
    <w:rsid w:val="007D1D03"/>
    <w:rsid w:val="007D26E9"/>
    <w:rsid w:val="007F3B08"/>
    <w:rsid w:val="0081699F"/>
    <w:rsid w:val="008318E1"/>
    <w:rsid w:val="008544C8"/>
    <w:rsid w:val="008560D6"/>
    <w:rsid w:val="0088238C"/>
    <w:rsid w:val="00892EDE"/>
    <w:rsid w:val="008C10E9"/>
    <w:rsid w:val="009041DE"/>
    <w:rsid w:val="009047AD"/>
    <w:rsid w:val="009109FC"/>
    <w:rsid w:val="00915C83"/>
    <w:rsid w:val="0092124E"/>
    <w:rsid w:val="00936E66"/>
    <w:rsid w:val="00964B93"/>
    <w:rsid w:val="00965B35"/>
    <w:rsid w:val="009C0D86"/>
    <w:rsid w:val="009C1405"/>
    <w:rsid w:val="009E192E"/>
    <w:rsid w:val="00A10258"/>
    <w:rsid w:val="00A40201"/>
    <w:rsid w:val="00A40A8F"/>
    <w:rsid w:val="00A55BF9"/>
    <w:rsid w:val="00A574C1"/>
    <w:rsid w:val="00A64A5C"/>
    <w:rsid w:val="00A6711B"/>
    <w:rsid w:val="00A96C96"/>
    <w:rsid w:val="00AD3AAF"/>
    <w:rsid w:val="00AF5118"/>
    <w:rsid w:val="00B04D70"/>
    <w:rsid w:val="00B10E8F"/>
    <w:rsid w:val="00B249B4"/>
    <w:rsid w:val="00B341E1"/>
    <w:rsid w:val="00B37280"/>
    <w:rsid w:val="00B5346A"/>
    <w:rsid w:val="00B62AE2"/>
    <w:rsid w:val="00B824DD"/>
    <w:rsid w:val="00BD7CDB"/>
    <w:rsid w:val="00BE668B"/>
    <w:rsid w:val="00BF4338"/>
    <w:rsid w:val="00C455F9"/>
    <w:rsid w:val="00C6214E"/>
    <w:rsid w:val="00C67296"/>
    <w:rsid w:val="00CA294C"/>
    <w:rsid w:val="00CD45AD"/>
    <w:rsid w:val="00CE1677"/>
    <w:rsid w:val="00CE39B0"/>
    <w:rsid w:val="00CE48B7"/>
    <w:rsid w:val="00D023A2"/>
    <w:rsid w:val="00D027D9"/>
    <w:rsid w:val="00D11FD2"/>
    <w:rsid w:val="00D17B71"/>
    <w:rsid w:val="00D21DF4"/>
    <w:rsid w:val="00D26B71"/>
    <w:rsid w:val="00D60CA6"/>
    <w:rsid w:val="00D646DF"/>
    <w:rsid w:val="00D8020C"/>
    <w:rsid w:val="00D808CE"/>
    <w:rsid w:val="00DC6F6F"/>
    <w:rsid w:val="00DD18C4"/>
    <w:rsid w:val="00E350DC"/>
    <w:rsid w:val="00E931EF"/>
    <w:rsid w:val="00EA2E1D"/>
    <w:rsid w:val="00EB63BF"/>
    <w:rsid w:val="00EC36BC"/>
    <w:rsid w:val="00ED167A"/>
    <w:rsid w:val="00ED2524"/>
    <w:rsid w:val="00EE126C"/>
    <w:rsid w:val="00F05A39"/>
    <w:rsid w:val="00F1075B"/>
    <w:rsid w:val="00F3326D"/>
    <w:rsid w:val="00F45F54"/>
    <w:rsid w:val="00FA6CEA"/>
    <w:rsid w:val="00FD2B1C"/>
    <w:rsid w:val="00FD630D"/>
    <w:rsid w:val="00FE2EEE"/>
    <w:rsid w:val="03BB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05E40F"/>
  <w15:docId w15:val="{BBFC6B52-4F76-4038-BF4B-6024A09A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uiPriority="0" w:qFormat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8">
    <w:name w:val="Normal"/>
    <w:qFormat/>
    <w:rPr>
      <w:rFonts w:ascii="Times New Roman" w:eastAsia="宋体" w:hAnsi="Times New Roman" w:cs="Times New Roman"/>
      <w:sz w:val="24"/>
      <w:szCs w:val="24"/>
    </w:rPr>
  </w:style>
  <w:style w:type="paragraph" w:styleId="3">
    <w:name w:val="heading 3"/>
    <w:basedOn w:val="a8"/>
    <w:next w:val="a8"/>
    <w:link w:val="30"/>
    <w:uiPriority w:val="9"/>
    <w:qFormat/>
    <w:pPr>
      <w:spacing w:before="100" w:beforeAutospacing="1" w:after="100" w:afterAutospacing="1"/>
      <w:outlineLvl w:val="2"/>
    </w:pPr>
    <w:rPr>
      <w:rFonts w:ascii="宋体" w:hAnsi="宋体" w:cs="宋体"/>
      <w:b/>
      <w:bCs/>
      <w:sz w:val="27"/>
      <w:szCs w:val="27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styleId="ac">
    <w:name w:val="annotation text"/>
    <w:basedOn w:val="a8"/>
    <w:link w:val="ad"/>
    <w:qFormat/>
    <w:pPr>
      <w:widowControl w:val="0"/>
      <w:adjustRightInd w:val="0"/>
      <w:spacing w:line="312" w:lineRule="atLeast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styleId="ae">
    <w:name w:val="Date"/>
    <w:basedOn w:val="a8"/>
    <w:next w:val="a8"/>
    <w:link w:val="af"/>
    <w:qFormat/>
    <w:pPr>
      <w:widowControl w:val="0"/>
      <w:ind w:leftChars="2500" w:left="100"/>
      <w:jc w:val="both"/>
    </w:pPr>
    <w:rPr>
      <w:kern w:val="2"/>
      <w:sz w:val="21"/>
    </w:rPr>
  </w:style>
  <w:style w:type="paragraph" w:styleId="2">
    <w:name w:val="Body Text Indent 2"/>
    <w:link w:val="20"/>
    <w:qFormat/>
    <w:pPr>
      <w:spacing w:line="360" w:lineRule="auto"/>
      <w:ind w:firstLineChars="200" w:firstLine="51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af0">
    <w:name w:val="Balloon Text"/>
    <w:basedOn w:val="a8"/>
    <w:link w:val="af1"/>
    <w:unhideWhenUsed/>
    <w:qFormat/>
    <w:rPr>
      <w:sz w:val="18"/>
      <w:szCs w:val="18"/>
    </w:rPr>
  </w:style>
  <w:style w:type="paragraph" w:styleId="af2">
    <w:name w:val="footer"/>
    <w:basedOn w:val="a8"/>
    <w:link w:val="af3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4">
    <w:name w:val="header"/>
    <w:basedOn w:val="a8"/>
    <w:link w:val="af5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8"/>
    <w:link w:val="HTML0"/>
    <w:qFormat/>
    <w:pPr>
      <w:widowControl w:val="0"/>
      <w:jc w:val="both"/>
    </w:pPr>
    <w:rPr>
      <w:rFonts w:ascii="Courier New" w:hAnsi="Courier New" w:cs="Courier New"/>
      <w:kern w:val="2"/>
      <w:sz w:val="20"/>
      <w:szCs w:val="20"/>
    </w:rPr>
  </w:style>
  <w:style w:type="paragraph" w:styleId="af6">
    <w:name w:val="Normal (Web)"/>
    <w:basedOn w:val="a8"/>
    <w:uiPriority w:val="99"/>
    <w:semiHidden/>
    <w:unhideWhenUsed/>
    <w:pPr>
      <w:spacing w:before="100" w:beforeAutospacing="1" w:after="100" w:afterAutospacing="1"/>
    </w:pPr>
    <w:rPr>
      <w:rFonts w:ascii="宋体" w:hAnsi="宋体" w:cs="宋体"/>
    </w:rPr>
  </w:style>
  <w:style w:type="table" w:styleId="af7">
    <w:name w:val="Table Grid"/>
    <w:basedOn w:val="aa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List Accent 5"/>
    <w:basedOn w:val="aa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af8">
    <w:name w:val="page number"/>
    <w:qFormat/>
  </w:style>
  <w:style w:type="character" w:styleId="af9">
    <w:name w:val="FollowedHyperlink"/>
    <w:uiPriority w:val="99"/>
    <w:unhideWhenUsed/>
    <w:qFormat/>
    <w:rPr>
      <w:color w:val="954F72"/>
      <w:u w:val="single"/>
    </w:rPr>
  </w:style>
  <w:style w:type="character" w:styleId="afa">
    <w:name w:val="Emphasis"/>
    <w:basedOn w:val="a9"/>
    <w:uiPriority w:val="20"/>
    <w:qFormat/>
    <w:rPr>
      <w:i/>
      <w:iCs/>
    </w:rPr>
  </w:style>
  <w:style w:type="character" w:styleId="afb">
    <w:name w:val="Hyperlink"/>
    <w:uiPriority w:val="99"/>
    <w:unhideWhenUsed/>
    <w:qFormat/>
    <w:rPr>
      <w:color w:val="0563C1"/>
      <w:u w:val="single"/>
    </w:rPr>
  </w:style>
  <w:style w:type="character" w:styleId="HTML1">
    <w:name w:val="HTML Code"/>
    <w:qFormat/>
    <w:rPr>
      <w:rFonts w:ascii="Courier New" w:hAnsi="Courier New"/>
      <w:sz w:val="20"/>
      <w:szCs w:val="20"/>
    </w:rPr>
  </w:style>
  <w:style w:type="character" w:styleId="afc">
    <w:name w:val="annotation reference"/>
    <w:qFormat/>
    <w:rPr>
      <w:sz w:val="21"/>
      <w:szCs w:val="21"/>
    </w:rPr>
  </w:style>
  <w:style w:type="character" w:styleId="HTML2">
    <w:name w:val="HTML Cite"/>
    <w:qFormat/>
    <w:rPr>
      <w:i/>
      <w:iCs/>
    </w:rPr>
  </w:style>
  <w:style w:type="character" w:customStyle="1" w:styleId="af5">
    <w:name w:val="页眉 字符"/>
    <w:basedOn w:val="a9"/>
    <w:link w:val="af4"/>
    <w:qFormat/>
    <w:rPr>
      <w:sz w:val="18"/>
      <w:szCs w:val="18"/>
    </w:rPr>
  </w:style>
  <w:style w:type="character" w:customStyle="1" w:styleId="af3">
    <w:name w:val="页脚 字符"/>
    <w:basedOn w:val="a9"/>
    <w:link w:val="af2"/>
    <w:qFormat/>
    <w:rPr>
      <w:sz w:val="18"/>
      <w:szCs w:val="18"/>
    </w:rPr>
  </w:style>
  <w:style w:type="paragraph" w:customStyle="1" w:styleId="afd">
    <w:name w:val="段"/>
    <w:link w:val="CharChar"/>
    <w:qFormat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sz w:val="21"/>
    </w:rPr>
  </w:style>
  <w:style w:type="paragraph" w:customStyle="1" w:styleId="afe">
    <w:name w:val="一级条标题"/>
    <w:basedOn w:val="a8"/>
    <w:next w:val="afd"/>
    <w:qFormat/>
    <w:pPr>
      <w:jc w:val="both"/>
      <w:outlineLvl w:val="2"/>
    </w:pPr>
    <w:rPr>
      <w:rFonts w:ascii="黑体" w:eastAsia="黑体"/>
      <w:sz w:val="21"/>
      <w:szCs w:val="20"/>
    </w:rPr>
  </w:style>
  <w:style w:type="character" w:customStyle="1" w:styleId="af1">
    <w:name w:val="批注框文本 字符"/>
    <w:basedOn w:val="a9"/>
    <w:link w:val="af0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30">
    <w:name w:val="标题 3 字符"/>
    <w:basedOn w:val="a9"/>
    <w:link w:val="3"/>
    <w:uiPriority w:val="9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d">
    <w:name w:val="批注文字 字符"/>
    <w:basedOn w:val="a9"/>
    <w:link w:val="ac"/>
    <w:qFormat/>
    <w:rPr>
      <w:rFonts w:ascii="CG Times (W1)" w:eastAsia="仿宋_GB2312" w:hAnsi="CG Times (W1)" w:cs="CG Times (W1)"/>
      <w:kern w:val="0"/>
      <w:sz w:val="30"/>
      <w:szCs w:val="30"/>
    </w:rPr>
  </w:style>
  <w:style w:type="character" w:customStyle="1" w:styleId="af">
    <w:name w:val="日期 字符"/>
    <w:basedOn w:val="a9"/>
    <w:link w:val="ae"/>
    <w:qFormat/>
    <w:rPr>
      <w:rFonts w:ascii="Times New Roman" w:eastAsia="宋体" w:hAnsi="Times New Roman" w:cs="Times New Roman"/>
      <w:szCs w:val="24"/>
    </w:rPr>
  </w:style>
  <w:style w:type="character" w:customStyle="1" w:styleId="HTML0">
    <w:name w:val="HTML 预设格式 字符"/>
    <w:basedOn w:val="a9"/>
    <w:link w:val="HTML"/>
    <w:qFormat/>
    <w:rPr>
      <w:rFonts w:ascii="Courier New" w:eastAsia="宋体" w:hAnsi="Courier New" w:cs="Courier New"/>
      <w:sz w:val="20"/>
      <w:szCs w:val="20"/>
    </w:rPr>
  </w:style>
  <w:style w:type="character" w:customStyle="1" w:styleId="CharChar">
    <w:name w:val="段 Char Char"/>
    <w:link w:val="afd"/>
    <w:qFormat/>
    <w:rPr>
      <w:rFonts w:ascii="宋体" w:eastAsia="宋体" w:hAnsi="Times New Roman" w:cs="Times New Roman"/>
      <w:kern w:val="0"/>
      <w:szCs w:val="20"/>
    </w:rPr>
  </w:style>
  <w:style w:type="paragraph" w:customStyle="1" w:styleId="CharCharCharCharCharChar">
    <w:name w:val="Char Char Char Char Char Char"/>
    <w:basedOn w:val="a8"/>
    <w:qFormat/>
    <w:pPr>
      <w:widowControl w:val="0"/>
      <w:spacing w:beforeLines="100" w:afterLines="50" w:line="600" w:lineRule="exact"/>
      <w:ind w:firstLineChars="200" w:firstLine="200"/>
      <w:jc w:val="both"/>
    </w:pPr>
    <w:rPr>
      <w:kern w:val="2"/>
      <w:sz w:val="21"/>
    </w:rPr>
  </w:style>
  <w:style w:type="paragraph" w:customStyle="1" w:styleId="a0">
    <w:name w:val="正文表标题"/>
    <w:next w:val="afd"/>
    <w:uiPriority w:val="99"/>
    <w:qFormat/>
    <w:pPr>
      <w:numPr>
        <w:numId w:val="1"/>
      </w:numPr>
      <w:jc w:val="center"/>
    </w:pPr>
    <w:rPr>
      <w:rFonts w:ascii="黑体" w:eastAsia="黑体" w:hAnsi="Times New Roman" w:cs="Times New Roman"/>
      <w:sz w:val="21"/>
    </w:rPr>
  </w:style>
  <w:style w:type="paragraph" w:customStyle="1" w:styleId="a4">
    <w:name w:val="样式 一级条标题 + 宋体"/>
    <w:basedOn w:val="a8"/>
    <w:qFormat/>
    <w:pPr>
      <w:numPr>
        <w:ilvl w:val="2"/>
        <w:numId w:val="2"/>
      </w:numPr>
      <w:spacing w:line="360" w:lineRule="exact"/>
      <w:outlineLvl w:val="2"/>
    </w:pPr>
    <w:rPr>
      <w:rFonts w:ascii="宋体" w:hAnsi="宋体"/>
      <w:sz w:val="21"/>
      <w:szCs w:val="20"/>
    </w:rPr>
  </w:style>
  <w:style w:type="paragraph" w:customStyle="1" w:styleId="aff">
    <w:name w:val="前言、引言标题"/>
    <w:next w:val="a8"/>
    <w:uiPriority w:val="99"/>
    <w:qFormat/>
    <w:pPr>
      <w:shd w:val="clear" w:color="FFFFFF" w:fill="FFFFFF"/>
      <w:spacing w:before="640" w:after="560"/>
      <w:jc w:val="center"/>
      <w:outlineLvl w:val="0"/>
    </w:pPr>
    <w:rPr>
      <w:rFonts w:ascii="黑体" w:eastAsia="黑体" w:hAnsi="Times New Roman" w:cs="Times New Roman"/>
      <w:sz w:val="32"/>
    </w:rPr>
  </w:style>
  <w:style w:type="paragraph" w:customStyle="1" w:styleId="15">
    <w:name w:val="样式 宋体 行距: 1.5 倍行距"/>
    <w:basedOn w:val="a8"/>
    <w:qFormat/>
    <w:pPr>
      <w:widowControl w:val="0"/>
      <w:numPr>
        <w:numId w:val="3"/>
      </w:numPr>
      <w:spacing w:line="360" w:lineRule="auto"/>
      <w:jc w:val="both"/>
    </w:pPr>
    <w:rPr>
      <w:rFonts w:ascii="宋体" w:hAnsi="宋体" w:cs="宋体"/>
      <w:kern w:val="2"/>
      <w:sz w:val="21"/>
      <w:szCs w:val="20"/>
    </w:rPr>
  </w:style>
  <w:style w:type="paragraph" w:customStyle="1" w:styleId="a2">
    <w:name w:val="前言标题"/>
    <w:basedOn w:val="a8"/>
    <w:qFormat/>
    <w:pPr>
      <w:widowControl w:val="0"/>
      <w:numPr>
        <w:numId w:val="2"/>
      </w:numPr>
      <w:adjustRightInd w:val="0"/>
      <w:spacing w:line="312" w:lineRule="atLeast"/>
      <w:jc w:val="both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customStyle="1" w:styleId="a6">
    <w:name w:val="标准文件_四级条标题"/>
    <w:basedOn w:val="a8"/>
    <w:qFormat/>
    <w:pPr>
      <w:widowControl w:val="0"/>
      <w:numPr>
        <w:ilvl w:val="5"/>
        <w:numId w:val="2"/>
      </w:numPr>
      <w:adjustRightInd w:val="0"/>
      <w:spacing w:line="312" w:lineRule="atLeast"/>
      <w:jc w:val="both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customStyle="1" w:styleId="aff0">
    <w:name w:val="封面正文"/>
    <w:qFormat/>
    <w:pPr>
      <w:jc w:val="both"/>
    </w:pPr>
    <w:rPr>
      <w:rFonts w:ascii="Times New Roman" w:eastAsia="宋体" w:hAnsi="Times New Roman" w:cs="Times New Roman"/>
    </w:rPr>
  </w:style>
  <w:style w:type="paragraph" w:customStyle="1" w:styleId="a7">
    <w:name w:val="标准文件_五级条标题"/>
    <w:basedOn w:val="a8"/>
    <w:qFormat/>
    <w:pPr>
      <w:widowControl w:val="0"/>
      <w:numPr>
        <w:ilvl w:val="6"/>
        <w:numId w:val="2"/>
      </w:numPr>
      <w:adjustRightInd w:val="0"/>
      <w:spacing w:line="312" w:lineRule="atLeast"/>
      <w:jc w:val="both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customStyle="1" w:styleId="CharCharCharChar">
    <w:name w:val="Char Char Char Char"/>
    <w:basedOn w:val="a8"/>
    <w:qFormat/>
    <w:pPr>
      <w:widowControl w:val="0"/>
      <w:spacing w:beforeLines="100" w:afterLines="50" w:line="600" w:lineRule="exact"/>
      <w:ind w:firstLineChars="200" w:firstLine="200"/>
      <w:jc w:val="both"/>
    </w:pPr>
    <w:rPr>
      <w:kern w:val="2"/>
      <w:sz w:val="21"/>
    </w:rPr>
  </w:style>
  <w:style w:type="paragraph" w:customStyle="1" w:styleId="aff1">
    <w:name w:val="三级条标题"/>
    <w:basedOn w:val="aff2"/>
    <w:next w:val="a8"/>
    <w:uiPriority w:val="99"/>
    <w:qFormat/>
    <w:pPr>
      <w:ind w:left="735"/>
      <w:outlineLvl w:val="4"/>
    </w:pPr>
  </w:style>
  <w:style w:type="paragraph" w:customStyle="1" w:styleId="aff2">
    <w:name w:val="二级条标题"/>
    <w:basedOn w:val="afe"/>
    <w:next w:val="a8"/>
    <w:uiPriority w:val="99"/>
    <w:qFormat/>
    <w:pPr>
      <w:jc w:val="left"/>
      <w:outlineLvl w:val="3"/>
    </w:pPr>
    <w:rPr>
      <w:rFonts w:ascii="Times New Roman"/>
    </w:rPr>
  </w:style>
  <w:style w:type="paragraph" w:customStyle="1" w:styleId="aff3">
    <w:name w:val="标准文件_正文表标题"/>
    <w:next w:val="a8"/>
    <w:qFormat/>
    <w:pPr>
      <w:tabs>
        <w:tab w:val="left" w:pos="0"/>
      </w:tabs>
      <w:jc w:val="center"/>
    </w:pPr>
    <w:rPr>
      <w:rFonts w:ascii="黑体" w:eastAsia="黑体" w:hAnsi="Times New Roman" w:cs="Times New Roman"/>
      <w:sz w:val="21"/>
    </w:rPr>
  </w:style>
  <w:style w:type="paragraph" w:customStyle="1" w:styleId="aff4">
    <w:name w:val="五级条标题"/>
    <w:basedOn w:val="aff5"/>
    <w:next w:val="a8"/>
    <w:uiPriority w:val="99"/>
    <w:qFormat/>
    <w:pPr>
      <w:outlineLvl w:val="6"/>
    </w:pPr>
  </w:style>
  <w:style w:type="paragraph" w:customStyle="1" w:styleId="aff5">
    <w:name w:val="四级条标题"/>
    <w:basedOn w:val="aff1"/>
    <w:next w:val="a8"/>
    <w:uiPriority w:val="99"/>
    <w:qFormat/>
    <w:pPr>
      <w:ind w:left="0"/>
      <w:outlineLvl w:val="5"/>
    </w:pPr>
  </w:style>
  <w:style w:type="paragraph" w:customStyle="1" w:styleId="a3">
    <w:name w:val="标准文件_章标题"/>
    <w:basedOn w:val="a8"/>
    <w:qFormat/>
    <w:pPr>
      <w:widowControl w:val="0"/>
      <w:numPr>
        <w:ilvl w:val="1"/>
        <w:numId w:val="2"/>
      </w:numPr>
      <w:adjustRightInd w:val="0"/>
      <w:spacing w:line="312" w:lineRule="atLeast"/>
      <w:jc w:val="both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customStyle="1" w:styleId="a5">
    <w:name w:val="标准文件_三级条标题"/>
    <w:basedOn w:val="a8"/>
    <w:qFormat/>
    <w:pPr>
      <w:widowControl w:val="0"/>
      <w:numPr>
        <w:ilvl w:val="4"/>
        <w:numId w:val="2"/>
      </w:numPr>
      <w:adjustRightInd w:val="0"/>
      <w:spacing w:line="312" w:lineRule="atLeast"/>
      <w:jc w:val="both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customStyle="1" w:styleId="-11">
    <w:name w:val="彩色底纹 - 强调文字颜色 11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a1">
    <w:name w:val="附录标识"/>
    <w:basedOn w:val="aff"/>
    <w:qFormat/>
    <w:pPr>
      <w:numPr>
        <w:numId w:val="4"/>
      </w:numPr>
      <w:tabs>
        <w:tab w:val="left" w:pos="6405"/>
      </w:tabs>
      <w:spacing w:after="200"/>
    </w:pPr>
    <w:rPr>
      <w:sz w:val="21"/>
    </w:rPr>
  </w:style>
  <w:style w:type="paragraph" w:customStyle="1" w:styleId="CharCharCharCharCharCharCharCharCharChar">
    <w:name w:val="Char Char Char Char Char Char Char Char Char Char"/>
    <w:basedOn w:val="a8"/>
    <w:qFormat/>
    <w:pPr>
      <w:spacing w:after="160" w:line="240" w:lineRule="exact"/>
    </w:pPr>
    <w:rPr>
      <w:rFonts w:ascii="Arial" w:hAnsi="Arial" w:cs="Arial"/>
      <w:b/>
      <w:bCs/>
      <w:lang w:eastAsia="en-US"/>
    </w:rPr>
  </w:style>
  <w:style w:type="paragraph" w:customStyle="1" w:styleId="aff6">
    <w:name w:val="章标题"/>
    <w:next w:val="a8"/>
    <w:qFormat/>
    <w:pPr>
      <w:spacing w:beforeLines="50" w:afterLines="50"/>
      <w:jc w:val="both"/>
      <w:outlineLvl w:val="1"/>
    </w:pPr>
    <w:rPr>
      <w:rFonts w:ascii="黑体" w:eastAsia="黑体" w:hAnsi="Times New Roman" w:cs="Times New Roman"/>
      <w:sz w:val="21"/>
    </w:rPr>
  </w:style>
  <w:style w:type="paragraph" w:customStyle="1" w:styleId="a">
    <w:name w:val="目次、标准名称标题"/>
    <w:basedOn w:val="aff"/>
    <w:next w:val="afd"/>
    <w:qFormat/>
    <w:pPr>
      <w:numPr>
        <w:numId w:val="5"/>
      </w:numPr>
      <w:spacing w:line="460" w:lineRule="exact"/>
    </w:pPr>
  </w:style>
  <w:style w:type="paragraph" w:customStyle="1" w:styleId="CharCharChar">
    <w:name w:val="Char Char Char"/>
    <w:basedOn w:val="a8"/>
    <w:qFormat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character" w:customStyle="1" w:styleId="Char">
    <w:name w:val="段 Char"/>
    <w:qFormat/>
    <w:rPr>
      <w:rFonts w:ascii="宋体"/>
      <w:sz w:val="21"/>
      <w:lang w:val="en-US" w:eastAsia="zh-CN" w:bidi="ar-SA"/>
    </w:rPr>
  </w:style>
  <w:style w:type="character" w:customStyle="1" w:styleId="fontstyle01">
    <w:name w:val="fontstyle01"/>
    <w:qFormat/>
    <w:rPr>
      <w:rFonts w:ascii="宋体" w:eastAsia="宋体" w:hAnsi="宋体" w:hint="eastAsia"/>
      <w:color w:val="000000"/>
      <w:sz w:val="22"/>
      <w:szCs w:val="22"/>
    </w:rPr>
  </w:style>
  <w:style w:type="paragraph" w:styleId="aff7">
    <w:name w:val="List Paragraph"/>
    <w:basedOn w:val="a8"/>
    <w:uiPriority w:val="34"/>
    <w:qFormat/>
    <w:pPr>
      <w:widowControl w:val="0"/>
      <w:ind w:firstLineChars="200" w:firstLine="420"/>
      <w:jc w:val="both"/>
    </w:pPr>
    <w:rPr>
      <w:kern w:val="2"/>
      <w:sz w:val="21"/>
    </w:rPr>
  </w:style>
  <w:style w:type="paragraph" w:customStyle="1" w:styleId="aff8">
    <w:name w:val="附录五级条标题"/>
    <w:basedOn w:val="aff9"/>
    <w:next w:val="afd"/>
    <w:pPr>
      <w:outlineLvl w:val="6"/>
    </w:pPr>
  </w:style>
  <w:style w:type="paragraph" w:customStyle="1" w:styleId="aff9">
    <w:name w:val="附录四级条标题"/>
    <w:basedOn w:val="affa"/>
    <w:next w:val="afd"/>
    <w:pPr>
      <w:outlineLvl w:val="5"/>
    </w:pPr>
  </w:style>
  <w:style w:type="paragraph" w:customStyle="1" w:styleId="affa">
    <w:name w:val="附录三级条标题"/>
    <w:basedOn w:val="affb"/>
    <w:next w:val="afd"/>
    <w:pPr>
      <w:outlineLvl w:val="4"/>
    </w:pPr>
  </w:style>
  <w:style w:type="paragraph" w:customStyle="1" w:styleId="affb">
    <w:name w:val="附录二级条标题"/>
    <w:basedOn w:val="affc"/>
    <w:next w:val="afd"/>
    <w:pPr>
      <w:ind w:left="0"/>
      <w:outlineLvl w:val="3"/>
    </w:pPr>
  </w:style>
  <w:style w:type="paragraph" w:customStyle="1" w:styleId="affc">
    <w:name w:val="附录一级条标题"/>
    <w:basedOn w:val="affd"/>
    <w:next w:val="afd"/>
    <w:pPr>
      <w:autoSpaceDN w:val="0"/>
      <w:spacing w:beforeLines="0" w:afterLines="0"/>
      <w:ind w:left="851"/>
      <w:outlineLvl w:val="2"/>
    </w:pPr>
  </w:style>
  <w:style w:type="paragraph" w:customStyle="1" w:styleId="affd">
    <w:name w:val="附录章标题"/>
    <w:next w:val="afd"/>
    <w:p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eastAsia="黑体" w:hAnsi="Times New Roman" w:cs="Times New Roman"/>
      <w:kern w:val="21"/>
      <w:sz w:val="21"/>
    </w:rPr>
  </w:style>
  <w:style w:type="paragraph" w:customStyle="1" w:styleId="affe">
    <w:name w:val="封面标准英文名称"/>
    <w:pPr>
      <w:widowControl w:val="0"/>
      <w:spacing w:before="370" w:line="400" w:lineRule="exact"/>
      <w:jc w:val="center"/>
    </w:pPr>
    <w:rPr>
      <w:rFonts w:ascii="Times New Roman" w:eastAsia="宋体" w:hAnsi="Times New Roman" w:cs="Times New Roman"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character" w:customStyle="1" w:styleId="fontstyle11">
    <w:name w:val="fontstyle11"/>
    <w:basedOn w:val="a9"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31">
    <w:name w:val="fontstyle31"/>
    <w:basedOn w:val="a9"/>
    <w:rPr>
      <w:rFonts w:ascii="宋体" w:eastAsia="宋体" w:hAnsi="宋体" w:hint="eastAsia"/>
      <w:color w:val="000000"/>
      <w:sz w:val="22"/>
      <w:szCs w:val="22"/>
    </w:rPr>
  </w:style>
  <w:style w:type="character" w:customStyle="1" w:styleId="20">
    <w:name w:val="正文文本缩进 2 字符"/>
    <w:basedOn w:val="a9"/>
    <w:link w:val="2"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1">
    <w:name w:val="未处理的提及1"/>
    <w:basedOn w:val="a9"/>
    <w:uiPriority w:val="99"/>
    <w:semiHidden/>
    <w:unhideWhenUsed/>
    <w:rPr>
      <w:color w:val="605E5C"/>
      <w:shd w:val="clear" w:color="auto" w:fill="E1DFDD"/>
    </w:rPr>
  </w:style>
  <w:style w:type="table" w:customStyle="1" w:styleId="11">
    <w:name w:val="网格表 1 浅色1"/>
    <w:basedOn w:val="aa"/>
    <w:uiPriority w:val="46"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">
    <w:name w:val="网格型浅色1"/>
    <w:basedOn w:val="aa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12">
    <w:name w:val="修订1"/>
    <w:hidden/>
    <w:uiPriority w:val="99"/>
    <w:semiHidden/>
    <w:rPr>
      <w:rFonts w:ascii="Times New Roman" w:eastAsia="宋体" w:hAnsi="Times New Roman" w:cs="Times New Roman"/>
      <w:sz w:val="24"/>
      <w:szCs w:val="24"/>
    </w:rPr>
  </w:style>
  <w:style w:type="character" w:styleId="afff">
    <w:name w:val="Placeholder Text"/>
    <w:basedOn w:val="a9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E7CAF-0FA1-4268-81C3-350D6BF3E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345</Words>
  <Characters>367</Characters>
  <Application>Microsoft Office Word</Application>
  <DocSecurity>0</DocSecurity>
  <Lines>61</Lines>
  <Paragraphs>64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用户</dc:creator>
  <cp:lastModifiedBy>LTY ltyzenki</cp:lastModifiedBy>
  <cp:revision>3</cp:revision>
  <cp:lastPrinted>2026-04-20T08:50:00Z</cp:lastPrinted>
  <dcterms:created xsi:type="dcterms:W3CDTF">2026-04-24T03:15:00Z</dcterms:created>
  <dcterms:modified xsi:type="dcterms:W3CDTF">2026-04-24T04:13:00Z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5B52CBB89CD647168CF591A5463701A9</vt:lpwstr>
  </property>
</Properties>
</file>