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21A8B0">
      <w:pPr>
        <w:spacing w:after="156" w:afterLines="50" w:line="400" w:lineRule="exact"/>
        <w:ind w:left="-160" w:leftChars="-76" w:firstLine="140" w:firstLineChars="50"/>
        <w:jc w:val="left"/>
        <w:rPr>
          <w:rFonts w:hint="default" w:ascii="黑体" w:hAnsi="黑体" w:eastAsia="黑体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附件2：</w:t>
      </w:r>
    </w:p>
    <w:p w14:paraId="03D96C00">
      <w:pPr>
        <w:spacing w:after="156" w:afterLines="50" w:line="400" w:lineRule="exact"/>
        <w:ind w:left="-160" w:leftChars="-76" w:firstLine="140" w:firstLineChars="50"/>
        <w:jc w:val="center"/>
        <w:rPr>
          <w:rFonts w:hint="eastAsia" w:ascii="黑体" w:hAnsi="黑体" w:eastAsia="黑体" w:cs="Times New Roman"/>
          <w:color w:val="000000"/>
          <w:sz w:val="28"/>
          <w:szCs w:val="28"/>
          <w:lang w:eastAsia="zh-CN"/>
        </w:rPr>
      </w:pPr>
      <w:r>
        <w:rPr>
          <w:rFonts w:hint="eastAsia" w:ascii="黑体" w:hAnsi="黑体" w:eastAsia="黑体" w:cs="Times New Roman"/>
          <w:color w:val="000000"/>
          <w:sz w:val="28"/>
          <w:szCs w:val="28"/>
          <w:lang w:val="en-US" w:eastAsia="zh-CN"/>
        </w:rPr>
        <w:t>重金属</w:t>
      </w:r>
      <w:r>
        <w:rPr>
          <w:rFonts w:ascii="黑体" w:hAnsi="黑体" w:eastAsia="黑体" w:cs="Times New Roman"/>
          <w:color w:val="000000"/>
          <w:sz w:val="28"/>
          <w:szCs w:val="28"/>
        </w:rPr>
        <w:t>分标委会</w:t>
      </w:r>
      <w:r>
        <w:rPr>
          <w:rFonts w:hint="eastAsia" w:ascii="黑体" w:hAnsi="黑体" w:eastAsia="黑体" w:cs="Times New Roman"/>
          <w:color w:val="000000"/>
          <w:sz w:val="28"/>
          <w:szCs w:val="28"/>
          <w:lang w:val="en-US" w:eastAsia="zh-CN"/>
        </w:rPr>
        <w:t>审定和预审</w:t>
      </w:r>
      <w:r>
        <w:rPr>
          <w:rFonts w:ascii="黑体" w:hAnsi="黑体" w:eastAsia="黑体" w:cs="Times New Roman"/>
          <w:color w:val="000000"/>
          <w:sz w:val="28"/>
          <w:szCs w:val="28"/>
        </w:rPr>
        <w:t>的标准项目</w:t>
      </w:r>
    </w:p>
    <w:tbl>
      <w:tblPr>
        <w:tblStyle w:val="5"/>
        <w:tblW w:w="5008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3365"/>
        <w:gridCol w:w="2746"/>
        <w:gridCol w:w="6596"/>
        <w:gridCol w:w="832"/>
      </w:tblGrid>
      <w:tr w14:paraId="7F6865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tblHeader/>
          <w:jc w:val="center"/>
        </w:trPr>
        <w:tc>
          <w:tcPr>
            <w:tcW w:w="232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6853E99B">
            <w:pPr>
              <w:keepNext w:val="0"/>
              <w:keepLines w:val="0"/>
              <w:pageBreakBefore w:val="0"/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  <w:t>序号</w:t>
            </w:r>
          </w:p>
        </w:tc>
        <w:tc>
          <w:tcPr>
            <w:tcW w:w="1185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47F261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  <w:t>标准项目名称</w:t>
            </w:r>
          </w:p>
        </w:tc>
        <w:tc>
          <w:tcPr>
            <w:tcW w:w="967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4ED98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  <w:t>项目计划编号</w:t>
            </w:r>
          </w:p>
        </w:tc>
        <w:tc>
          <w:tcPr>
            <w:tcW w:w="2323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88F77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highlight w:val="yellow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  <w:t>起草单位及相关单位</w:t>
            </w:r>
          </w:p>
        </w:tc>
        <w:tc>
          <w:tcPr>
            <w:tcW w:w="290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C6C50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  <w:t>备注</w:t>
            </w:r>
          </w:p>
        </w:tc>
      </w:tr>
      <w:tr w14:paraId="5790A2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5000" w:type="pct"/>
            <w:gridSpan w:val="5"/>
            <w:tcBorders>
              <w:top w:val="single" w:color="auto" w:sz="4" w:space="0"/>
            </w:tcBorders>
            <w:vAlign w:val="center"/>
          </w:tcPr>
          <w:p w14:paraId="1B040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第一组</w:t>
            </w:r>
          </w:p>
        </w:tc>
      </w:tr>
      <w:tr w14:paraId="11AA64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232" w:type="pct"/>
            <w:tcBorders>
              <w:top w:val="single" w:color="auto" w:sz="12" w:space="0"/>
            </w:tcBorders>
            <w:vAlign w:val="center"/>
          </w:tcPr>
          <w:p w14:paraId="387A8A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36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5C119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4874CB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铜及铜合金连铸带</w:t>
            </w:r>
          </w:p>
        </w:tc>
        <w:tc>
          <w:tcPr>
            <w:tcW w:w="274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8415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FF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工信厅科函〔2025〕528号2025-1359T-YS</w:t>
            </w:r>
          </w:p>
        </w:tc>
        <w:tc>
          <w:tcPr>
            <w:tcW w:w="659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6E76D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FF"/>
                <w:kern w:val="2"/>
                <w:sz w:val="21"/>
                <w:szCs w:val="21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中铜华中铜业有限公司、中铝科学技术研究院有限公司、中铝洛阳铜加工有限公司、中色正锐（山东）铜业有限公司、芜湖恒鑫铜业有限公司</w:t>
            </w:r>
          </w:p>
        </w:tc>
        <w:tc>
          <w:tcPr>
            <w:tcW w:w="290" w:type="pct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F628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审定</w:t>
            </w:r>
          </w:p>
        </w:tc>
      </w:tr>
      <w:tr w14:paraId="6A2E76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3" w:hRule="atLeast"/>
          <w:jc w:val="center"/>
        </w:trPr>
        <w:tc>
          <w:tcPr>
            <w:tcW w:w="232" w:type="pct"/>
            <w:tcBorders>
              <w:top w:val="single" w:color="auto" w:sz="4" w:space="0"/>
            </w:tcBorders>
            <w:vAlign w:val="center"/>
          </w:tcPr>
          <w:p w14:paraId="178881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365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E8DBE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4874CB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储能设备连接器用铜及铜合金带箔材</w:t>
            </w:r>
          </w:p>
        </w:tc>
        <w:tc>
          <w:tcPr>
            <w:tcW w:w="2746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BA9E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FF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工信厅科函〔2025〕528号2025-1733T-YS</w:t>
            </w:r>
          </w:p>
        </w:tc>
        <w:tc>
          <w:tcPr>
            <w:tcW w:w="6596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88C80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FF"/>
                <w:kern w:val="2"/>
                <w:sz w:val="21"/>
                <w:szCs w:val="21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波兴业盛泰集团有限公司、中铝洛阳铜加工有限公司、清远楚江高精铜带有限公司、宁波兴业鑫泰新型电子材料有限公司、凯美龙精密铜板带河南有限公司、中色正锐（山东）铜业有限公司、国工恒昌新材料（义乌）有限公司</w:t>
            </w:r>
          </w:p>
        </w:tc>
        <w:tc>
          <w:tcPr>
            <w:tcW w:w="290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0EF0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审定</w:t>
            </w:r>
          </w:p>
        </w:tc>
      </w:tr>
      <w:tr w14:paraId="4AC778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23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CF3BE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36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FB9F1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4874CB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光伏组件用V型铜带</w:t>
            </w:r>
          </w:p>
        </w:tc>
        <w:tc>
          <w:tcPr>
            <w:tcW w:w="274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4FB9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FF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工信厅科函〔2025〕528号2025-1734T-YS</w:t>
            </w:r>
          </w:p>
        </w:tc>
        <w:tc>
          <w:tcPr>
            <w:tcW w:w="659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22932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FF"/>
                <w:kern w:val="2"/>
                <w:sz w:val="21"/>
                <w:szCs w:val="21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锐创新能源（浙江）有限公司、江西广信新材料股份有限公司、有研工程技术研究院有限公司</w:t>
            </w:r>
          </w:p>
        </w:tc>
        <w:tc>
          <w:tcPr>
            <w:tcW w:w="29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4702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审定</w:t>
            </w:r>
          </w:p>
        </w:tc>
      </w:tr>
      <w:tr w14:paraId="62810D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23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59B69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36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3A7FE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4874CB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铍青铜圆形棒材</w:t>
            </w:r>
          </w:p>
        </w:tc>
        <w:tc>
          <w:tcPr>
            <w:tcW w:w="274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F0B3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工信厅科函〔2025〕528号2025-1356T-YS</w:t>
            </w:r>
          </w:p>
        </w:tc>
        <w:tc>
          <w:tcPr>
            <w:tcW w:w="659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DDF44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中色新材料有限公司、西北稀有金属材料研究院宁夏有限公司、宁夏东方钽业股份有限公司、中色（宁夏）东方集团有限公司、沈阳有色金属研究所有限公司、苏州金江电子科技有限公司、国工恒昌新材料（义乌）有限公司、有研工程技术研究院有限公司、株洲艾美新材料有限公司</w:t>
            </w:r>
          </w:p>
        </w:tc>
        <w:tc>
          <w:tcPr>
            <w:tcW w:w="29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2E1F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审定</w:t>
            </w:r>
          </w:p>
        </w:tc>
      </w:tr>
      <w:tr w14:paraId="3E7467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23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B46EE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36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A63E0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4874CB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电极材料用铜合金棒材</w:t>
            </w:r>
          </w:p>
        </w:tc>
        <w:tc>
          <w:tcPr>
            <w:tcW w:w="274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B871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工信厅科函〔2025〕528号2025-1342T-YS</w:t>
            </w:r>
          </w:p>
        </w:tc>
        <w:tc>
          <w:tcPr>
            <w:tcW w:w="659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F0741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沈阳有色金属加工有限公司、中铝洛阳铜业加工有限公司、浙江天宁合金材料有限公司、有色金属技术经济研究院有限责任公司、湖南高创科维新材料有限公司</w:t>
            </w:r>
          </w:p>
        </w:tc>
        <w:tc>
          <w:tcPr>
            <w:tcW w:w="29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5914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审定</w:t>
            </w:r>
          </w:p>
        </w:tc>
      </w:tr>
      <w:tr w14:paraId="4FA365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3" w:hRule="atLeast"/>
          <w:jc w:val="center"/>
        </w:trPr>
        <w:tc>
          <w:tcPr>
            <w:tcW w:w="23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2E3C3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36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CF295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4874CB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新能源汽车散热器基板用无氧铜型材</w:t>
            </w:r>
          </w:p>
        </w:tc>
        <w:tc>
          <w:tcPr>
            <w:tcW w:w="274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72DC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工信厅科函〔2025〕528号2025-1735T-YS</w:t>
            </w:r>
          </w:p>
        </w:tc>
        <w:tc>
          <w:tcPr>
            <w:tcW w:w="659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4507E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宁波金田铜业（集团）股份有限公司、浙江海亮股份有限公司、浙江天宁合金材料有限公司、安徽楚江高精铜带有限公司、江西力博科诚铜业有限公司、信承瑞技术有限公司、江西江南新材料科技股份有限公司</w:t>
            </w:r>
          </w:p>
        </w:tc>
        <w:tc>
          <w:tcPr>
            <w:tcW w:w="29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7D95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审定</w:t>
            </w:r>
          </w:p>
        </w:tc>
      </w:tr>
      <w:tr w14:paraId="33DAD2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  <w:jc w:val="center"/>
        </w:trPr>
        <w:tc>
          <w:tcPr>
            <w:tcW w:w="23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CA188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36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163FF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4874CB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铸造铜合金锭</w:t>
            </w:r>
          </w:p>
        </w:tc>
        <w:tc>
          <w:tcPr>
            <w:tcW w:w="274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874F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工信厅科函〔2025〕528号2025-1365T-YS</w:t>
            </w:r>
          </w:p>
        </w:tc>
        <w:tc>
          <w:tcPr>
            <w:tcW w:w="659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BA76C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浙江海亮股份有限公司、宁波金田铜业（集团）有限公司、中铝洛阳铜加工有限公司、中色正锐（山东）铜业有限公司、绍兴大学、河南梦瑶科技有限公司</w:t>
            </w:r>
          </w:p>
        </w:tc>
        <w:tc>
          <w:tcPr>
            <w:tcW w:w="29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E117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审定</w:t>
            </w:r>
          </w:p>
        </w:tc>
      </w:tr>
      <w:tr w14:paraId="356F90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2" w:hRule="atLeast"/>
          <w:jc w:val="center"/>
        </w:trPr>
        <w:tc>
          <w:tcPr>
            <w:tcW w:w="23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01DF6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36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281F02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color w:val="4874CB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铜及铜合金化学分析方法 第3部分：铅含量的测定</w:t>
            </w:r>
          </w:p>
        </w:tc>
        <w:tc>
          <w:tcPr>
            <w:tcW w:w="274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B0A456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国标委发〔2025〕43号20253826-T-610</w:t>
            </w:r>
          </w:p>
        </w:tc>
        <w:tc>
          <w:tcPr>
            <w:tcW w:w="659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0F8DB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铝洛阳铜加工有限公司、中国船舶重工集团公司第七二五研究所（洛阳船舶材料研究所）、浙江省冶金产品质量检验站有限公司、深圳市中金岭南有色金属有限责任公司、大冶有色设计研究院有限公司、昆明冶金研究院有限公司、中国有色桂林矿产地质研究院有限公司、北京有色金属与稀土应用研究所有限公司、湖南白银股份有限公司、云南铜业股份有限公司、江西铜信检验检测有限公司</w:t>
            </w:r>
          </w:p>
        </w:tc>
        <w:tc>
          <w:tcPr>
            <w:tcW w:w="29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7852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审定</w:t>
            </w:r>
          </w:p>
        </w:tc>
      </w:tr>
      <w:tr w14:paraId="7A8E44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4" w:hRule="atLeast"/>
          <w:jc w:val="center"/>
        </w:trPr>
        <w:tc>
          <w:tcPr>
            <w:tcW w:w="23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AED01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36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FBE5AE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铜及铜合金化学分析方法 第13部分：铝含量的测定</w:t>
            </w:r>
          </w:p>
        </w:tc>
        <w:tc>
          <w:tcPr>
            <w:tcW w:w="274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A2AE25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国标委发〔2025〕43号20253819-T-610</w:t>
            </w:r>
          </w:p>
        </w:tc>
        <w:tc>
          <w:tcPr>
            <w:tcW w:w="659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39686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铝洛阳铜加工有限公司、北矿检测技术有限公司、广东省科学院工业分析检测中心、中国船舶重工集团公司第七二五研究所（洛阳船舶材料研究所）、铜陵有色金属集团控股有限公司、国标（北京）检验认证有限公司、深圳市中金岭南有色金属股份有限公司、昆明冶金研究院有限公司、长沙矿冶研究院有限责任公司、中国有色桂林矿产地质研究院有限公司、江西铜信检验检测有限公司、紫金矿业集团股份有限公司</w:t>
            </w:r>
          </w:p>
        </w:tc>
        <w:tc>
          <w:tcPr>
            <w:tcW w:w="29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1623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预审</w:t>
            </w:r>
          </w:p>
        </w:tc>
      </w:tr>
      <w:tr w14:paraId="5AD8E4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8" w:hRule="atLeast"/>
          <w:jc w:val="center"/>
        </w:trPr>
        <w:tc>
          <w:tcPr>
            <w:tcW w:w="232" w:type="pct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094C7F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365" w:type="dxa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vAlign w:val="center"/>
          </w:tcPr>
          <w:p w14:paraId="05D817A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铜及铜合金化学分析方法 第27部分：电感耦合等离子体原子发射光谱法</w:t>
            </w:r>
          </w:p>
        </w:tc>
        <w:tc>
          <w:tcPr>
            <w:tcW w:w="2746" w:type="dxa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vAlign w:val="center"/>
          </w:tcPr>
          <w:p w14:paraId="4DADE96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国标委发〔2025〕43号20253822-T-610</w:t>
            </w:r>
          </w:p>
        </w:tc>
        <w:tc>
          <w:tcPr>
            <w:tcW w:w="6596" w:type="dxa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vAlign w:val="center"/>
          </w:tcPr>
          <w:p w14:paraId="61410E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铝洛阳铜加工有限公司、北矿检测技术有限公司、广东省科学院工业分析检测中心、国标（北京）检验认证有限公司、西北稀有金属材料研究院宁夏有限公司、浙江省冶金产品质量检验站有限公司、深圳双易达检测技术有限公司、铜陵有色金属集团控股有限公司、江西铜信检验检测有限公司、山东中金岭南铜业有限责任公司、葫芦岛锌业股份有限公司、中国船舶重工集团公司第七二五研究所（洛阳船舶材料研究所）、北京有色金属与稀土应用研究所有限公司、有研亿金新材料有限公司、中国检验认证集团广西有限公司、新疆有色金属研究所有限公司</w:t>
            </w:r>
          </w:p>
        </w:tc>
        <w:tc>
          <w:tcPr>
            <w:tcW w:w="290" w:type="pct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vAlign w:val="center"/>
          </w:tcPr>
          <w:p w14:paraId="48B9E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预审</w:t>
            </w:r>
          </w:p>
        </w:tc>
      </w:tr>
      <w:tr w14:paraId="4797E6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5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6CCF939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第二组</w:t>
            </w:r>
          </w:p>
        </w:tc>
      </w:tr>
      <w:tr w14:paraId="253917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232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25D7F3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5" w:type="pct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480533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铅锭（外文版）</w:t>
            </w:r>
          </w:p>
        </w:tc>
        <w:tc>
          <w:tcPr>
            <w:tcW w:w="967" w:type="pct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51E0E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国标委发〔2025〕55号</w:t>
            </w:r>
          </w:p>
          <w:p w14:paraId="507F8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W20256328</w:t>
            </w:r>
          </w:p>
        </w:tc>
        <w:tc>
          <w:tcPr>
            <w:tcW w:w="2323" w:type="pct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10D4F7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河南豫光金铅股份有限公司</w:t>
            </w:r>
          </w:p>
        </w:tc>
        <w:tc>
          <w:tcPr>
            <w:tcW w:w="290" w:type="pct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57B5E75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审定</w:t>
            </w:r>
          </w:p>
        </w:tc>
      </w:tr>
      <w:tr w14:paraId="57D5A6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0" w:hRule="atLeast"/>
          <w:jc w:val="center"/>
        </w:trPr>
        <w:tc>
          <w:tcPr>
            <w:tcW w:w="23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E53F6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5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FC51460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混合铅锌精矿化学分析方法  第3部分：硫含量的测定  燃烧中和滴定法和高频燃烧红外吸收法</w:t>
            </w:r>
          </w:p>
        </w:tc>
        <w:tc>
          <w:tcPr>
            <w:tcW w:w="96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2F2932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工信厅科函〔2025〕528号2025-1352T-YS</w:t>
            </w:r>
          </w:p>
        </w:tc>
        <w:tc>
          <w:tcPr>
            <w:tcW w:w="2323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64DB0A4">
            <w:pPr>
              <w:shd w:val="clear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深圳市中金岭南有色金属股份有限公司、铜陵有色金属集团控股有限公司、昆明冶金研究院有限公司、株洲冶炼集团股份有限公司、北矿检测技术股份有限公司、湖南有色金属研究院有限责任公司、济源市万洋冶炼（集团）有限公司、紫金矿业集团股份有限公司、葫芦岛锌业股份有限公司、呼伦贝尔驰宏矿业有限公司、湖南白银股份有限公司、山东恒邦冶炼股份有限公司</w:t>
            </w:r>
          </w:p>
        </w:tc>
        <w:tc>
          <w:tcPr>
            <w:tcW w:w="29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B43134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审定</w:t>
            </w:r>
          </w:p>
        </w:tc>
      </w:tr>
      <w:tr w14:paraId="291F56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0" w:hRule="atLeast"/>
          <w:jc w:val="center"/>
        </w:trPr>
        <w:tc>
          <w:tcPr>
            <w:tcW w:w="23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694CF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5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37B404F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宋体" w:hAnsi="宋体" w:eastAsia="宋体" w:cs="宋体"/>
                <w:color w:val="4874CB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直接法氧化锌化学分析方法 第2部分：氧化铅、氧化铜、氧化镉含量的测定 火焰原子吸收光谱法</w:t>
            </w:r>
          </w:p>
        </w:tc>
        <w:tc>
          <w:tcPr>
            <w:tcW w:w="96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0D6E0F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国标委发〔2025〕43号20253596-T-610</w:t>
            </w:r>
          </w:p>
        </w:tc>
        <w:tc>
          <w:tcPr>
            <w:tcW w:w="2323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63AF009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湖南水口山有色金属有限责任公司、湖南有色金属研究院有限责任公司、深圳市中金岭南有色金属股份有限公司、国标（北京）检验认证有限公司、江铜铅锌金属有限公司、中国有色桂林矿产地质研究院有限公司、北方铜业股份有限公司、葫芦岛锌业股份有限公司、湖南白银股份有限公司、铜陵有色金属集团控股有限公司、湖南田诚检测技术有限责任公司、大冶有色设计研究院有限公司、长沙矿冶院检测技术有限责任公司、五矿铜业（湖南）有限公司、湖南柿竹园有色金属有限责任公司</w:t>
            </w:r>
          </w:p>
        </w:tc>
        <w:tc>
          <w:tcPr>
            <w:tcW w:w="29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C6B643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审定</w:t>
            </w:r>
          </w:p>
        </w:tc>
      </w:tr>
      <w:tr w14:paraId="688DDA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7" w:hRule="atLeast"/>
          <w:jc w:val="center"/>
        </w:trPr>
        <w:tc>
          <w:tcPr>
            <w:tcW w:w="23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84450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5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E0B96C5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宋体" w:hAnsi="宋体" w:eastAsia="宋体" w:cs="宋体"/>
                <w:color w:val="4874CB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锌及锌合金化学分析方法 第1部分：铝含量的测定 铬天青S-聚乙二醇辛基苯基醚-溴化十六烷基吡啶分光光度法、CAS分光光度法和EDTA滴定法</w:t>
            </w:r>
          </w:p>
        </w:tc>
        <w:tc>
          <w:tcPr>
            <w:tcW w:w="96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6A87EE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333333"/>
                <w:spacing w:val="0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国标委发〔2025〕58号20255658-T-610</w:t>
            </w:r>
          </w:p>
        </w:tc>
        <w:tc>
          <w:tcPr>
            <w:tcW w:w="2323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E1233D0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葫芦岛锌业股份有限公司、株洲冶炼集团有限公司、深圳市中金岭南有色金属股份有限公司、河南豫光金铅股份有限公司、深圳易双达检测技术有限公司、江铜铅锌金属有限公司、中国船舶重工集团公司第七二五研究所（洛阳船舶材料研究所）、浙江省冶金产品质量检验站有限公司、国标（北京）检验认证有限公司、广东省科学院工业分析检测中心、山东恒邦冶炼股份有限公司、云南驰宏锌锗股份有限公司</w:t>
            </w:r>
          </w:p>
        </w:tc>
        <w:tc>
          <w:tcPr>
            <w:tcW w:w="29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7BB59C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审定</w:t>
            </w:r>
          </w:p>
        </w:tc>
      </w:tr>
      <w:tr w14:paraId="478174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0" w:hRule="atLeast"/>
          <w:jc w:val="center"/>
        </w:trPr>
        <w:tc>
          <w:tcPr>
            <w:tcW w:w="23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A6256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5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1A13A77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宋体" w:hAnsi="宋体" w:eastAsia="宋体" w:cs="宋体"/>
                <w:color w:val="4874CB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铅及铅合金化学分析方法 第16部分：铜、银、铋、砷、锑、锡、锌、镉和镍含量的测定 光电直读发射光谱法</w:t>
            </w:r>
          </w:p>
        </w:tc>
        <w:tc>
          <w:tcPr>
            <w:tcW w:w="96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6E830E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333333"/>
                <w:spacing w:val="0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国标委发〔2025〕43号20253816-T-610</w:t>
            </w:r>
          </w:p>
        </w:tc>
        <w:tc>
          <w:tcPr>
            <w:tcW w:w="2323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1BF2EAF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深圳市中金岭南有色金属股份有限公司、湖南水口山有色金属有限责任公司、河南豫光金铅股份有限公司、阜阳市产品质量监督检验所、济源市万洋冶炼（集团）有限公司、北矿检测技术股份有限公司、安徽九华新材料股份有限公司、河南金利金铅集团有限公司、山东恒邦冶炼股份有限公司、湖南白银股份有限公司、呼伦贝尔驰宏矿业有限公司、江铜铅锌金属有限公司、云南省产品质量监督检验研究院</w:t>
            </w:r>
          </w:p>
        </w:tc>
        <w:tc>
          <w:tcPr>
            <w:tcW w:w="29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F67566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审定</w:t>
            </w:r>
          </w:p>
        </w:tc>
      </w:tr>
      <w:tr w14:paraId="1B5FD2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23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75242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5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F296ED9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宋体" w:hAnsi="宋体" w:eastAsia="宋体" w:cs="宋体"/>
                <w:color w:val="4874CB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锑及三氧化二锑化学分析方法 第7部分：铋含量的测定 原子荧光光谱法和火焰原子吸收光谱法</w:t>
            </w:r>
          </w:p>
        </w:tc>
        <w:tc>
          <w:tcPr>
            <w:tcW w:w="96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D795C9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333333"/>
                <w:spacing w:val="0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国标委发〔2025〕43号20253599-T-610</w:t>
            </w:r>
          </w:p>
        </w:tc>
        <w:tc>
          <w:tcPr>
            <w:tcW w:w="2323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AEF39F1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锡矿山闪星锑业有限责任公司、北矿检测技术股份有限公司、长沙矿冶院检测技术有限责任公司、铜陵有色金属集团控股有限公司、深圳市中金岭南有色金属股份有限公司、湖南省安化渣滓溪矿业有限公司、河南金利金铅集团有限公司、湖南柿竹园有色金属有限责任公司、常德辰州锑品有限责任公司、国标（北京）检验认证有限公司、河南豫光金铅股份有限公司、湖南省遥感地质调查监测所、中国有色桂林矿产地质研究院有限公司、防城港市东途矿产检测有限公司</w:t>
            </w:r>
          </w:p>
        </w:tc>
        <w:tc>
          <w:tcPr>
            <w:tcW w:w="29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D0922D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审定</w:t>
            </w:r>
          </w:p>
        </w:tc>
      </w:tr>
      <w:tr w14:paraId="4D5A06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" w:hRule="atLeast"/>
          <w:jc w:val="center"/>
        </w:trPr>
        <w:tc>
          <w:tcPr>
            <w:tcW w:w="23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5D9A0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5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2C1B5FC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color w:val="4874CB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高纯硒化学分析方法  痕量元素含量的测定  辉光放电质谱法</w:t>
            </w:r>
          </w:p>
        </w:tc>
        <w:tc>
          <w:tcPr>
            <w:tcW w:w="96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207257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pacing w:val="0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工信厅科函〔2025〕528号2025-1345T-YS</w:t>
            </w:r>
          </w:p>
        </w:tc>
        <w:tc>
          <w:tcPr>
            <w:tcW w:w="2323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5F6ABA3">
            <w:pPr>
              <w:shd w:val="clear"/>
              <w:jc w:val="left"/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国标（北京）检验认证有限公司、金川集团股份有限公司、深圳市中金岭南有色金属股份有限公司、广东先导稀材股份有限公司、山东恒邦冶炼股份有限公司、昆明先导新材料科技有限公司</w:t>
            </w:r>
          </w:p>
        </w:tc>
        <w:tc>
          <w:tcPr>
            <w:tcW w:w="29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78E648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审定</w:t>
            </w:r>
          </w:p>
        </w:tc>
      </w:tr>
      <w:tr w14:paraId="19E799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2" w:hRule="atLeast"/>
          <w:jc w:val="center"/>
        </w:trPr>
        <w:tc>
          <w:tcPr>
            <w:tcW w:w="23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01C98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5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227DB85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铅精矿化学分析方法 第18部分：钡含量的测定 硫酸钡重量法</w:t>
            </w:r>
          </w:p>
        </w:tc>
        <w:tc>
          <w:tcPr>
            <w:tcW w:w="96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00825D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国标委发〔2025〕58号20255901-T-610</w:t>
            </w:r>
          </w:p>
        </w:tc>
        <w:tc>
          <w:tcPr>
            <w:tcW w:w="2323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660B53D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深圳市中金岭南有色金属股份有限公司、江铜铅锌金属有限公司、株洲冶炼集团股份有限公司、云南华联锌铟股份有限公司、葫芦岛锌业股份有限公司、铜陵有色金属集团控股有限公司、广东先导稀材股份有限公司、云南锡业矿冶检测中心有限公司、大冶有色设计研究院有限公司、北矿检测技术股份有限公司</w:t>
            </w:r>
          </w:p>
        </w:tc>
        <w:tc>
          <w:tcPr>
            <w:tcW w:w="29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F6C54E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预审</w:t>
            </w:r>
          </w:p>
        </w:tc>
      </w:tr>
      <w:tr w14:paraId="1F7656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2" w:hRule="atLeast"/>
          <w:jc w:val="center"/>
        </w:trPr>
        <w:tc>
          <w:tcPr>
            <w:tcW w:w="23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E821A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5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A9A0D6C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铅精矿化学分析方法 第19部分：硫酸根含量的测定 电感耦合等离子体发射光谱法</w:t>
            </w:r>
          </w:p>
        </w:tc>
        <w:tc>
          <w:tcPr>
            <w:tcW w:w="96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CC1A8B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国标委发〔2025〕58号20255670-T-610</w:t>
            </w:r>
          </w:p>
        </w:tc>
        <w:tc>
          <w:tcPr>
            <w:tcW w:w="2323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25E0E30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江西铜业铅锌金属有限公司、深圳市中金岭南有色金属股份有限公司、株洲冶炼集团股份有限公司、铜陵有色金属集团控股有限公司、葫芦岛锌业股份有限公司、江西金德铅业股份有限公司、广东先导稀材股份有限公司、防城海关综合技术服务中心、云南锡业矿冶检测中心有限公司、呼伦贝尔驰宏矿业有限公司、紫金矿业集团股份有限公司</w:t>
            </w:r>
          </w:p>
        </w:tc>
        <w:tc>
          <w:tcPr>
            <w:tcW w:w="29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274819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预审</w:t>
            </w:r>
          </w:p>
        </w:tc>
      </w:tr>
      <w:tr w14:paraId="56533C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0" w:hRule="atLeast"/>
          <w:jc w:val="center"/>
        </w:trPr>
        <w:tc>
          <w:tcPr>
            <w:tcW w:w="23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F3C0B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5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3899FA7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宋体" w:hAnsi="宋体" w:eastAsia="宋体" w:cs="宋体"/>
                <w:color w:val="4874CB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锌精矿化学分析方法 第27部分：镓含量的测定 丁基罗丹明B分光光度法</w:t>
            </w:r>
          </w:p>
        </w:tc>
        <w:tc>
          <w:tcPr>
            <w:tcW w:w="96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1DA8C2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国标委发〔2025〕58号20255668-T-610</w:t>
            </w:r>
          </w:p>
        </w:tc>
        <w:tc>
          <w:tcPr>
            <w:tcW w:w="2323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0802528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深圳市中金岭南有色金属股份有限公司、江西铜业股份有限公司、铜陵有色金属集团控股有限公司、国标（北京）检验认证有限公司、株洲冶炼集团股份有限公司、北矿检测技术股份有限公司、紫金矿业集团股份有限公司、云南锡业矿冶检测中心有限公司、广东先导稀材股份有限公司、大冶有色设计研究院有限公司、安徽九华新材料股份有限公司、河南豫光金铅股份有限公司</w:t>
            </w:r>
          </w:p>
        </w:tc>
        <w:tc>
          <w:tcPr>
            <w:tcW w:w="29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BC3F85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预审</w:t>
            </w:r>
          </w:p>
        </w:tc>
      </w:tr>
      <w:tr w14:paraId="1A4490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7" w:hRule="atLeast"/>
          <w:jc w:val="center"/>
        </w:trPr>
        <w:tc>
          <w:tcPr>
            <w:tcW w:w="23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06CD6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5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CB336D8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宋体" w:hAnsi="宋体" w:eastAsia="宋体" w:cs="宋体"/>
                <w:color w:val="4874CB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锌及锌合金化学分析方法 第13部分：锰含量的测定 高碘酸钾分光光度法和火焰原子吸收光谱法</w:t>
            </w:r>
          </w:p>
        </w:tc>
        <w:tc>
          <w:tcPr>
            <w:tcW w:w="96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D88AAE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国标委发〔2025〕58号20255674-T-610</w:t>
            </w:r>
          </w:p>
        </w:tc>
        <w:tc>
          <w:tcPr>
            <w:tcW w:w="2323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0556CF9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shd w:val="clear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铝洛阳铜加工有限公司、深圳市中金岭南有色金属股份有限公司、厦门双瑞材料研究院有限公司、葫芦岛锌业股份有限公司、河南豫光锌业有限公司、深圳双易达检测技术有限公司、云南驰宏锌锗股份有限公司、阜阳市产品质量监督检验所、浙江灿根智能科技股份有限公司、铜陵有色金属集团控股有限公司、广东省科学院工业分析检测中心、国标（北京）检验认证有限公司、云南铜业股份有限公司、株洲冶炼集团股份有限公司、江铜铅锌金属有限公司</w:t>
            </w:r>
          </w:p>
        </w:tc>
        <w:tc>
          <w:tcPr>
            <w:tcW w:w="29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0FA62C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预审</w:t>
            </w:r>
          </w:p>
        </w:tc>
      </w:tr>
      <w:tr w14:paraId="7C5FBE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5" w:hRule="atLeast"/>
          <w:jc w:val="center"/>
        </w:trPr>
        <w:tc>
          <w:tcPr>
            <w:tcW w:w="23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E75DC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5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CB7FB22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宋体" w:hAnsi="宋体" w:eastAsia="宋体" w:cs="宋体"/>
                <w:color w:val="4874CB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锌及锌合金化学分析方法 第14部分：钛含量的测定 过氧化氢分光光度法</w:t>
            </w:r>
          </w:p>
        </w:tc>
        <w:tc>
          <w:tcPr>
            <w:tcW w:w="96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4AD183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国标委发〔2025〕58号20255671-T-610</w:t>
            </w:r>
          </w:p>
        </w:tc>
        <w:tc>
          <w:tcPr>
            <w:tcW w:w="2323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CA000B7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洛阳船舶材料研究所（中国船舶集团有限公司第七二五研究所）、中铝洛阳铜加工有限公司、葫芦岛锌业股份有限公司、株洲冶炼集团股份有限公司、深圳市中金岭南有色金属股份有限公司、河南豫光集团有限公司、国标（北京）检验认证有限公司、深圳双易达检测技术有限公司、云南驰宏锌锗股份有限公司、阜阳市产品质量监督检验所、广东省科学院工业分析检测中心、昆明冶金研究院有限公司、江铜铅锌金属有限公司</w:t>
            </w:r>
          </w:p>
        </w:tc>
        <w:tc>
          <w:tcPr>
            <w:tcW w:w="29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F821A0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预审</w:t>
            </w:r>
          </w:p>
        </w:tc>
      </w:tr>
      <w:tr w14:paraId="4F5CF8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232" w:type="pct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137BA8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5" w:type="pct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vAlign w:val="center"/>
          </w:tcPr>
          <w:p w14:paraId="254042AB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宋体" w:hAnsi="宋体" w:eastAsia="宋体" w:cs="宋体"/>
                <w:color w:val="4874CB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铅及铅合金化学分析方法 第19部分：铜、银、铋、砷、锑、锡、锌、镍、镉、钠、镁、钙、铝、铁、硒和碲含量的测定 电感耦合等离子体原子发射光谱法</w:t>
            </w:r>
          </w:p>
        </w:tc>
        <w:tc>
          <w:tcPr>
            <w:tcW w:w="967" w:type="pct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vAlign w:val="center"/>
          </w:tcPr>
          <w:p w14:paraId="02FE7FC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国标委发〔2025〕52号20255009-T-610</w:t>
            </w:r>
          </w:p>
        </w:tc>
        <w:tc>
          <w:tcPr>
            <w:tcW w:w="2323" w:type="pct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vAlign w:val="center"/>
          </w:tcPr>
          <w:p w14:paraId="16BDBCD6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shd w:val="clear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深圳市中金岭南有色金属股份有限公司、河南豫光金铅股份有限公司、江西铜业集团有限公司铅锌、江西金德铅业股份有限公司、北矿检测技术有限公司、云南驰宏锌锗股份有限公司呼伦贝尔、葫芦岛锌业股份有限公司、广东省科学院工业分析检测中心、国标（北京）检验认证有限公司、山东恒邦冶炼股份有限公司、浙江省冶金产品质量检验站有限公司</w:t>
            </w:r>
          </w:p>
        </w:tc>
        <w:tc>
          <w:tcPr>
            <w:tcW w:w="290" w:type="pct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vAlign w:val="center"/>
          </w:tcPr>
          <w:p w14:paraId="4AFF449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预审</w:t>
            </w:r>
          </w:p>
        </w:tc>
      </w:tr>
      <w:tr w14:paraId="07B760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5000" w:type="pct"/>
            <w:gridSpan w:val="5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1920001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第三组</w:t>
            </w:r>
          </w:p>
        </w:tc>
      </w:tr>
      <w:tr w14:paraId="3DDEF5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4" w:hRule="atLeast"/>
          <w:jc w:val="center"/>
        </w:trPr>
        <w:tc>
          <w:tcPr>
            <w:tcW w:w="232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3FEA39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5" w:type="pct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70E31317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冰铜化学分析方法  第4部分：铋、铅、锌、镍、钴、镉、氧化镁和锑含量的测定  火焰原子吸收光谱法</w:t>
            </w:r>
          </w:p>
        </w:tc>
        <w:tc>
          <w:tcPr>
            <w:tcW w:w="967" w:type="pct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5240DCA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工信厅科函〔2025〕528号2025-1337T-YS</w:t>
            </w:r>
          </w:p>
        </w:tc>
        <w:tc>
          <w:tcPr>
            <w:tcW w:w="2323" w:type="pct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072A6AE7">
            <w:pPr>
              <w:shd w:val="clear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北方铜业股份有限公司、铜陵有色金属集团控股有限公司、北矿检测技术股份有限公司、山东中金岭南铜业有限责任公司、浙江富冶集团有限公司、湖南有色金属研究院有限责任公司、济源市万洋冶炼 (集团)有限公司、金川集团股份有限公司、楚雄滇中有色金属有限责任公司、广西华锡有色金属股份有限公司、中国有色桂林矿产地质研究院有限公司、国标（北京）检验认证有限公司、紫金矿业集团股份有限公司</w:t>
            </w:r>
          </w:p>
        </w:tc>
        <w:tc>
          <w:tcPr>
            <w:tcW w:w="290" w:type="pct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2CCCE02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审定</w:t>
            </w:r>
          </w:p>
        </w:tc>
      </w:tr>
      <w:tr w14:paraId="1835DA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1" w:hRule="atLeast"/>
          <w:jc w:val="center"/>
        </w:trPr>
        <w:tc>
          <w:tcPr>
            <w:tcW w:w="23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4AA9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5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2C73A44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冰铜化学分析方法  第6部分：铅和锌含量的测定  Na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u w:val="none"/>
                <w:vertAlign w:val="subscript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u w:val="none"/>
                <w:lang w:val="en-US" w:eastAsia="zh-CN" w:bidi="ar"/>
              </w:rPr>
              <w:t>EDTA滴定法</w:t>
            </w:r>
          </w:p>
        </w:tc>
        <w:tc>
          <w:tcPr>
            <w:tcW w:w="96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05CE7B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工信厅科函〔2025〕528号2025-1338T-YS</w:t>
            </w:r>
          </w:p>
        </w:tc>
        <w:tc>
          <w:tcPr>
            <w:tcW w:w="2323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E312B6F">
            <w:pPr>
              <w:shd w:val="clear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北方铜业股份有限公司、金川集团股份有限公司、山东中金岭南铜业有限责任公司、呼伦贝尔驰宏矿业有限公司、湖南白银股份有限公司、河南中金中原新材料有限责任公司、浙江富冶集团有限公司、北矿检测技术股份有限公司、中国检验认证集团广西有限公司、紫金矿业集团股份有限公司、湖南有色金属研究院有限责任公司、楚雄滇中有色金属有限责任公司、济源市万洋冶炼 (集团)有限公司、国标（北京）检验认证有限公司、山东恒邦冶炼股份有限公司</w:t>
            </w:r>
          </w:p>
        </w:tc>
        <w:tc>
          <w:tcPr>
            <w:tcW w:w="29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2617F7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审定</w:t>
            </w:r>
          </w:p>
        </w:tc>
      </w:tr>
      <w:tr w14:paraId="1D6C08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9" w:hRule="atLeast"/>
          <w:jc w:val="center"/>
        </w:trPr>
        <w:tc>
          <w:tcPr>
            <w:tcW w:w="23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71EB3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5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C523772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铜磁铁矿化学分析方法  第4部分：硫含量的测定  高频燃烧红外线吸收法和电感耦合等离子体原子发射光谱法</w:t>
            </w:r>
          </w:p>
        </w:tc>
        <w:tc>
          <w:tcPr>
            <w:tcW w:w="96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4860A5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工信厅科函〔2025〕528号2025-1357T-YS</w:t>
            </w:r>
          </w:p>
        </w:tc>
        <w:tc>
          <w:tcPr>
            <w:tcW w:w="2323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3617EB5">
            <w:pPr>
              <w:shd w:val="clear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鲅鱼圈海关综合技术服务中心、国标（北京）检验认证有限公司、深圳市中金岭南有色金属股份有限公司、北矿检测技术股份有限公司、酒泉钢铁（集团）有限责任公司、连云港海关综合技术中心、中国有色桂林矿产地质研究院有限公司、长沙矿冶院检测技术有限责任公司、昆明冶金研究院有限公司、铜陵有色金属集团控股有限公司、防城港市东途矿产检测有限公司、株洲冶炼集团股份有限公司</w:t>
            </w:r>
          </w:p>
        </w:tc>
        <w:tc>
          <w:tcPr>
            <w:tcW w:w="29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18DF43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审定</w:t>
            </w:r>
          </w:p>
        </w:tc>
      </w:tr>
      <w:tr w14:paraId="34B9BB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3" w:hRule="atLeast"/>
          <w:jc w:val="center"/>
        </w:trPr>
        <w:tc>
          <w:tcPr>
            <w:tcW w:w="23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18A57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5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85109A8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铜磁铁矿化学分析方法  第10部分：亚铁含量和磁性铁含量的测定  重铬酸钾滴定法</w:t>
            </w:r>
          </w:p>
        </w:tc>
        <w:tc>
          <w:tcPr>
            <w:tcW w:w="96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F4A999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工信厅科函〔2025〕528号2025-1358T-YS</w:t>
            </w:r>
          </w:p>
        </w:tc>
        <w:tc>
          <w:tcPr>
            <w:tcW w:w="2323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16F5C3D">
            <w:pPr>
              <w:shd w:val="clear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连云港海关综合技术中心、深圳市中金岭南有色金属股份有限公司、鲅鱼圈海关综合技术服务中心、铜陵有色金属集团控股有限公司、酒泉钢铁（集团）有限责任公司、金川集团股份有限公司、长沙矿冶院检测技术有限责任公司、中国检验认证集团广西有限公司</w:t>
            </w:r>
          </w:p>
        </w:tc>
        <w:tc>
          <w:tcPr>
            <w:tcW w:w="29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A37705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审定</w:t>
            </w:r>
          </w:p>
        </w:tc>
      </w:tr>
      <w:tr w14:paraId="6F3904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23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D9EB7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5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D1B1703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color w:val="4874CB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钴化学分析方法  第6部分：镁和钠含量的测定  火焰原子吸收光谱法</w:t>
            </w:r>
          </w:p>
        </w:tc>
        <w:tc>
          <w:tcPr>
            <w:tcW w:w="96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FE77D8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FF"/>
                <w:spacing w:val="0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工信厅科函〔2025〕528号2025-1347T-YS</w:t>
            </w:r>
          </w:p>
        </w:tc>
        <w:tc>
          <w:tcPr>
            <w:tcW w:w="2323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19C6DD6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金川集团股份有限公司、北矿检测技术股份有限公司、铜陵有色金属集团控股有限公司、国标（北京）检验认证有限公司、格林美股份有限公司、浙江华友钴业股份有限公司、长沙矿冶院检测技术有限责任公司、中国有色桂林矿产地质研究院有限公司、广东先导稀材股份有限公司、深圳市中金岭南有色金属股份有限公司、酒泉钢铁（集团）有限责任公司、昆明冶金研究院有限公司、河南中金中原新材料有限责任公司</w:t>
            </w:r>
          </w:p>
        </w:tc>
        <w:tc>
          <w:tcPr>
            <w:tcW w:w="29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3A4D98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审定</w:t>
            </w:r>
          </w:p>
        </w:tc>
      </w:tr>
      <w:tr w14:paraId="74BFB3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23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921C3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5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F5D9541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color w:val="4874CB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钴化学分析方法  第7部分：锌、镉、铅、镍、铜和锰含量的测定  火焰原子吸收光谱法</w:t>
            </w:r>
          </w:p>
        </w:tc>
        <w:tc>
          <w:tcPr>
            <w:tcW w:w="96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7770D8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FF"/>
                <w:spacing w:val="0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工信厅科函〔2025〕528号2025-1346T-YS</w:t>
            </w:r>
          </w:p>
        </w:tc>
        <w:tc>
          <w:tcPr>
            <w:tcW w:w="2323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317811D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金川集团股份有限公司、北矿检测技术股份有限公司、国标（北京）检验认证有限公司、中国有色桂林矿产地质研究院有限公司、长沙矿冶院检测技术有限责任公司、铜陵有色金属集团控股有限公司、昆明冶金研究院有限公司、湖南白银股份有限公司、山东恒邦冶炼股份有限公司、广东先导稀材股份有限公司</w:t>
            </w:r>
          </w:p>
        </w:tc>
        <w:tc>
          <w:tcPr>
            <w:tcW w:w="29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3D2982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审定</w:t>
            </w:r>
          </w:p>
        </w:tc>
      </w:tr>
      <w:tr w14:paraId="218467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23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61269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5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A8347A4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color w:val="4874CB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钴化学分析方法  第13部分：碳和硫含量的测定  高频感应炉燃烧红外吸收法</w:t>
            </w:r>
          </w:p>
        </w:tc>
        <w:tc>
          <w:tcPr>
            <w:tcW w:w="96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FE87C9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FF"/>
                <w:spacing w:val="0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工信厅科函〔2025〕528号2025-1348T-YS</w:t>
            </w:r>
          </w:p>
        </w:tc>
        <w:tc>
          <w:tcPr>
            <w:tcW w:w="2323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FD6D6EE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北矿检测技术股份有限公司、金川集团股份有限公司、浙江华友钴业股份有限公司、格林美股份有限公司、国标（北京）检验认证有限公司、大冶有色设计研究院有限公司、中国检验认证集团广西有限公司、国合通用（青岛）测试评价有限公司、中国有色桂林矿产地质研究院有限公司、山东恒邦冶炼股份有限公司、酒泉钢铁（集团）有限责任公司、有研亿金新材料有限公司</w:t>
            </w:r>
          </w:p>
        </w:tc>
        <w:tc>
          <w:tcPr>
            <w:tcW w:w="29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604F12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审定</w:t>
            </w:r>
          </w:p>
        </w:tc>
      </w:tr>
      <w:tr w14:paraId="2A5971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232" w:type="pct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2C113D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5" w:type="pct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vAlign w:val="center"/>
          </w:tcPr>
          <w:p w14:paraId="0C2E85CF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color w:val="4874CB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钴化学分析方法  第17部分：铝、锰、镍、铜、锌、镉、锡、锑、铅、铋、砷、磷和铁含量的测定  电感耦合等离子体质谱法</w:t>
            </w:r>
          </w:p>
        </w:tc>
        <w:tc>
          <w:tcPr>
            <w:tcW w:w="967" w:type="pct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vAlign w:val="center"/>
          </w:tcPr>
          <w:p w14:paraId="4C6CB33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FF"/>
                <w:spacing w:val="0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工信厅科函〔2025〕528号2025-1349T-YS</w:t>
            </w:r>
          </w:p>
        </w:tc>
        <w:tc>
          <w:tcPr>
            <w:tcW w:w="2323" w:type="pct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vAlign w:val="center"/>
          </w:tcPr>
          <w:p w14:paraId="6E194EF3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北矿检测技术股份有限公司、金川集团股份有限公司、格林美股份有限公司、浙江华友钴业股份有限公司、国标（北京）检验认证有限公司、长沙矿冶院检测技术有限责任公司、防城港市东途矿产检测有限公司、大冶有色设计研究院有限公司、广东先导稀材股份有限公司、中国检验认证集团广西有限公司、山东恒邦冶炼股份有限公司、有研亿金新材料有限公司</w:t>
            </w:r>
          </w:p>
        </w:tc>
        <w:tc>
          <w:tcPr>
            <w:tcW w:w="290" w:type="pct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vAlign w:val="center"/>
          </w:tcPr>
          <w:p w14:paraId="1BEC478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审定</w:t>
            </w:r>
          </w:p>
        </w:tc>
      </w:tr>
    </w:tbl>
    <w:p w14:paraId="5E6A4ECB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F17397B-095D-41F0-834B-C2EC11C4D83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8555219-9D42-4D8A-8E04-681469200FB3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05F6DE"/>
    <w:multiLevelType w:val="singleLevel"/>
    <w:tmpl w:val="3D05F6DE"/>
    <w:lvl w:ilvl="0" w:tentative="0">
      <w:start w:val="1"/>
      <w:numFmt w:val="decimal"/>
      <w:suff w:val="nothing"/>
      <w:lvlText w:val="%1"/>
      <w:lvlJc w:val="left"/>
      <w:pPr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F32B64"/>
    <w:rsid w:val="0A591B48"/>
    <w:rsid w:val="0B4C6387"/>
    <w:rsid w:val="0E3869E3"/>
    <w:rsid w:val="0FF27096"/>
    <w:rsid w:val="1F741DA9"/>
    <w:rsid w:val="21B341C2"/>
    <w:rsid w:val="25376C63"/>
    <w:rsid w:val="25E13472"/>
    <w:rsid w:val="2843631A"/>
    <w:rsid w:val="2B397EA8"/>
    <w:rsid w:val="2FCF4325"/>
    <w:rsid w:val="32AF5639"/>
    <w:rsid w:val="37FA6D17"/>
    <w:rsid w:val="41D9129E"/>
    <w:rsid w:val="45E71479"/>
    <w:rsid w:val="4AF9732B"/>
    <w:rsid w:val="515E2B63"/>
    <w:rsid w:val="54B1050F"/>
    <w:rsid w:val="576B7D04"/>
    <w:rsid w:val="5E76404F"/>
    <w:rsid w:val="67E22141"/>
    <w:rsid w:val="6ED74043"/>
    <w:rsid w:val="7350195C"/>
    <w:rsid w:val="74D05231"/>
    <w:rsid w:val="750806CF"/>
    <w:rsid w:val="791B1956"/>
    <w:rsid w:val="79286EE8"/>
    <w:rsid w:val="7B5F237F"/>
    <w:rsid w:val="7B695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link w:val="7"/>
    <w:semiHidden/>
    <w:unhideWhenUsed/>
    <w:qFormat/>
    <w:uiPriority w:val="0"/>
    <w:pPr>
      <w:keepNext/>
      <w:keepLines/>
      <w:spacing w:line="240" w:lineRule="auto"/>
      <w:outlineLvl w:val="3"/>
    </w:pPr>
    <w:rPr>
      <w:rFonts w:ascii="Times New Roman" w:hAnsi="Times New Roman" w:eastAsia="黑体" w:cstheme="majorBidi"/>
      <w:bCs/>
      <w:kern w:val="2"/>
      <w:sz w:val="24"/>
      <w:szCs w:val="28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unhideWhenUsed/>
    <w:qFormat/>
    <w:uiPriority w:val="99"/>
    <w:pPr>
      <w:spacing w:after="120"/>
    </w:pPr>
  </w:style>
  <w:style w:type="character" w:customStyle="1" w:styleId="7">
    <w:name w:val="标题 4 字符"/>
    <w:basedOn w:val="6"/>
    <w:link w:val="2"/>
    <w:autoRedefine/>
    <w:qFormat/>
    <w:uiPriority w:val="0"/>
    <w:rPr>
      <w:rFonts w:ascii="Times New Roman" w:hAnsi="Times New Roman" w:eastAsia="黑体" w:cstheme="majorBidi"/>
      <w:bCs/>
      <w:kern w:val="2"/>
      <w:sz w:val="24"/>
      <w:szCs w:val="28"/>
      <w:lang w:val="en-US" w:eastAsia="zh-CN" w:bidi="ar-SA"/>
    </w:rPr>
  </w:style>
  <w:style w:type="paragraph" w:styleId="8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9">
    <w:name w:val="font2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bscript"/>
    </w:rPr>
  </w:style>
  <w:style w:type="character" w:customStyle="1" w:styleId="10">
    <w:name w:val="font1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5909</Words>
  <Characters>6461</Characters>
  <Lines>0</Lines>
  <Paragraphs>0</Paragraphs>
  <TotalTime>0</TotalTime>
  <ScaleCrop>false</ScaleCrop>
  <LinksUpToDate>false</LinksUpToDate>
  <CharactersWithSpaces>6526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2023-03-25T07:52:00Z</dcterms:created>
  <dc:creator>Administrator.DESKTOP-N1UT9H1</dc:creator>
  <cp:lastModifiedBy>WX</cp:lastModifiedBy>
  <dcterms:modified xsi:type="dcterms:W3CDTF">2026-08-31T02:56:06Z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5DADCCC97B904D8D9535E9DF1F4987CD_13</vt:lpwstr>
  </property>
  <property fmtid="{D5CDD505-2E9C-101B-9397-08002B2CF9AE}" pid="4" name="KSOTemplateDocerSaveRecord">
    <vt:lpwstr>eyJoZGlkIjoiYmQ0NzkyYjhiZjc4MjQ2OThjYjAxYzc2Yjc3NzdhNzciLCJ1c2VySWQiOiIyNjE3MjczOTIifQ==</vt:lpwstr>
  </property>
</Properties>
</file>