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svg" ContentType="image/svg+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4782A" w14:textId="474888C4" w:rsidR="00C47A1D" w:rsidRDefault="00000000">
      <w:pPr>
        <w:spacing w:line="360" w:lineRule="auto"/>
        <w:rPr>
          <w:rFonts w:ascii="黑体" w:eastAsia="黑体"/>
          <w:color w:val="FF0000"/>
          <w:u w:val="single"/>
          <w:lang w:val="de-DE"/>
        </w:rPr>
      </w:pPr>
      <w:bookmarkStart w:id="0" w:name="SectionMark0"/>
      <w:r>
        <w:rPr>
          <w:rFonts w:ascii="黑体" w:eastAsia="黑体"/>
          <w:lang w:val="de-DE"/>
        </w:rPr>
        <w:t xml:space="preserve">ICS </w:t>
      </w:r>
      <w:r>
        <w:rPr>
          <w:rFonts w:ascii="黑体" w:eastAsia="黑体"/>
          <w:color w:val="FF0000"/>
          <w:u w:val="single"/>
          <w:lang w:val="de-DE"/>
        </w:rPr>
        <w:t>77.120.01</w:t>
      </w:r>
    </w:p>
    <w:p w14:paraId="4752D48D" w14:textId="77777777" w:rsidR="00C47A1D" w:rsidRDefault="00000000">
      <w:pPr>
        <w:spacing w:line="360" w:lineRule="auto"/>
        <w:rPr>
          <w:rFonts w:ascii="黑体" w:eastAsia="黑体"/>
          <w:color w:val="FF0000"/>
          <w:u w:val="single"/>
          <w:lang w:val="de-DE"/>
        </w:rPr>
      </w:pPr>
      <w:r>
        <w:rPr>
          <w:rFonts w:ascii="黑体" w:eastAsia="黑体"/>
          <w:color w:val="FF0000"/>
          <w:u w:val="single"/>
          <w:lang w:val="de-DE"/>
        </w:rPr>
        <w:t>CCS D 42</w:t>
      </w:r>
    </w:p>
    <w:p w14:paraId="4FB0F146" w14:textId="77777777" w:rsidR="00C47A1D" w:rsidRDefault="00C47A1D">
      <w:pPr>
        <w:pStyle w:val="aff5"/>
        <w:spacing w:line="360" w:lineRule="auto"/>
        <w:rPr>
          <w:rFonts w:eastAsia="宋体"/>
          <w:lang w:val="de-DE"/>
        </w:rPr>
      </w:pPr>
    </w:p>
    <w:p w14:paraId="5224F248" w14:textId="77777777" w:rsidR="00C47A1D" w:rsidRDefault="00000000">
      <w:pPr>
        <w:pStyle w:val="aff6"/>
        <w:spacing w:line="360" w:lineRule="auto"/>
        <w:ind w:right="280"/>
        <w:rPr>
          <w:rFonts w:eastAsia="宋体"/>
          <w:lang w:val="de-DE"/>
        </w:rPr>
      </w:pPr>
      <w:r>
        <w:rPr>
          <w:rFonts w:eastAsia="宋体"/>
          <w:noProof/>
        </w:rPr>
        <w:drawing>
          <wp:anchor distT="0" distB="0" distL="114300" distR="114300" simplePos="0" relativeHeight="251666432" behindDoc="0" locked="1" layoutInCell="1" allowOverlap="1" wp14:anchorId="1213E712" wp14:editId="20944E2B">
            <wp:simplePos x="0" y="0"/>
            <wp:positionH relativeFrom="margin">
              <wp:posOffset>4597400</wp:posOffset>
            </wp:positionH>
            <wp:positionV relativeFrom="margin">
              <wp:posOffset>97155</wp:posOffset>
            </wp:positionV>
            <wp:extent cx="1403350" cy="720090"/>
            <wp:effectExtent l="0" t="0" r="0" b="0"/>
            <wp:wrapNone/>
            <wp:docPr id="2" name="HBPicture"/>
            <wp:cNvGraphicFramePr/>
            <a:graphic xmlns:a="http://schemas.openxmlformats.org/drawingml/2006/main">
              <a:graphicData uri="http://schemas.openxmlformats.org/drawingml/2006/picture">
                <pic:pic xmlns:pic="http://schemas.openxmlformats.org/drawingml/2006/picture">
                  <pic:nvPicPr>
                    <pic:cNvPr id="2" name="HBPicture"/>
                    <pic:cNvPicPr>
                      <a:picLocks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403350" cy="720090"/>
                    </a:xfrm>
                    <a:prstGeom prst="rect">
                      <a:avLst/>
                    </a:prstGeom>
                    <a:noFill/>
                    <a:ln>
                      <a:noFill/>
                    </a:ln>
                  </pic:spPr>
                </pic:pic>
              </a:graphicData>
            </a:graphic>
          </wp:anchor>
        </w:drawing>
      </w:r>
    </w:p>
    <w:p w14:paraId="6E6F848D" w14:textId="77777777" w:rsidR="00C47A1D" w:rsidRDefault="00000000">
      <w:pPr>
        <w:wordWrap w:val="0"/>
        <w:adjustRightInd w:val="0"/>
        <w:snapToGrid w:val="0"/>
        <w:spacing w:beforeLines="100" w:before="312" w:line="240" w:lineRule="atLeast"/>
        <w:contextualSpacing/>
        <w:jc w:val="right"/>
        <w:rPr>
          <w:rFonts w:ascii="黑体" w:eastAsia="黑体" w:hAnsi="黑体" w:cs="黑体" w:hint="eastAsia"/>
          <w:bCs/>
          <w:sz w:val="28"/>
          <w:szCs w:val="28"/>
          <w:lang w:val="de-DE"/>
        </w:rPr>
      </w:pPr>
      <w:r>
        <w:rPr>
          <w:rFonts w:ascii="黑体" w:eastAsia="黑体" w:hAnsi="黑体" w:cs="黑体"/>
          <w:bCs/>
          <w:sz w:val="28"/>
          <w:szCs w:val="28"/>
          <w:lang w:val="de-DE"/>
        </w:rPr>
        <w:t>GB/T XXXX-202XX</w:t>
      </w:r>
    </w:p>
    <w:p w14:paraId="473D119A" w14:textId="77777777" w:rsidR="00C47A1D" w:rsidRDefault="00000000">
      <w:pPr>
        <w:adjustRightInd w:val="0"/>
        <w:snapToGrid w:val="0"/>
        <w:spacing w:afterLines="100" w:after="312" w:line="240" w:lineRule="atLeast"/>
        <w:contextualSpacing/>
        <w:jc w:val="right"/>
        <w:rPr>
          <w:b/>
          <w:szCs w:val="21"/>
          <w:lang w:val="de-DE"/>
        </w:rPr>
      </w:pPr>
      <w:r>
        <w:rPr>
          <w:rFonts w:ascii="宋体" w:hAnsi="宋体" w:cs="宋体" w:hint="eastAsia"/>
          <w:b/>
          <w:szCs w:val="21"/>
          <w:lang w:val="de-DE"/>
        </w:rPr>
        <w:t xml:space="preserve">  </w:t>
      </w:r>
    </w:p>
    <w:p w14:paraId="0CD92EDE" w14:textId="77777777" w:rsidR="00C47A1D" w:rsidRDefault="00000000">
      <w:pPr>
        <w:pStyle w:val="aff6"/>
        <w:spacing w:line="360" w:lineRule="auto"/>
        <w:ind w:right="1960"/>
        <w:rPr>
          <w:lang w:val="de-DE"/>
        </w:rPr>
      </w:pPr>
      <w:r>
        <w:rPr>
          <w:rFonts w:eastAsia="宋体"/>
          <w:noProof/>
        </w:rPr>
        <mc:AlternateContent>
          <mc:Choice Requires="wps">
            <w:drawing>
              <wp:anchor distT="0" distB="0" distL="114300" distR="114300" simplePos="0" relativeHeight="251665408" behindDoc="0" locked="0" layoutInCell="1" allowOverlap="1" wp14:anchorId="74879D09" wp14:editId="11A0652C">
                <wp:simplePos x="0" y="0"/>
                <wp:positionH relativeFrom="column">
                  <wp:posOffset>133350</wp:posOffset>
                </wp:positionH>
                <wp:positionV relativeFrom="paragraph">
                  <wp:posOffset>89535</wp:posOffset>
                </wp:positionV>
                <wp:extent cx="6000750" cy="0"/>
                <wp:effectExtent l="5080" t="5080" r="13970" b="13970"/>
                <wp:wrapNone/>
                <wp:docPr id="1585004707"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000750" cy="0"/>
                        </a:xfrm>
                        <a:prstGeom prst="line">
                          <a:avLst/>
                        </a:prstGeom>
                        <a:noFill/>
                        <a:ln w="9525">
                          <a:solidFill>
                            <a:srgbClr val="000000"/>
                          </a:solidFill>
                          <a:round/>
                        </a:ln>
                      </wps:spPr>
                      <wps:bodyPr/>
                    </wps:wsp>
                  </a:graphicData>
                </a:graphic>
              </wp:anchor>
            </w:drawing>
          </mc:Choice>
          <mc:Fallback xmlns:wpsCustomData="http://www.wps.cn/officeDocument/2013/wpsCustomData">
            <w:pict>
              <v:line id="Line 9" o:spid="_x0000_s1026" o:spt="20" style="position:absolute;left:0pt;flip:x;margin-left:10.5pt;margin-top:7.05pt;height:0pt;width:472.5pt;z-index:251665408;mso-width-relative:page;mso-height-relative:page;" filled="f" stroked="t" coordsize="21600,21600" o:gfxdata="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ER9z4NQAAAAIAQAADwAAAAAAAAABACAA&#10;AAAiAAAAZHJzL2Rvd25yZXYueG1sUEsBAhQAFAAAAAgAh07iQFUlDAXYAQAAsgMAAA4AAAAAAAAA&#10;AQAgAAAAIwEAAGRycy9lMm9Eb2MueG1sUEsFBgAAAAAGAAYAWQEAAG0FAAAAAA==&#10;">
                <v:fill on="f" focussize="0,0"/>
                <v:stroke color="#000000" joinstyle="round"/>
                <v:imagedata o:title=""/>
                <o:lock v:ext="edit" aspectratio="f"/>
              </v:line>
            </w:pict>
          </mc:Fallback>
        </mc:AlternateContent>
      </w:r>
      <w:r>
        <w:rPr>
          <w:rFonts w:eastAsia="宋体"/>
          <w:noProof/>
        </w:rPr>
        <mc:AlternateContent>
          <mc:Choice Requires="wps">
            <w:drawing>
              <wp:anchor distT="0" distB="0" distL="114300" distR="114300" simplePos="0" relativeHeight="251664384" behindDoc="0" locked="1" layoutInCell="1" allowOverlap="1" wp14:anchorId="5156090C" wp14:editId="6CA5F6CF">
                <wp:simplePos x="0" y="0"/>
                <wp:positionH relativeFrom="margin">
                  <wp:posOffset>3981450</wp:posOffset>
                </wp:positionH>
                <wp:positionV relativeFrom="margin">
                  <wp:posOffset>8549005</wp:posOffset>
                </wp:positionV>
                <wp:extent cx="2019300" cy="312420"/>
                <wp:effectExtent l="0" t="3175" r="4445" b="0"/>
                <wp:wrapNone/>
                <wp:docPr id="1879296351" name="fmFram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312420"/>
                        </a:xfrm>
                        <a:prstGeom prst="rect">
                          <a:avLst/>
                        </a:prstGeom>
                        <a:solidFill>
                          <a:srgbClr val="FFFFFF"/>
                        </a:solidFill>
                        <a:ln>
                          <a:noFill/>
                        </a:ln>
                      </wps:spPr>
                      <wps:txbx>
                        <w:txbxContent>
                          <w:p w14:paraId="2A592934" w14:textId="77777777" w:rsidR="00C47A1D" w:rsidRDefault="00000000">
                            <w:pPr>
                              <w:pStyle w:val="aff6"/>
                            </w:pPr>
                            <w:r>
                              <w:t>20</w:t>
                            </w:r>
                            <w:r>
                              <w:rPr>
                                <w:rFonts w:hint="eastAsia"/>
                              </w:rPr>
                              <w:t>2</w:t>
                            </w:r>
                            <w:r>
                              <w:rPr>
                                <w:rFonts w:hint="eastAsia"/>
                              </w:rPr>
                              <w:t>×</w:t>
                            </w:r>
                            <w:r>
                              <w:rPr>
                                <w:rFonts w:hint="eastAsia"/>
                              </w:rPr>
                              <w:t>-</w:t>
                            </w:r>
                            <w:r>
                              <w:rPr>
                                <w:rFonts w:hint="eastAsia"/>
                              </w:rPr>
                              <w:t>××</w:t>
                            </w:r>
                            <w:r>
                              <w:rPr>
                                <w:rFonts w:hint="eastAsia"/>
                              </w:rPr>
                              <w:t>-</w:t>
                            </w:r>
                            <w:r>
                              <w:rPr>
                                <w:rFonts w:hint="eastAsia"/>
                              </w:rPr>
                              <w:t>××实施</w:t>
                            </w:r>
                          </w:p>
                        </w:txbxContent>
                      </wps:txbx>
                      <wps:bodyPr rot="0" vert="horz" wrap="square" lIns="0" tIns="0" rIns="0" bIns="0" anchor="t" anchorCtr="0" upright="1">
                        <a:noAutofit/>
                      </wps:bodyPr>
                    </wps:wsp>
                  </a:graphicData>
                </a:graphic>
              </wp:anchor>
            </w:drawing>
          </mc:Choice>
          <mc:Fallback>
            <w:pict>
              <v:shapetype w14:anchorId="5156090C" id="_x0000_t202" coordsize="21600,21600" o:spt="202" path="m,l,21600r21600,l21600,xe">
                <v:stroke joinstyle="miter"/>
                <v:path gradientshapeok="t" o:connecttype="rect"/>
              </v:shapetype>
              <v:shape id="fmFrame6" o:spid="_x0000_s1026" type="#_x0000_t202" style="position:absolute;left:0;text-align:left;margin-left:313.5pt;margin-top:673.15pt;width:159pt;height:24.6pt;z-index:251664384;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" stroked="f">
                <v:textbox inset="0,0,0,0">
                  <w:txbxContent>
                    <w:p w14:paraId="2A592934" w14:textId="77777777" w:rsidR="00C47A1D" w:rsidRDefault="00000000">
                      <w:pPr>
                        <w:pStyle w:val="aff6"/>
                      </w:pPr>
                      <w:r>
                        <w:t>20</w:t>
                      </w:r>
                      <w:r>
                        <w:rPr>
                          <w:rFonts w:hint="eastAsia"/>
                        </w:rPr>
                        <w:t>2</w:t>
                      </w:r>
                      <w:r>
                        <w:rPr>
                          <w:rFonts w:hint="eastAsia"/>
                        </w:rPr>
                        <w:t>×</w:t>
                      </w:r>
                      <w:r>
                        <w:rPr>
                          <w:rFonts w:hint="eastAsia"/>
                        </w:rPr>
                        <w:t>-</w:t>
                      </w:r>
                      <w:r>
                        <w:rPr>
                          <w:rFonts w:hint="eastAsia"/>
                        </w:rPr>
                        <w:t>××</w:t>
                      </w:r>
                      <w:r>
                        <w:rPr>
                          <w:rFonts w:hint="eastAsia"/>
                        </w:rPr>
                        <w:t>-</w:t>
                      </w:r>
                      <w:r>
                        <w:rPr>
                          <w:rFonts w:hint="eastAsia"/>
                        </w:rPr>
                        <w:t>××实施</w:t>
                      </w:r>
                    </w:p>
                  </w:txbxContent>
                </v:textbox>
                <w10:wrap anchorx="margin" anchory="margin"/>
                <w10:anchorlock/>
              </v:shape>
            </w:pict>
          </mc:Fallback>
        </mc:AlternateContent>
      </w:r>
      <w:r>
        <w:rPr>
          <w:rFonts w:eastAsia="宋体"/>
          <w:noProof/>
        </w:rPr>
        <mc:AlternateContent>
          <mc:Choice Requires="wps">
            <w:drawing>
              <wp:anchor distT="0" distB="0" distL="114300" distR="114300" simplePos="0" relativeHeight="251663360" behindDoc="0" locked="1" layoutInCell="1" allowOverlap="1" wp14:anchorId="35FA6128" wp14:editId="616DFC0B">
                <wp:simplePos x="0" y="0"/>
                <wp:positionH relativeFrom="margin">
                  <wp:posOffset>13970</wp:posOffset>
                </wp:positionH>
                <wp:positionV relativeFrom="margin">
                  <wp:posOffset>9057005</wp:posOffset>
                </wp:positionV>
                <wp:extent cx="6120130" cy="768350"/>
                <wp:effectExtent l="0" t="0" r="4445" b="0"/>
                <wp:wrapNone/>
                <wp:docPr id="2124503014" name="fmFram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768350"/>
                        </a:xfrm>
                        <a:prstGeom prst="rect">
                          <a:avLst/>
                        </a:prstGeom>
                        <a:solidFill>
                          <a:srgbClr val="FFFFFF"/>
                        </a:solidFill>
                        <a:ln>
                          <a:noFill/>
                        </a:ln>
                      </wps:spPr>
                      <wps:txbx>
                        <w:txbxContent>
                          <w:p w14:paraId="276714BC" w14:textId="77777777" w:rsidR="00C47A1D" w:rsidRDefault="00000000">
                            <w:pPr>
                              <w:pStyle w:val="afe"/>
                              <w:spacing w:before="156" w:after="156" w:line="340" w:lineRule="exact"/>
                              <w:ind w:firstLineChars="550" w:firstLine="2097"/>
                              <w:jc w:val="both"/>
                              <w:rPr>
                                <w:spacing w:val="2"/>
                                <w:sz w:val="28"/>
                                <w:szCs w:val="28"/>
                              </w:rPr>
                            </w:pPr>
                            <w:r>
                              <w:rPr>
                                <w:rFonts w:hint="eastAsia"/>
                                <w:spacing w:val="2"/>
                                <w:sz w:val="28"/>
                                <w:szCs w:val="28"/>
                              </w:rPr>
                              <w:t>国家市场监督管理总局</w:t>
                            </w:r>
                          </w:p>
                          <w:p w14:paraId="38933B27" w14:textId="77777777" w:rsidR="00C47A1D" w:rsidRDefault="00000000">
                            <w:pPr>
                              <w:pStyle w:val="afe"/>
                              <w:spacing w:before="156" w:after="156" w:line="340" w:lineRule="exact"/>
                              <w:ind w:firstLineChars="550" w:firstLine="2097"/>
                              <w:jc w:val="both"/>
                              <w:rPr>
                                <w:spacing w:val="2"/>
                                <w:sz w:val="28"/>
                                <w:szCs w:val="28"/>
                              </w:rPr>
                            </w:pPr>
                            <w:r>
                              <w:rPr>
                                <w:rFonts w:hint="eastAsia"/>
                                <w:spacing w:val="2"/>
                                <w:sz w:val="28"/>
                                <w:szCs w:val="28"/>
                              </w:rPr>
                              <w:t>国家标准化管理委员会</w:t>
                            </w:r>
                          </w:p>
                          <w:p w14:paraId="03510C42" w14:textId="77777777" w:rsidR="00C47A1D" w:rsidRDefault="00C47A1D">
                            <w:pPr>
                              <w:pStyle w:val="afd"/>
                            </w:pPr>
                          </w:p>
                        </w:txbxContent>
                      </wps:txbx>
                      <wps:bodyPr rot="0" vert="horz" wrap="square" lIns="0" tIns="0" rIns="0" bIns="0" anchor="t" anchorCtr="0" upright="1">
                        <a:noAutofit/>
                      </wps:bodyPr>
                    </wps:wsp>
                  </a:graphicData>
                </a:graphic>
              </wp:anchor>
            </w:drawing>
          </mc:Choice>
          <mc:Fallback>
            <w:pict>
              <v:shape w14:anchorId="35FA6128" id="fmFrame7" o:spid="_x0000_s1027" type="#_x0000_t202" style="position:absolute;left:0;text-align:left;margin-left:1.1pt;margin-top:713.15pt;width:481.9pt;height:60.5pt;z-index:251663360;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" stroked="f">
                <v:textbox inset="0,0,0,0">
                  <w:txbxContent>
                    <w:p w14:paraId="276714BC" w14:textId="77777777" w:rsidR="00C47A1D" w:rsidRDefault="00000000">
                      <w:pPr>
                        <w:pStyle w:val="afe"/>
                        <w:spacing w:before="156" w:after="156" w:line="340" w:lineRule="exact"/>
                        <w:ind w:firstLineChars="550" w:firstLine="2097"/>
                        <w:jc w:val="both"/>
                        <w:rPr>
                          <w:spacing w:val="2"/>
                          <w:sz w:val="28"/>
                          <w:szCs w:val="28"/>
                        </w:rPr>
                      </w:pPr>
                      <w:r>
                        <w:rPr>
                          <w:rFonts w:hint="eastAsia"/>
                          <w:spacing w:val="2"/>
                          <w:sz w:val="28"/>
                          <w:szCs w:val="28"/>
                        </w:rPr>
                        <w:t>国家市场监督管理总局</w:t>
                      </w:r>
                    </w:p>
                    <w:p w14:paraId="38933B27" w14:textId="77777777" w:rsidR="00C47A1D" w:rsidRDefault="00000000">
                      <w:pPr>
                        <w:pStyle w:val="afe"/>
                        <w:spacing w:before="156" w:after="156" w:line="340" w:lineRule="exact"/>
                        <w:ind w:firstLineChars="550" w:firstLine="2097"/>
                        <w:jc w:val="both"/>
                        <w:rPr>
                          <w:spacing w:val="2"/>
                          <w:sz w:val="28"/>
                          <w:szCs w:val="28"/>
                        </w:rPr>
                      </w:pPr>
                      <w:r>
                        <w:rPr>
                          <w:rFonts w:hint="eastAsia"/>
                          <w:spacing w:val="2"/>
                          <w:sz w:val="28"/>
                          <w:szCs w:val="28"/>
                        </w:rPr>
                        <w:t>国家标准化管理委员会</w:t>
                      </w:r>
                    </w:p>
                    <w:p w14:paraId="03510C42" w14:textId="77777777" w:rsidR="00C47A1D" w:rsidRDefault="00C47A1D">
                      <w:pPr>
                        <w:pStyle w:val="afd"/>
                      </w:pPr>
                    </w:p>
                  </w:txbxContent>
                </v:textbox>
                <w10:wrap anchorx="margin" anchory="margin"/>
                <w10:anchorlock/>
              </v:shape>
            </w:pict>
          </mc:Fallback>
        </mc:AlternateContent>
      </w:r>
      <w:r>
        <w:rPr>
          <w:rFonts w:eastAsia="宋体"/>
          <w:noProof/>
        </w:rPr>
        <mc:AlternateContent>
          <mc:Choice Requires="wps">
            <w:drawing>
              <wp:anchor distT="0" distB="0" distL="114300" distR="114300" simplePos="0" relativeHeight="251662336" behindDoc="0" locked="1" layoutInCell="1" allowOverlap="1" wp14:anchorId="536B1AE5" wp14:editId="4EF3A86B">
                <wp:simplePos x="0" y="0"/>
                <wp:positionH relativeFrom="margin">
                  <wp:posOffset>-524510</wp:posOffset>
                </wp:positionH>
                <wp:positionV relativeFrom="margin">
                  <wp:posOffset>2673350</wp:posOffset>
                </wp:positionV>
                <wp:extent cx="6718935" cy="3900170"/>
                <wp:effectExtent l="0" t="0" r="5715" b="5080"/>
                <wp:wrapNone/>
                <wp:docPr id="476545987" name="fmFram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6718935" cy="3900170"/>
                        </a:xfrm>
                        <a:prstGeom prst="rect">
                          <a:avLst/>
                        </a:prstGeom>
                        <a:solidFill>
                          <a:srgbClr val="FFFFFF"/>
                        </a:solidFill>
                        <a:ln>
                          <a:noFill/>
                        </a:ln>
                      </wps:spPr>
                      <wps:txbx>
                        <w:txbxContent>
                          <w:p w14:paraId="2E335DBC" w14:textId="77777777" w:rsidR="00C47A1D" w:rsidRDefault="00000000">
                            <w:pPr>
                              <w:jc w:val="center"/>
                              <w:rPr>
                                <w:rFonts w:ascii="黑体" w:eastAsia="黑体"/>
                                <w:bCs/>
                                <w:sz w:val="44"/>
                                <w:szCs w:val="44"/>
                              </w:rPr>
                            </w:pPr>
                            <w:r>
                              <w:rPr>
                                <w:rFonts w:ascii="黑体" w:eastAsia="黑体" w:hint="eastAsia"/>
                                <w:bCs/>
                                <w:sz w:val="44"/>
                                <w:szCs w:val="44"/>
                              </w:rPr>
                              <w:t>硫化铜、铅和锌精矿</w:t>
                            </w:r>
                            <w:r>
                              <w:rPr>
                                <w:rFonts w:ascii="黑体" w:eastAsia="黑体"/>
                                <w:bCs/>
                                <w:sz w:val="44"/>
                                <w:szCs w:val="44"/>
                              </w:rPr>
                              <w:t xml:space="preserve"> </w:t>
                            </w:r>
                            <w:r>
                              <w:rPr>
                                <w:rFonts w:ascii="黑体" w:eastAsia="黑体" w:hint="eastAsia"/>
                                <w:bCs/>
                                <w:sz w:val="44"/>
                                <w:szCs w:val="44"/>
                              </w:rPr>
                              <w:t xml:space="preserve"> </w:t>
                            </w:r>
                            <w:r>
                              <w:rPr>
                                <w:rFonts w:ascii="黑体" w:eastAsia="黑体" w:hint="eastAsia"/>
                                <w:bCs/>
                                <w:color w:val="000000"/>
                                <w:sz w:val="44"/>
                                <w:szCs w:val="44"/>
                              </w:rPr>
                              <w:t>适运水分极限的测定</w:t>
                            </w:r>
                            <w:r>
                              <w:rPr>
                                <w:rFonts w:ascii="黑体" w:eastAsia="黑体"/>
                                <w:bCs/>
                                <w:sz w:val="44"/>
                                <w:szCs w:val="44"/>
                              </w:rPr>
                              <w:t xml:space="preserve"> </w:t>
                            </w:r>
                          </w:p>
                          <w:p w14:paraId="039FBF7B" w14:textId="77777777" w:rsidR="00C47A1D" w:rsidRDefault="00000000">
                            <w:pPr>
                              <w:jc w:val="center"/>
                              <w:rPr>
                                <w:rFonts w:ascii="黑体" w:eastAsia="黑体"/>
                                <w:bCs/>
                                <w:sz w:val="44"/>
                                <w:szCs w:val="44"/>
                              </w:rPr>
                            </w:pPr>
                            <w:r>
                              <w:rPr>
                                <w:rFonts w:ascii="黑体" w:eastAsia="黑体" w:hint="eastAsia"/>
                                <w:bCs/>
                                <w:sz w:val="44"/>
                                <w:szCs w:val="44"/>
                              </w:rPr>
                              <w:t>流盘法</w:t>
                            </w:r>
                          </w:p>
                          <w:p w14:paraId="22817E6B" w14:textId="77777777" w:rsidR="00C47A1D" w:rsidRDefault="00000000">
                            <w:pPr>
                              <w:spacing w:beforeLines="50" w:before="156"/>
                              <w:jc w:val="center"/>
                              <w:rPr>
                                <w:rFonts w:ascii="黑体" w:eastAsia="黑体" w:hAnsi="黑体" w:cs="黑体" w:hint="eastAsia"/>
                                <w:sz w:val="32"/>
                                <w:szCs w:val="32"/>
                              </w:rPr>
                            </w:pPr>
                            <w:r>
                              <w:rPr>
                                <w:rFonts w:ascii="黑体" w:eastAsia="黑体" w:hAnsi="黑体" w:cs="黑体"/>
                                <w:sz w:val="32"/>
                                <w:szCs w:val="32"/>
                              </w:rPr>
                              <w:t>Copper</w:t>
                            </w:r>
                            <w:r>
                              <w:rPr>
                                <w:rFonts w:ascii="黑体" w:eastAsia="黑体" w:hAnsi="黑体" w:cs="黑体" w:hint="eastAsia"/>
                                <w:sz w:val="32"/>
                                <w:szCs w:val="32"/>
                              </w:rPr>
                              <w:t>,</w:t>
                            </w:r>
                            <w:r>
                              <w:rPr>
                                <w:rFonts w:ascii="黑体" w:eastAsia="黑体" w:hAnsi="黑体" w:cs="黑体"/>
                                <w:sz w:val="32"/>
                                <w:szCs w:val="32"/>
                              </w:rPr>
                              <w:t>lead and zinc sulfate concentrates</w:t>
                            </w:r>
                            <w:r>
                              <w:rPr>
                                <w:rFonts w:ascii="黑体" w:eastAsia="黑体" w:hAnsi="黑体" w:cs="黑体" w:hint="eastAsia"/>
                                <w:sz w:val="32"/>
                                <w:szCs w:val="32"/>
                              </w:rPr>
                              <w:t>—</w:t>
                            </w:r>
                            <w:r>
                              <w:rPr>
                                <w:rFonts w:ascii="黑体" w:eastAsia="黑体" w:hAnsi="黑体" w:cs="黑体"/>
                                <w:sz w:val="32"/>
                                <w:szCs w:val="32"/>
                              </w:rPr>
                              <w:t xml:space="preserve">Determination of </w:t>
                            </w:r>
                          </w:p>
                          <w:p w14:paraId="5CDB9334" w14:textId="77777777" w:rsidR="00C47A1D" w:rsidRDefault="00000000">
                            <w:pPr>
                              <w:spacing w:beforeLines="50" w:before="156"/>
                              <w:jc w:val="center"/>
                              <w:rPr>
                                <w:rFonts w:ascii="黑体" w:eastAsia="黑体" w:hAnsi="黑体" w:cs="黑体" w:hint="eastAsia"/>
                                <w:sz w:val="32"/>
                                <w:szCs w:val="32"/>
                              </w:rPr>
                            </w:pPr>
                            <w:r>
                              <w:rPr>
                                <w:rFonts w:ascii="黑体" w:eastAsia="黑体" w:hAnsi="黑体" w:cs="黑体"/>
                                <w:sz w:val="32"/>
                                <w:szCs w:val="32"/>
                              </w:rPr>
                              <w:t>transportable moisture limits</w:t>
                            </w:r>
                            <w:r>
                              <w:rPr>
                                <w:rFonts w:ascii="黑体" w:eastAsia="黑体" w:hAnsi="黑体" w:cs="黑体" w:hint="eastAsia"/>
                                <w:sz w:val="32"/>
                                <w:szCs w:val="32"/>
                              </w:rPr>
                              <w:t>—</w:t>
                            </w:r>
                            <w:r>
                              <w:rPr>
                                <w:rFonts w:ascii="黑体" w:eastAsia="黑体" w:hAnsi="黑体" w:cs="黑体"/>
                                <w:sz w:val="32"/>
                                <w:szCs w:val="32"/>
                              </w:rPr>
                              <w:t>Flow-table method</w:t>
                            </w:r>
                          </w:p>
                          <w:p w14:paraId="6EAB24E7" w14:textId="77777777" w:rsidR="00C47A1D" w:rsidRDefault="00000000">
                            <w:pPr>
                              <w:pStyle w:val="afc"/>
                              <w:spacing w:beforeLines="50" w:before="156" w:line="240" w:lineRule="auto"/>
                              <w:rPr>
                                <w:rFonts w:ascii="黑体" w:eastAsia="黑体" w:hAnsi="黑体" w:cs="黑体" w:hint="eastAsia"/>
                                <w:sz w:val="32"/>
                                <w:szCs w:val="32"/>
                              </w:rPr>
                            </w:pPr>
                            <w:r>
                              <w:rPr>
                                <w:rFonts w:ascii="黑体" w:eastAsia="黑体" w:hAnsi="黑体" w:cs="黑体" w:hint="eastAsia"/>
                                <w:sz w:val="32"/>
                                <w:szCs w:val="32"/>
                              </w:rPr>
                              <w:t>（</w:t>
                            </w:r>
                            <w:r>
                              <w:rPr>
                                <w:rFonts w:ascii="黑体" w:eastAsia="黑体" w:hAnsi="黑体" w:cs="黑体"/>
                                <w:sz w:val="32"/>
                                <w:szCs w:val="32"/>
                              </w:rPr>
                              <w:t>ISO 12742:2020</w:t>
                            </w:r>
                            <w:r>
                              <w:rPr>
                                <w:rFonts w:ascii="黑体" w:eastAsia="黑体" w:hAnsi="黑体" w:cs="黑体" w:hint="eastAsia"/>
                                <w:sz w:val="32"/>
                                <w:szCs w:val="32"/>
                              </w:rPr>
                              <w:t>，</w:t>
                            </w:r>
                            <w:r>
                              <w:rPr>
                                <w:rFonts w:ascii="黑体" w:eastAsia="黑体" w:hAnsi="黑体" w:cs="黑体"/>
                                <w:sz w:val="32"/>
                                <w:szCs w:val="32"/>
                              </w:rPr>
                              <w:t>Copper,lead and zinc sulfide concentrates</w:t>
                            </w:r>
                            <w:r>
                              <w:rPr>
                                <w:rFonts w:ascii="黑体" w:eastAsia="黑体" w:hAnsi="黑体" w:cs="黑体" w:hint="eastAsia"/>
                                <w:sz w:val="32"/>
                                <w:szCs w:val="32"/>
                              </w:rPr>
                              <w:t>—</w:t>
                            </w:r>
                            <w:r>
                              <w:rPr>
                                <w:rFonts w:ascii="黑体" w:eastAsia="黑体" w:hAnsi="黑体" w:cs="黑体"/>
                                <w:sz w:val="32"/>
                                <w:szCs w:val="32"/>
                              </w:rPr>
                              <w:t xml:space="preserve"> Determination of transportable moisture limits</w:t>
                            </w:r>
                            <w:r>
                              <w:rPr>
                                <w:rFonts w:ascii="黑体" w:eastAsia="黑体" w:hAnsi="黑体" w:cs="黑体" w:hint="eastAsia"/>
                                <w:sz w:val="32"/>
                                <w:szCs w:val="32"/>
                              </w:rPr>
                              <w:t>—</w:t>
                            </w:r>
                            <w:r>
                              <w:rPr>
                                <w:rFonts w:ascii="黑体" w:eastAsia="黑体" w:hAnsi="黑体" w:cs="黑体"/>
                                <w:sz w:val="32"/>
                                <w:szCs w:val="32"/>
                              </w:rPr>
                              <w:t>Flow-table method</w:t>
                            </w:r>
                            <w:r>
                              <w:rPr>
                                <w:rFonts w:ascii="黑体" w:eastAsia="黑体" w:hAnsi="黑体" w:cs="黑体" w:hint="eastAsia"/>
                                <w:sz w:val="32"/>
                                <w:szCs w:val="32"/>
                              </w:rPr>
                              <w:t>，</w:t>
                            </w:r>
                            <w:r>
                              <w:rPr>
                                <w:rFonts w:ascii="黑体" w:eastAsia="黑体" w:hAnsi="黑体" w:cs="黑体"/>
                                <w:sz w:val="32"/>
                                <w:szCs w:val="32"/>
                              </w:rPr>
                              <w:t>MOD</w:t>
                            </w:r>
                            <w:r>
                              <w:rPr>
                                <w:rFonts w:ascii="黑体" w:eastAsia="黑体" w:hAnsi="黑体" w:cs="黑体" w:hint="eastAsia"/>
                                <w:sz w:val="32"/>
                                <w:szCs w:val="32"/>
                              </w:rPr>
                              <w:t>）</w:t>
                            </w:r>
                          </w:p>
                          <w:p w14:paraId="36B3AB27" w14:textId="77777777" w:rsidR="00C47A1D" w:rsidRDefault="00C47A1D">
                            <w:pPr>
                              <w:pStyle w:val="afc"/>
                              <w:spacing w:beforeLines="50" w:before="156" w:line="240" w:lineRule="auto"/>
                              <w:rPr>
                                <w:sz w:val="32"/>
                                <w:szCs w:val="32"/>
                              </w:rPr>
                            </w:pPr>
                          </w:p>
                        </w:txbxContent>
                      </wps:txbx>
                      <wps:bodyPr rot="0" vert="horz" wrap="square" lIns="0" tIns="0" rIns="0" bIns="0" anchor="t" anchorCtr="0" upright="1">
                        <a:noAutofit/>
                      </wps:bodyPr>
                    </wps:wsp>
                  </a:graphicData>
                </a:graphic>
              </wp:anchor>
            </w:drawing>
          </mc:Choice>
          <mc:Fallback>
            <w:pict>
              <v:shape w14:anchorId="536B1AE5" id="fmFrame4" o:spid="_x0000_s1028" type="#_x0000_t202" style="position:absolute;left:0;text-align:left;margin-left:-41.3pt;margin-top:210.5pt;width:529.05pt;height:307.1pt;flip:y;z-index:251662336;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" stroked="f">
                <v:textbox inset="0,0,0,0">
                  <w:txbxContent>
                    <w:p w14:paraId="2E335DBC" w14:textId="77777777" w:rsidR="00C47A1D" w:rsidRDefault="00000000">
                      <w:pPr>
                        <w:jc w:val="center"/>
                        <w:rPr>
                          <w:rFonts w:ascii="黑体" w:eastAsia="黑体"/>
                          <w:bCs/>
                          <w:sz w:val="44"/>
                          <w:szCs w:val="44"/>
                        </w:rPr>
                      </w:pPr>
                      <w:r>
                        <w:rPr>
                          <w:rFonts w:ascii="黑体" w:eastAsia="黑体" w:hint="eastAsia"/>
                          <w:bCs/>
                          <w:sz w:val="44"/>
                          <w:szCs w:val="44"/>
                        </w:rPr>
                        <w:t>硫化铜、铅和锌精矿</w:t>
                      </w:r>
                      <w:r>
                        <w:rPr>
                          <w:rFonts w:ascii="黑体" w:eastAsia="黑体"/>
                          <w:bCs/>
                          <w:sz w:val="44"/>
                          <w:szCs w:val="44"/>
                        </w:rPr>
                        <w:t xml:space="preserve"> </w:t>
                      </w:r>
                      <w:r>
                        <w:rPr>
                          <w:rFonts w:ascii="黑体" w:eastAsia="黑体" w:hint="eastAsia"/>
                          <w:bCs/>
                          <w:sz w:val="44"/>
                          <w:szCs w:val="44"/>
                        </w:rPr>
                        <w:t xml:space="preserve"> </w:t>
                      </w:r>
                      <w:r>
                        <w:rPr>
                          <w:rFonts w:ascii="黑体" w:eastAsia="黑体" w:hint="eastAsia"/>
                          <w:bCs/>
                          <w:color w:val="000000"/>
                          <w:sz w:val="44"/>
                          <w:szCs w:val="44"/>
                        </w:rPr>
                        <w:t>适运水分极限的测定</w:t>
                      </w:r>
                      <w:r>
                        <w:rPr>
                          <w:rFonts w:ascii="黑体" w:eastAsia="黑体"/>
                          <w:bCs/>
                          <w:sz w:val="44"/>
                          <w:szCs w:val="44"/>
                        </w:rPr>
                        <w:t xml:space="preserve"> </w:t>
                      </w:r>
                    </w:p>
                    <w:p w14:paraId="039FBF7B" w14:textId="77777777" w:rsidR="00C47A1D" w:rsidRDefault="00000000">
                      <w:pPr>
                        <w:jc w:val="center"/>
                        <w:rPr>
                          <w:rFonts w:ascii="黑体" w:eastAsia="黑体"/>
                          <w:bCs/>
                          <w:sz w:val="44"/>
                          <w:szCs w:val="44"/>
                        </w:rPr>
                      </w:pPr>
                      <w:r>
                        <w:rPr>
                          <w:rFonts w:ascii="黑体" w:eastAsia="黑体" w:hint="eastAsia"/>
                          <w:bCs/>
                          <w:sz w:val="44"/>
                          <w:szCs w:val="44"/>
                        </w:rPr>
                        <w:t>流盘法</w:t>
                      </w:r>
                    </w:p>
                    <w:p w14:paraId="22817E6B" w14:textId="77777777" w:rsidR="00C47A1D" w:rsidRDefault="00000000">
                      <w:pPr>
                        <w:spacing w:beforeLines="50" w:before="156"/>
                        <w:jc w:val="center"/>
                        <w:rPr>
                          <w:rFonts w:ascii="黑体" w:eastAsia="黑体" w:hAnsi="黑体" w:cs="黑体" w:hint="eastAsia"/>
                          <w:sz w:val="32"/>
                          <w:szCs w:val="32"/>
                        </w:rPr>
                      </w:pPr>
                      <w:r>
                        <w:rPr>
                          <w:rFonts w:ascii="黑体" w:eastAsia="黑体" w:hAnsi="黑体" w:cs="黑体"/>
                          <w:sz w:val="32"/>
                          <w:szCs w:val="32"/>
                        </w:rPr>
                        <w:t>Copper</w:t>
                      </w:r>
                      <w:r>
                        <w:rPr>
                          <w:rFonts w:ascii="黑体" w:eastAsia="黑体" w:hAnsi="黑体" w:cs="黑体" w:hint="eastAsia"/>
                          <w:sz w:val="32"/>
                          <w:szCs w:val="32"/>
                        </w:rPr>
                        <w:t>,</w:t>
                      </w:r>
                      <w:r>
                        <w:rPr>
                          <w:rFonts w:ascii="黑体" w:eastAsia="黑体" w:hAnsi="黑体" w:cs="黑体"/>
                          <w:sz w:val="32"/>
                          <w:szCs w:val="32"/>
                        </w:rPr>
                        <w:t>lead and zinc sulfate concentrates</w:t>
                      </w:r>
                      <w:r>
                        <w:rPr>
                          <w:rFonts w:ascii="黑体" w:eastAsia="黑体" w:hAnsi="黑体" w:cs="黑体" w:hint="eastAsia"/>
                          <w:sz w:val="32"/>
                          <w:szCs w:val="32"/>
                        </w:rPr>
                        <w:t>—</w:t>
                      </w:r>
                      <w:r>
                        <w:rPr>
                          <w:rFonts w:ascii="黑体" w:eastAsia="黑体" w:hAnsi="黑体" w:cs="黑体"/>
                          <w:sz w:val="32"/>
                          <w:szCs w:val="32"/>
                        </w:rPr>
                        <w:t xml:space="preserve">Determination of </w:t>
                      </w:r>
                    </w:p>
                    <w:p w14:paraId="5CDB9334" w14:textId="77777777" w:rsidR="00C47A1D" w:rsidRDefault="00000000">
                      <w:pPr>
                        <w:spacing w:beforeLines="50" w:before="156"/>
                        <w:jc w:val="center"/>
                        <w:rPr>
                          <w:rFonts w:ascii="黑体" w:eastAsia="黑体" w:hAnsi="黑体" w:cs="黑体" w:hint="eastAsia"/>
                          <w:sz w:val="32"/>
                          <w:szCs w:val="32"/>
                        </w:rPr>
                      </w:pPr>
                      <w:r>
                        <w:rPr>
                          <w:rFonts w:ascii="黑体" w:eastAsia="黑体" w:hAnsi="黑体" w:cs="黑体"/>
                          <w:sz w:val="32"/>
                          <w:szCs w:val="32"/>
                        </w:rPr>
                        <w:t>transportable moisture limits</w:t>
                      </w:r>
                      <w:r>
                        <w:rPr>
                          <w:rFonts w:ascii="黑体" w:eastAsia="黑体" w:hAnsi="黑体" w:cs="黑体" w:hint="eastAsia"/>
                          <w:sz w:val="32"/>
                          <w:szCs w:val="32"/>
                        </w:rPr>
                        <w:t>—</w:t>
                      </w:r>
                      <w:r>
                        <w:rPr>
                          <w:rFonts w:ascii="黑体" w:eastAsia="黑体" w:hAnsi="黑体" w:cs="黑体"/>
                          <w:sz w:val="32"/>
                          <w:szCs w:val="32"/>
                        </w:rPr>
                        <w:t>Flow-table method</w:t>
                      </w:r>
                    </w:p>
                    <w:p w14:paraId="6EAB24E7" w14:textId="77777777" w:rsidR="00C47A1D" w:rsidRDefault="00000000">
                      <w:pPr>
                        <w:pStyle w:val="afc"/>
                        <w:spacing w:beforeLines="50" w:before="156" w:line="240" w:lineRule="auto"/>
                        <w:rPr>
                          <w:rFonts w:ascii="黑体" w:eastAsia="黑体" w:hAnsi="黑体" w:cs="黑体" w:hint="eastAsia"/>
                          <w:sz w:val="32"/>
                          <w:szCs w:val="32"/>
                        </w:rPr>
                      </w:pPr>
                      <w:r>
                        <w:rPr>
                          <w:rFonts w:ascii="黑体" w:eastAsia="黑体" w:hAnsi="黑体" w:cs="黑体" w:hint="eastAsia"/>
                          <w:sz w:val="32"/>
                          <w:szCs w:val="32"/>
                        </w:rPr>
                        <w:t>（</w:t>
                      </w:r>
                      <w:r>
                        <w:rPr>
                          <w:rFonts w:ascii="黑体" w:eastAsia="黑体" w:hAnsi="黑体" w:cs="黑体"/>
                          <w:sz w:val="32"/>
                          <w:szCs w:val="32"/>
                        </w:rPr>
                        <w:t>ISO 12742:2020</w:t>
                      </w:r>
                      <w:r>
                        <w:rPr>
                          <w:rFonts w:ascii="黑体" w:eastAsia="黑体" w:hAnsi="黑体" w:cs="黑体" w:hint="eastAsia"/>
                          <w:sz w:val="32"/>
                          <w:szCs w:val="32"/>
                        </w:rPr>
                        <w:t>，</w:t>
                      </w:r>
                      <w:r>
                        <w:rPr>
                          <w:rFonts w:ascii="黑体" w:eastAsia="黑体" w:hAnsi="黑体" w:cs="黑体"/>
                          <w:sz w:val="32"/>
                          <w:szCs w:val="32"/>
                        </w:rPr>
                        <w:t>Copper,lead and zinc sulfide concentrates</w:t>
                      </w:r>
                      <w:r>
                        <w:rPr>
                          <w:rFonts w:ascii="黑体" w:eastAsia="黑体" w:hAnsi="黑体" w:cs="黑体" w:hint="eastAsia"/>
                          <w:sz w:val="32"/>
                          <w:szCs w:val="32"/>
                        </w:rPr>
                        <w:t>—</w:t>
                      </w:r>
                      <w:r>
                        <w:rPr>
                          <w:rFonts w:ascii="黑体" w:eastAsia="黑体" w:hAnsi="黑体" w:cs="黑体"/>
                          <w:sz w:val="32"/>
                          <w:szCs w:val="32"/>
                        </w:rPr>
                        <w:t xml:space="preserve"> Determination of transportable moisture limits</w:t>
                      </w:r>
                      <w:r>
                        <w:rPr>
                          <w:rFonts w:ascii="黑体" w:eastAsia="黑体" w:hAnsi="黑体" w:cs="黑体" w:hint="eastAsia"/>
                          <w:sz w:val="32"/>
                          <w:szCs w:val="32"/>
                        </w:rPr>
                        <w:t>—</w:t>
                      </w:r>
                      <w:r>
                        <w:rPr>
                          <w:rFonts w:ascii="黑体" w:eastAsia="黑体" w:hAnsi="黑体" w:cs="黑体"/>
                          <w:sz w:val="32"/>
                          <w:szCs w:val="32"/>
                        </w:rPr>
                        <w:t>Flow-table method</w:t>
                      </w:r>
                      <w:r>
                        <w:rPr>
                          <w:rFonts w:ascii="黑体" w:eastAsia="黑体" w:hAnsi="黑体" w:cs="黑体" w:hint="eastAsia"/>
                          <w:sz w:val="32"/>
                          <w:szCs w:val="32"/>
                        </w:rPr>
                        <w:t>，</w:t>
                      </w:r>
                      <w:r>
                        <w:rPr>
                          <w:rFonts w:ascii="黑体" w:eastAsia="黑体" w:hAnsi="黑体" w:cs="黑体"/>
                          <w:sz w:val="32"/>
                          <w:szCs w:val="32"/>
                        </w:rPr>
                        <w:t>MOD</w:t>
                      </w:r>
                      <w:r>
                        <w:rPr>
                          <w:rFonts w:ascii="黑体" w:eastAsia="黑体" w:hAnsi="黑体" w:cs="黑体" w:hint="eastAsia"/>
                          <w:sz w:val="32"/>
                          <w:szCs w:val="32"/>
                        </w:rPr>
                        <w:t>）</w:t>
                      </w:r>
                    </w:p>
                    <w:p w14:paraId="36B3AB27" w14:textId="77777777" w:rsidR="00C47A1D" w:rsidRDefault="00C47A1D">
                      <w:pPr>
                        <w:pStyle w:val="afc"/>
                        <w:spacing w:beforeLines="50" w:before="156" w:line="240" w:lineRule="auto"/>
                        <w:rPr>
                          <w:sz w:val="32"/>
                          <w:szCs w:val="32"/>
                        </w:rPr>
                      </w:pPr>
                    </w:p>
                  </w:txbxContent>
                </v:textbox>
                <w10:wrap anchorx="margin" anchory="margin"/>
                <w10:anchorlock/>
              </v:shape>
            </w:pict>
          </mc:Fallback>
        </mc:AlternateContent>
      </w:r>
      <w:r>
        <w:rPr>
          <w:rFonts w:eastAsia="宋体"/>
          <w:noProof/>
        </w:rPr>
        <mc:AlternateContent>
          <mc:Choice Requires="wps">
            <w:drawing>
              <wp:anchor distT="0" distB="0" distL="114300" distR="114300" simplePos="0" relativeHeight="251661312" behindDoc="0" locked="1" layoutInCell="1" allowOverlap="1" wp14:anchorId="7490F9EB" wp14:editId="78D09F88">
                <wp:simplePos x="0" y="0"/>
                <wp:positionH relativeFrom="margin">
                  <wp:posOffset>0</wp:posOffset>
                </wp:positionH>
                <wp:positionV relativeFrom="margin">
                  <wp:posOffset>8563610</wp:posOffset>
                </wp:positionV>
                <wp:extent cx="2019300" cy="312420"/>
                <wp:effectExtent l="0" t="0" r="4445" b="3175"/>
                <wp:wrapNone/>
                <wp:docPr id="948251586" name="fmFram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312420"/>
                        </a:xfrm>
                        <a:prstGeom prst="rect">
                          <a:avLst/>
                        </a:prstGeom>
                        <a:solidFill>
                          <a:srgbClr val="FFFFFF"/>
                        </a:solidFill>
                        <a:ln>
                          <a:noFill/>
                        </a:ln>
                      </wps:spPr>
                      <wps:txbx>
                        <w:txbxContent>
                          <w:p w14:paraId="63FE921F" w14:textId="77777777" w:rsidR="00C47A1D" w:rsidRDefault="00000000">
                            <w:pPr>
                              <w:pStyle w:val="aff6"/>
                              <w:ind w:right="560"/>
                              <w:jc w:val="both"/>
                            </w:pPr>
                            <w:r>
                              <w:rPr>
                                <w:rFonts w:hint="eastAsia"/>
                              </w:rPr>
                              <w:t>202</w:t>
                            </w:r>
                            <w:r>
                              <w:rPr>
                                <w:rFonts w:hint="eastAsia"/>
                              </w:rPr>
                              <w:t>×－××发布</w:t>
                            </w:r>
                          </w:p>
                        </w:txbxContent>
                      </wps:txbx>
                      <wps:bodyPr rot="0" vert="horz" wrap="square" lIns="0" tIns="0" rIns="0" bIns="0" anchor="t" anchorCtr="0" upright="1">
                        <a:noAutofit/>
                      </wps:bodyPr>
                    </wps:wsp>
                  </a:graphicData>
                </a:graphic>
              </wp:anchor>
            </w:drawing>
          </mc:Choice>
          <mc:Fallback>
            <w:pict>
              <v:shape w14:anchorId="7490F9EB" id="fmFrame5" o:spid="_x0000_s1029" type="#_x0000_t202" style="position:absolute;left:0;text-align:left;margin-left:0;margin-top:674.3pt;width:159pt;height:24.6pt;z-index:251661312;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" stroked="f">
                <v:textbox inset="0,0,0,0">
                  <w:txbxContent>
                    <w:p w14:paraId="63FE921F" w14:textId="77777777" w:rsidR="00C47A1D" w:rsidRDefault="00000000">
                      <w:pPr>
                        <w:pStyle w:val="aff6"/>
                        <w:ind w:right="560"/>
                        <w:jc w:val="both"/>
                      </w:pPr>
                      <w:r>
                        <w:rPr>
                          <w:rFonts w:hint="eastAsia"/>
                        </w:rPr>
                        <w:t>202</w:t>
                      </w:r>
                      <w:r>
                        <w:rPr>
                          <w:rFonts w:hint="eastAsia"/>
                        </w:rPr>
                        <w:t>×－××发布</w:t>
                      </w:r>
                    </w:p>
                  </w:txbxContent>
                </v:textbox>
                <w10:wrap anchorx="margin" anchory="margin"/>
                <w10:anchorlock/>
              </v:shape>
            </w:pict>
          </mc:Fallback>
        </mc:AlternateContent>
      </w:r>
      <w:r>
        <w:rPr>
          <w:rFonts w:eastAsia="宋体"/>
          <w:noProof/>
        </w:rPr>
        <mc:AlternateContent>
          <mc:Choice Requires="wps">
            <w:drawing>
              <wp:anchor distT="0" distB="0" distL="114300" distR="114300" simplePos="0" relativeHeight="251660288" behindDoc="0" locked="1" layoutInCell="1" allowOverlap="1" wp14:anchorId="76852BA6" wp14:editId="6DE87A42">
                <wp:simplePos x="0" y="0"/>
                <wp:positionH relativeFrom="margin">
                  <wp:posOffset>0</wp:posOffset>
                </wp:positionH>
                <wp:positionV relativeFrom="margin">
                  <wp:posOffset>920115</wp:posOffset>
                </wp:positionV>
                <wp:extent cx="6120130" cy="391160"/>
                <wp:effectExtent l="0" t="3810" r="0" b="0"/>
                <wp:wrapNone/>
                <wp:docPr id="370598971" name="fmFram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391160"/>
                        </a:xfrm>
                        <a:prstGeom prst="rect">
                          <a:avLst/>
                        </a:prstGeom>
                        <a:solidFill>
                          <a:srgbClr val="FFFFFF"/>
                        </a:solidFill>
                        <a:ln>
                          <a:noFill/>
                        </a:ln>
                      </wps:spPr>
                      <wps:txbx>
                        <w:txbxContent>
                          <w:p w14:paraId="6F3D9618" w14:textId="77777777" w:rsidR="00C47A1D" w:rsidRDefault="00000000">
                            <w:pPr>
                              <w:pStyle w:val="aff4"/>
                            </w:pPr>
                            <w:r>
                              <w:rPr>
                                <w:rFonts w:hint="eastAsia"/>
                              </w:rPr>
                              <w:t>中华人民共和国国家标准</w:t>
                            </w:r>
                          </w:p>
                          <w:p w14:paraId="28B40025" w14:textId="77777777" w:rsidR="00C47A1D" w:rsidRDefault="00C47A1D">
                            <w:pPr>
                              <w:pStyle w:val="aff2"/>
                              <w:rPr>
                                <w:rFonts w:hint="eastAsia"/>
                              </w:rPr>
                            </w:pPr>
                          </w:p>
                        </w:txbxContent>
                      </wps:txbx>
                      <wps:bodyPr rot="0" vert="horz" wrap="square" lIns="0" tIns="0" rIns="0" bIns="0" anchor="t" anchorCtr="0" upright="1">
                        <a:noAutofit/>
                      </wps:bodyPr>
                    </wps:wsp>
                  </a:graphicData>
                </a:graphic>
              </wp:anchor>
            </w:drawing>
          </mc:Choice>
          <mc:Fallback>
            <w:pict>
              <v:shape w14:anchorId="76852BA6" id="fmFrame2" o:spid="_x0000_s1030" type="#_x0000_t202" style="position:absolute;left:0;text-align:left;margin-left:0;margin-top:72.45pt;width:481.9pt;height:30.8pt;z-index:251660288;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" stroked="f">
                <v:textbox inset="0,0,0,0">
                  <w:txbxContent>
                    <w:p w14:paraId="6F3D9618" w14:textId="77777777" w:rsidR="00C47A1D" w:rsidRDefault="00000000">
                      <w:pPr>
                        <w:pStyle w:val="aff4"/>
                      </w:pPr>
                      <w:r>
                        <w:rPr>
                          <w:rFonts w:hint="eastAsia"/>
                        </w:rPr>
                        <w:t>中华人民共和国国家标准</w:t>
                      </w:r>
                    </w:p>
                    <w:p w14:paraId="28B40025" w14:textId="77777777" w:rsidR="00C47A1D" w:rsidRDefault="00C47A1D">
                      <w:pPr>
                        <w:pStyle w:val="aff2"/>
                        <w:rPr>
                          <w:rFonts w:hint="eastAsia"/>
                        </w:rPr>
                      </w:pPr>
                    </w:p>
                  </w:txbxContent>
                </v:textbox>
                <w10:wrap anchorx="margin" anchory="margin"/>
                <w10:anchorlock/>
              </v:shape>
            </w:pict>
          </mc:Fallback>
        </mc:AlternateContent>
      </w:r>
    </w:p>
    <w:p w14:paraId="02E7C009" w14:textId="77777777" w:rsidR="00C47A1D" w:rsidRDefault="00C47A1D">
      <w:pPr>
        <w:rPr>
          <w:lang w:val="de-DE"/>
        </w:rPr>
      </w:pPr>
    </w:p>
    <w:p w14:paraId="0FBED464" w14:textId="77777777" w:rsidR="00C47A1D" w:rsidRDefault="00C47A1D">
      <w:pPr>
        <w:rPr>
          <w:lang w:val="de-DE"/>
        </w:rPr>
      </w:pPr>
    </w:p>
    <w:p w14:paraId="26E6BFDF" w14:textId="77777777" w:rsidR="00C47A1D" w:rsidRDefault="00C47A1D">
      <w:pPr>
        <w:rPr>
          <w:lang w:val="de-DE"/>
        </w:rPr>
      </w:pPr>
    </w:p>
    <w:p w14:paraId="7D5B99B0" w14:textId="77777777" w:rsidR="00C47A1D" w:rsidRDefault="00C47A1D">
      <w:pPr>
        <w:rPr>
          <w:lang w:val="de-DE"/>
        </w:rPr>
      </w:pPr>
    </w:p>
    <w:p w14:paraId="3E23E04F" w14:textId="77777777" w:rsidR="00C47A1D" w:rsidRDefault="00C47A1D">
      <w:pPr>
        <w:rPr>
          <w:lang w:val="de-DE"/>
        </w:rPr>
      </w:pPr>
    </w:p>
    <w:p w14:paraId="01611BC8" w14:textId="77777777" w:rsidR="00C47A1D" w:rsidRDefault="00C47A1D">
      <w:pPr>
        <w:rPr>
          <w:lang w:val="de-DE"/>
        </w:rPr>
      </w:pPr>
    </w:p>
    <w:p w14:paraId="05737C69" w14:textId="77777777" w:rsidR="00C47A1D" w:rsidRDefault="00C47A1D">
      <w:pPr>
        <w:rPr>
          <w:lang w:val="de-DE"/>
        </w:rPr>
      </w:pPr>
    </w:p>
    <w:p w14:paraId="3A7876D4" w14:textId="77777777" w:rsidR="00C47A1D" w:rsidRDefault="00C47A1D">
      <w:pPr>
        <w:rPr>
          <w:lang w:val="de-DE"/>
        </w:rPr>
      </w:pPr>
    </w:p>
    <w:p w14:paraId="3A736835" w14:textId="77777777" w:rsidR="00C47A1D" w:rsidRDefault="00C47A1D">
      <w:pPr>
        <w:rPr>
          <w:lang w:val="de-DE"/>
        </w:rPr>
      </w:pPr>
    </w:p>
    <w:p w14:paraId="787194E3" w14:textId="77777777" w:rsidR="00C47A1D" w:rsidRDefault="00C47A1D">
      <w:pPr>
        <w:rPr>
          <w:lang w:val="de-DE"/>
        </w:rPr>
      </w:pPr>
    </w:p>
    <w:p w14:paraId="3869CE4A" w14:textId="77777777" w:rsidR="00C47A1D" w:rsidRDefault="00C47A1D">
      <w:pPr>
        <w:rPr>
          <w:lang w:val="de-DE"/>
        </w:rPr>
      </w:pPr>
    </w:p>
    <w:p w14:paraId="4E1BB03E" w14:textId="77777777" w:rsidR="00C47A1D" w:rsidRDefault="00C47A1D">
      <w:pPr>
        <w:rPr>
          <w:lang w:val="de-DE"/>
        </w:rPr>
      </w:pPr>
    </w:p>
    <w:p w14:paraId="17451FAE" w14:textId="77777777" w:rsidR="00C47A1D" w:rsidRDefault="00C47A1D">
      <w:pPr>
        <w:rPr>
          <w:lang w:val="de-DE"/>
        </w:rPr>
      </w:pPr>
    </w:p>
    <w:p w14:paraId="51DD11EE" w14:textId="77777777" w:rsidR="00C47A1D" w:rsidRDefault="00C47A1D">
      <w:pPr>
        <w:rPr>
          <w:lang w:val="de-DE"/>
        </w:rPr>
      </w:pPr>
    </w:p>
    <w:p w14:paraId="2905A863" w14:textId="77777777" w:rsidR="00C47A1D" w:rsidRDefault="00000000">
      <w:pPr>
        <w:pStyle w:val="afc"/>
        <w:spacing w:line="180" w:lineRule="exact"/>
        <w:rPr>
          <w:rFonts w:ascii="宋体" w:hAnsi="宋体" w:hint="eastAsia"/>
          <w:b/>
          <w:bCs/>
        </w:rPr>
      </w:pPr>
      <w:r>
        <w:rPr>
          <w:rFonts w:ascii="宋体" w:hAnsi="宋体" w:hint="eastAsia"/>
          <w:b/>
          <w:bCs/>
        </w:rPr>
        <w:t>（报批稿）</w:t>
      </w:r>
    </w:p>
    <w:p w14:paraId="59199808" w14:textId="77777777" w:rsidR="00C47A1D" w:rsidRDefault="00C47A1D"/>
    <w:p w14:paraId="45EA6258" w14:textId="77777777" w:rsidR="00C47A1D" w:rsidRDefault="00C47A1D"/>
    <w:p w14:paraId="4BCB91F9" w14:textId="77777777" w:rsidR="00C47A1D" w:rsidRDefault="00C47A1D"/>
    <w:p w14:paraId="5BABECA6" w14:textId="77777777" w:rsidR="00C47A1D" w:rsidRDefault="00000000">
      <w:pPr>
        <w:jc w:val="center"/>
        <w:rPr>
          <w:rFonts w:ascii="黑体" w:eastAsia="黑体" w:hAnsi="黑体" w:cs="黑体" w:hint="eastAsia"/>
          <w:sz w:val="28"/>
          <w:szCs w:val="28"/>
        </w:rPr>
      </w:pPr>
      <w:r>
        <w:rPr>
          <w:rFonts w:ascii="黑体" w:eastAsia="黑体" w:hAnsi="黑体" w:cs="黑体" w:hint="eastAsia"/>
          <w:sz w:val="28"/>
          <w:szCs w:val="28"/>
        </w:rPr>
        <w:t>（草案）</w:t>
      </w:r>
    </w:p>
    <w:p w14:paraId="6DA28B6C" w14:textId="77777777" w:rsidR="00C47A1D" w:rsidRDefault="00C47A1D"/>
    <w:p w14:paraId="0FCB9663" w14:textId="77777777" w:rsidR="00C47A1D" w:rsidRDefault="00C47A1D"/>
    <w:p w14:paraId="10551A07" w14:textId="77777777" w:rsidR="00C47A1D" w:rsidRDefault="00C47A1D"/>
    <w:p w14:paraId="2BD42BA7" w14:textId="77777777" w:rsidR="00C47A1D" w:rsidRDefault="00000000">
      <w:pPr>
        <w:sectPr w:rsidR="00C47A1D">
          <w:headerReference w:type="even" r:id="rId10"/>
          <w:headerReference w:type="default" r:id="rId11"/>
          <w:footerReference w:type="even" r:id="rId12"/>
          <w:footerReference w:type="default" r:id="rId13"/>
          <w:headerReference w:type="first" r:id="rId14"/>
          <w:footerReference w:type="first" r:id="rId15"/>
          <w:pgSz w:w="11907" w:h="16839"/>
          <w:pgMar w:top="567" w:right="851" w:bottom="1361" w:left="1418" w:header="0" w:footer="0" w:gutter="0"/>
          <w:pgNumType w:fmt="upperRoman" w:start="1"/>
          <w:cols w:space="720"/>
          <w:titlePg/>
          <w:docGrid w:type="lines" w:linePitch="312"/>
        </w:sectPr>
      </w:pPr>
      <w:r>
        <w:rPr>
          <w:noProof/>
        </w:rPr>
        <mc:AlternateContent>
          <mc:Choice Requires="wps">
            <w:drawing>
              <wp:anchor distT="0" distB="0" distL="114300" distR="114300" simplePos="0" relativeHeight="251668480" behindDoc="0" locked="0" layoutInCell="1" allowOverlap="1" wp14:anchorId="0AA73908" wp14:editId="4C438F8B">
                <wp:simplePos x="0" y="0"/>
                <wp:positionH relativeFrom="column">
                  <wp:posOffset>5170170</wp:posOffset>
                </wp:positionH>
                <wp:positionV relativeFrom="paragraph">
                  <wp:posOffset>2041525</wp:posOffset>
                </wp:positionV>
                <wp:extent cx="769620" cy="460375"/>
                <wp:effectExtent l="3175" t="3175" r="0" b="3175"/>
                <wp:wrapNone/>
                <wp:docPr id="498795205" name="文本框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20" cy="460375"/>
                        </a:xfrm>
                        <a:prstGeom prst="rect">
                          <a:avLst/>
                        </a:prstGeom>
                        <a:noFill/>
                        <a:ln>
                          <a:noFill/>
                        </a:ln>
                      </wps:spPr>
                      <wps:txbx>
                        <w:txbxContent>
                          <w:p w14:paraId="029FE949" w14:textId="77777777" w:rsidR="00C47A1D" w:rsidRDefault="00000000">
                            <w:pPr>
                              <w:rPr>
                                <w:rFonts w:ascii="宋体"/>
                                <w:b/>
                                <w:spacing w:val="2"/>
                                <w:w w:val="135"/>
                                <w:kern w:val="0"/>
                                <w:sz w:val="28"/>
                                <w:szCs w:val="28"/>
                              </w:rPr>
                            </w:pPr>
                            <w:r>
                              <w:rPr>
                                <w:rFonts w:ascii="宋体" w:hint="eastAsia"/>
                                <w:b/>
                                <w:spacing w:val="2"/>
                                <w:w w:val="135"/>
                                <w:kern w:val="0"/>
                                <w:sz w:val="28"/>
                                <w:szCs w:val="28"/>
                              </w:rPr>
                              <w:t>发布</w:t>
                            </w:r>
                          </w:p>
                          <w:p w14:paraId="4BC53A75" w14:textId="77777777" w:rsidR="00C47A1D" w:rsidRDefault="00C47A1D"/>
                        </w:txbxContent>
                      </wps:txbx>
                      <wps:bodyPr rot="0" vert="horz" wrap="square" lIns="91439" tIns="45719" rIns="91439" bIns="45719" anchor="t" anchorCtr="0" upright="1">
                        <a:noAutofit/>
                      </wps:bodyPr>
                    </wps:wsp>
                  </a:graphicData>
                </a:graphic>
              </wp:anchor>
            </w:drawing>
          </mc:Choice>
          <mc:Fallback>
            <w:pict>
              <v:shape w14:anchorId="0AA73908" id="文本框 12" o:spid="_x0000_s1031" type="#_x0000_t202" style="position:absolute;left:0;text-align:left;margin-left:407.1pt;margin-top:160.75pt;width:60.6pt;height:36.2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" filled="f" stroked="f">
                <v:textbox inset="2.53997mm,1.27mm,2.53997mm,1.27mm">
                  <w:txbxContent>
                    <w:p w14:paraId="029FE949" w14:textId="77777777" w:rsidR="00C47A1D" w:rsidRDefault="00000000">
                      <w:pPr>
                        <w:rPr>
                          <w:rFonts w:ascii="宋体"/>
                          <w:b/>
                          <w:spacing w:val="2"/>
                          <w:w w:val="135"/>
                          <w:kern w:val="0"/>
                          <w:sz w:val="28"/>
                          <w:szCs w:val="28"/>
                        </w:rPr>
                      </w:pPr>
                      <w:r>
                        <w:rPr>
                          <w:rFonts w:ascii="宋体" w:hint="eastAsia"/>
                          <w:b/>
                          <w:spacing w:val="2"/>
                          <w:w w:val="135"/>
                          <w:kern w:val="0"/>
                          <w:sz w:val="28"/>
                          <w:szCs w:val="28"/>
                        </w:rPr>
                        <w:t>发布</w:t>
                      </w:r>
                    </w:p>
                    <w:p w14:paraId="4BC53A75" w14:textId="77777777" w:rsidR="00C47A1D" w:rsidRDefault="00C47A1D"/>
                  </w:txbxContent>
                </v:textbox>
              </v:shape>
            </w:pict>
          </mc:Fallback>
        </mc:AlternateContent>
      </w:r>
      <w:r>
        <w:rPr>
          <w:noProof/>
        </w:rPr>
        <mc:AlternateContent>
          <mc:Choice Requires="wps">
            <w:drawing>
              <wp:anchor distT="0" distB="0" distL="114300" distR="114300" simplePos="0" relativeHeight="251667456" behindDoc="0" locked="0" layoutInCell="1" allowOverlap="1" wp14:anchorId="56E6A4B5" wp14:editId="69498C18">
                <wp:simplePos x="0" y="0"/>
                <wp:positionH relativeFrom="column">
                  <wp:posOffset>-3175</wp:posOffset>
                </wp:positionH>
                <wp:positionV relativeFrom="paragraph">
                  <wp:posOffset>1977390</wp:posOffset>
                </wp:positionV>
                <wp:extent cx="6121400" cy="635"/>
                <wp:effectExtent l="11430" t="15240" r="10795" b="12700"/>
                <wp:wrapNone/>
                <wp:docPr id="767750530"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1400" cy="635"/>
                        </a:xfrm>
                        <a:prstGeom prst="line">
                          <a:avLst/>
                        </a:prstGeom>
                        <a:noFill/>
                        <a:ln w="12700">
                          <a:solidFill>
                            <a:srgbClr val="000000"/>
                          </a:solidFill>
                          <a:round/>
                        </a:ln>
                      </wps:spPr>
                      <wps:bodyPr/>
                    </wps:wsp>
                  </a:graphicData>
                </a:graphic>
              </wp:anchor>
            </w:drawing>
          </mc:Choice>
          <mc:Fallback xmlns:wpsCustomData="http://www.wps.cn/officeDocument/2013/wpsCustomData">
            <w:pict>
              <v:line id="Line 13" o:spid="_x0000_s1026" o:spt="20" style="position:absolute;left:0pt;margin-left:-0.25pt;margin-top:155.7pt;height:0.05pt;width:482pt;z-index:251667456;mso-width-relative:page;mso-height-relative:page;" filled="f" stroked="t" coordsize="21600,21600" o:gfxdata="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M751DLYAAAACQEAAA8AAAAAAAAAAQAgAAAA&#10;IgAAAGRycy9kb3ducmV2LnhtbFBLAQIUABQAAAAIAIdO4kAIvf4T0gEAAKsDAAAOAAAAAAAAAAEA&#10;IAAAACcBAABkcnMvZTJvRG9jLnhtbFBLBQYAAAAABgAGAFkBAABrBQAAAAA=&#10;">
                <v:fill on="f" focussize="0,0"/>
                <v:stroke weight="1pt" color="#000000" joinstyle="round"/>
                <v:imagedata o:title=""/>
                <o:lock v:ext="edit" aspectratio="f"/>
              </v:line>
            </w:pict>
          </mc:Fallback>
        </mc:AlternateContent>
      </w:r>
    </w:p>
    <w:bookmarkEnd w:id="0"/>
    <w:p w14:paraId="059B667C" w14:textId="77777777" w:rsidR="00C47A1D" w:rsidRDefault="00000000">
      <w:pPr>
        <w:pStyle w:val="2"/>
        <w:spacing w:line="360" w:lineRule="auto"/>
        <w:jc w:val="center"/>
        <w:rPr>
          <w:rFonts w:ascii="黑体" w:eastAsia="黑体"/>
        </w:rPr>
      </w:pPr>
      <w:r>
        <w:rPr>
          <w:rFonts w:ascii="黑体" w:eastAsia="黑体" w:hint="eastAsia"/>
        </w:rPr>
        <w:lastRenderedPageBreak/>
        <w:t>前</w:t>
      </w:r>
      <w:r>
        <w:rPr>
          <w:rFonts w:ascii="黑体" w:eastAsia="黑体" w:hAnsi="Times New Roman" w:hint="eastAsia"/>
        </w:rPr>
        <w:t xml:space="preserve">  </w:t>
      </w:r>
      <w:r>
        <w:rPr>
          <w:rFonts w:ascii="黑体" w:eastAsia="黑体" w:hint="eastAsia"/>
        </w:rPr>
        <w:t>言</w:t>
      </w:r>
    </w:p>
    <w:p w14:paraId="35B75B18" w14:textId="77777777" w:rsidR="00C47A1D" w:rsidRDefault="00000000">
      <w:pPr>
        <w:ind w:firstLineChars="200" w:firstLine="420"/>
        <w:contextualSpacing/>
      </w:pPr>
      <w:r>
        <w:t>本</w:t>
      </w:r>
      <w:r>
        <w:rPr>
          <w:rFonts w:hint="eastAsia"/>
        </w:rPr>
        <w:t>文件按照</w:t>
      </w:r>
      <w:r>
        <w:rPr>
          <w:rFonts w:hint="eastAsia"/>
        </w:rPr>
        <w:t>GB/T 1.1-20</w:t>
      </w:r>
      <w:r>
        <w:t>20</w:t>
      </w:r>
      <w:r>
        <w:rPr>
          <w:rFonts w:hint="eastAsia"/>
        </w:rPr>
        <w:t>《标准化工作导则</w:t>
      </w:r>
      <w:r>
        <w:rPr>
          <w:rFonts w:hint="eastAsia"/>
        </w:rPr>
        <w:t xml:space="preserve"> </w:t>
      </w:r>
      <w:r>
        <w:rPr>
          <w:rFonts w:hint="eastAsia"/>
        </w:rPr>
        <w:t>第</w:t>
      </w:r>
      <w:r>
        <w:rPr>
          <w:rFonts w:hint="eastAsia"/>
        </w:rPr>
        <w:t>1</w:t>
      </w:r>
      <w:r>
        <w:rPr>
          <w:rFonts w:hint="eastAsia"/>
        </w:rPr>
        <w:t>部分：标准化文件的结构和起草规则》的规定起草。</w:t>
      </w:r>
    </w:p>
    <w:p w14:paraId="562E7C76" w14:textId="77777777" w:rsidR="00C47A1D" w:rsidRDefault="00000000">
      <w:pPr>
        <w:ind w:firstLineChars="200" w:firstLine="420"/>
        <w:contextualSpacing/>
      </w:pPr>
      <w:r>
        <w:rPr>
          <w:rFonts w:hint="eastAsia"/>
        </w:rPr>
        <w:t>本文件修改</w:t>
      </w:r>
      <w:r>
        <w:t>采用</w:t>
      </w:r>
      <w:r>
        <w:rPr>
          <w:rFonts w:hint="eastAsia"/>
        </w:rPr>
        <w:t>ISO 12742:2020</w:t>
      </w:r>
      <w:r>
        <w:rPr>
          <w:rFonts w:hint="eastAsia"/>
        </w:rPr>
        <w:t>《硫化</w:t>
      </w:r>
      <w:r>
        <w:t>铜、铅和锌精</w:t>
      </w:r>
      <w:r>
        <w:rPr>
          <w:rFonts w:hint="eastAsia"/>
        </w:rPr>
        <w:t>矿</w:t>
      </w:r>
      <w:r>
        <w:rPr>
          <w:rFonts w:hint="eastAsia"/>
        </w:rPr>
        <w:t xml:space="preserve">  </w:t>
      </w:r>
      <w:r>
        <w:rPr>
          <w:rFonts w:hint="eastAsia"/>
        </w:rPr>
        <w:t>适运水分极限</w:t>
      </w:r>
      <w:r>
        <w:t>的测定</w:t>
      </w:r>
      <w:r>
        <w:rPr>
          <w:rFonts w:hint="eastAsia"/>
        </w:rPr>
        <w:t xml:space="preserve"> </w:t>
      </w:r>
      <w:r>
        <w:rPr>
          <w:rFonts w:hint="eastAsia"/>
        </w:rPr>
        <w:t>流盘法》。</w:t>
      </w:r>
    </w:p>
    <w:p w14:paraId="5069A56A" w14:textId="77777777" w:rsidR="00C47A1D" w:rsidRDefault="00000000">
      <w:pPr>
        <w:ind w:firstLineChars="200" w:firstLine="420"/>
        <w:contextualSpacing/>
      </w:pPr>
      <w:r>
        <w:rPr>
          <w:rFonts w:hint="eastAsia"/>
        </w:rPr>
        <w:t>本文件与</w:t>
      </w:r>
      <w:r>
        <w:rPr>
          <w:rFonts w:hint="eastAsia"/>
        </w:rPr>
        <w:t>ISO 12742:2020</w:t>
      </w:r>
      <w:r>
        <w:rPr>
          <w:rFonts w:hint="eastAsia"/>
        </w:rPr>
        <w:t>相比做了下述结构调整：</w:t>
      </w:r>
    </w:p>
    <w:p w14:paraId="2BB6A7FE" w14:textId="42AF7DBA" w:rsidR="00C47A1D" w:rsidRDefault="00000000">
      <w:pPr>
        <w:ind w:firstLineChars="200" w:firstLine="420"/>
        <w:contextualSpacing/>
      </w:pPr>
      <w:r>
        <w:t>——</w:t>
      </w:r>
      <w:r>
        <w:rPr>
          <w:rFonts w:hint="eastAsia"/>
        </w:rPr>
        <w:t>删除</w:t>
      </w:r>
      <w:r w:rsidR="0056613F">
        <w:rPr>
          <w:rFonts w:hint="eastAsia"/>
        </w:rPr>
        <w:t>了</w:t>
      </w:r>
      <w:r>
        <w:rPr>
          <w:rFonts w:hint="eastAsia"/>
        </w:rPr>
        <w:t>附录</w:t>
      </w:r>
      <w:r>
        <w:rPr>
          <w:rFonts w:hint="eastAsia"/>
        </w:rPr>
        <w:t xml:space="preserve">A </w:t>
      </w:r>
      <w:r>
        <w:rPr>
          <w:rFonts w:hint="eastAsia"/>
        </w:rPr>
        <w:t>（规范性附录）；</w:t>
      </w:r>
    </w:p>
    <w:p w14:paraId="4657D9CD" w14:textId="110E0675" w:rsidR="00462026" w:rsidRPr="009A646B" w:rsidRDefault="00462026" w:rsidP="00655F64">
      <w:pPr>
        <w:ind w:leftChars="190" w:left="819" w:hangingChars="200" w:hanging="420"/>
      </w:pPr>
      <w:r>
        <w:t>——</w:t>
      </w:r>
      <w:r>
        <w:rPr>
          <w:rFonts w:hint="eastAsia"/>
        </w:rPr>
        <w:t>将</w:t>
      </w:r>
      <w:r w:rsidRPr="00462026">
        <w:t>第</w:t>
      </w:r>
      <w:r w:rsidRPr="00462026">
        <w:t xml:space="preserve"> 5 </w:t>
      </w:r>
      <w:r w:rsidRPr="00462026">
        <w:t>章中仪器试验环境条件的描述移至</w:t>
      </w:r>
      <w:r w:rsidRPr="00462026">
        <w:t xml:space="preserve"> 6.</w:t>
      </w:r>
      <w:r>
        <w:rPr>
          <w:rFonts w:hint="eastAsia"/>
        </w:rPr>
        <w:t>1</w:t>
      </w:r>
      <w:r w:rsidRPr="00462026">
        <w:t>的注</w:t>
      </w:r>
      <w:r>
        <w:rPr>
          <w:rFonts w:hint="eastAsia"/>
        </w:rPr>
        <w:t>，</w:t>
      </w:r>
      <w:r w:rsidRPr="00462026">
        <w:t>编排方式符合</w:t>
      </w:r>
      <w:r w:rsidRPr="00462026">
        <w:t xml:space="preserve"> GB/T 1.1</w:t>
      </w:r>
      <w:r w:rsidRPr="00462026">
        <w:noBreakHyphen/>
        <w:t>2020</w:t>
      </w:r>
      <w:r w:rsidRPr="00462026">
        <w:t>规定</w:t>
      </w:r>
      <w:r>
        <w:rPr>
          <w:rFonts w:hint="eastAsia"/>
        </w:rPr>
        <w:t>。</w:t>
      </w:r>
    </w:p>
    <w:p w14:paraId="59B371DB" w14:textId="77777777" w:rsidR="00C47A1D" w:rsidRDefault="00000000">
      <w:pPr>
        <w:ind w:firstLineChars="200" w:firstLine="420"/>
        <w:contextualSpacing/>
      </w:pPr>
      <w:r>
        <w:t>——</w:t>
      </w:r>
      <w:r>
        <w:rPr>
          <w:rFonts w:hint="eastAsia"/>
        </w:rPr>
        <w:t>7.1.1</w:t>
      </w:r>
      <w:r>
        <w:rPr>
          <w:rFonts w:hint="eastAsia"/>
        </w:rPr>
        <w:t>一般要求对应</w:t>
      </w:r>
      <w:r>
        <w:rPr>
          <w:rFonts w:hint="eastAsia"/>
        </w:rPr>
        <w:t>ISO 12742:2020</w:t>
      </w:r>
      <w:r>
        <w:rPr>
          <w:rFonts w:hint="eastAsia"/>
        </w:rPr>
        <w:t>中的</w:t>
      </w:r>
      <w:r>
        <w:rPr>
          <w:rFonts w:hint="eastAsia"/>
        </w:rPr>
        <w:t>7.1</w:t>
      </w:r>
      <w:r>
        <w:rPr>
          <w:rFonts w:hint="eastAsia"/>
        </w:rPr>
        <w:t>；</w:t>
      </w:r>
    </w:p>
    <w:p w14:paraId="33E7A338" w14:textId="77777777" w:rsidR="00C47A1D" w:rsidRDefault="00000000">
      <w:pPr>
        <w:ind w:firstLineChars="200" w:firstLine="420"/>
        <w:contextualSpacing/>
      </w:pPr>
      <w:r>
        <w:t>——</w:t>
      </w:r>
      <w:r>
        <w:rPr>
          <w:rFonts w:hint="eastAsia"/>
        </w:rPr>
        <w:t>增加了</w:t>
      </w:r>
      <w:r>
        <w:rPr>
          <w:rFonts w:hint="eastAsia"/>
        </w:rPr>
        <w:t>7.1.2</w:t>
      </w:r>
      <w:r>
        <w:rPr>
          <w:rFonts w:hint="eastAsia"/>
        </w:rPr>
        <w:t>测定次数要求；</w:t>
      </w:r>
    </w:p>
    <w:p w14:paraId="662DB8BA" w14:textId="77777777" w:rsidR="00C47A1D" w:rsidRDefault="00000000">
      <w:pPr>
        <w:ind w:firstLineChars="200" w:firstLine="420"/>
        <w:contextualSpacing/>
      </w:pPr>
      <w:r>
        <w:t>——</w:t>
      </w:r>
      <w:r>
        <w:rPr>
          <w:rFonts w:hint="eastAsia"/>
        </w:rPr>
        <w:t>资料性附录</w:t>
      </w:r>
      <w:r>
        <w:rPr>
          <w:rFonts w:hint="eastAsia"/>
        </w:rPr>
        <w:t>A</w:t>
      </w:r>
      <w:r>
        <w:rPr>
          <w:rFonts w:hint="eastAsia"/>
        </w:rPr>
        <w:t>中的图对应</w:t>
      </w:r>
      <w:r>
        <w:rPr>
          <w:rFonts w:hint="eastAsia"/>
        </w:rPr>
        <w:t>ISO 12742:2020</w:t>
      </w:r>
      <w:r>
        <w:rPr>
          <w:rFonts w:hint="eastAsia"/>
        </w:rPr>
        <w:t>中的图</w:t>
      </w:r>
      <w:r>
        <w:rPr>
          <w:rFonts w:hint="eastAsia"/>
        </w:rPr>
        <w:t>1</w:t>
      </w:r>
      <w:r>
        <w:rPr>
          <w:rFonts w:ascii="宋体" w:hAnsi="宋体" w:hint="eastAsia"/>
        </w:rPr>
        <w:t>～</w:t>
      </w:r>
      <w:r>
        <w:rPr>
          <w:rFonts w:hint="eastAsia"/>
        </w:rPr>
        <w:t>图</w:t>
      </w:r>
      <w:r>
        <w:rPr>
          <w:rFonts w:hint="eastAsia"/>
        </w:rPr>
        <w:t>4</w:t>
      </w:r>
      <w:r>
        <w:rPr>
          <w:rFonts w:hint="eastAsia"/>
        </w:rPr>
        <w:t>；</w:t>
      </w:r>
    </w:p>
    <w:p w14:paraId="28C55D89" w14:textId="77777777" w:rsidR="00C47A1D" w:rsidRDefault="00000000">
      <w:pPr>
        <w:ind w:leftChars="190" w:left="819" w:hangingChars="200" w:hanging="420"/>
        <w:contextualSpacing/>
      </w:pPr>
      <w:r>
        <w:t>——</w:t>
      </w:r>
      <w:r>
        <w:rPr>
          <w:rFonts w:hint="eastAsia"/>
        </w:rPr>
        <w:t>资料性附录</w:t>
      </w:r>
      <w:r>
        <w:rPr>
          <w:rFonts w:hint="eastAsia"/>
        </w:rPr>
        <w:t>B</w:t>
      </w:r>
      <w:r>
        <w:rPr>
          <w:rFonts w:hint="eastAsia"/>
        </w:rPr>
        <w:t>中的内容对应</w:t>
      </w:r>
      <w:r>
        <w:rPr>
          <w:rFonts w:hint="eastAsia"/>
        </w:rPr>
        <w:t>ISO 12742:2020</w:t>
      </w:r>
      <w:r>
        <w:rPr>
          <w:rFonts w:hint="eastAsia"/>
        </w:rPr>
        <w:t>中</w:t>
      </w:r>
      <w:r>
        <w:rPr>
          <w:rFonts w:hint="eastAsia"/>
        </w:rPr>
        <w:t>7.1</w:t>
      </w:r>
      <w:r>
        <w:rPr>
          <w:rFonts w:hint="eastAsia"/>
        </w:rPr>
        <w:t>图表法验证内容、</w:t>
      </w:r>
      <w:r>
        <w:rPr>
          <w:rFonts w:hint="eastAsia"/>
        </w:rPr>
        <w:t>7.6</w:t>
      </w:r>
      <w:r>
        <w:rPr>
          <w:rFonts w:hint="eastAsia"/>
        </w:rPr>
        <w:t>图表法、</w:t>
      </w:r>
      <w:r>
        <w:rPr>
          <w:rFonts w:hint="eastAsia"/>
        </w:rPr>
        <w:t>8.2</w:t>
      </w:r>
      <w:r>
        <w:rPr>
          <w:rFonts w:hint="eastAsia"/>
        </w:rPr>
        <w:t>图表法测定流动水分点、</w:t>
      </w:r>
      <w:r>
        <w:rPr>
          <w:rFonts w:hint="eastAsia"/>
        </w:rPr>
        <w:t>9</w:t>
      </w:r>
      <w:r>
        <w:rPr>
          <w:rFonts w:hint="eastAsia"/>
        </w:rPr>
        <w:t>主流动水分点的有效性判断。</w:t>
      </w:r>
    </w:p>
    <w:p w14:paraId="76E52D9A" w14:textId="77777777" w:rsidR="00C47A1D" w:rsidRDefault="00000000">
      <w:pPr>
        <w:ind w:firstLineChars="200" w:firstLine="420"/>
        <w:contextualSpacing/>
      </w:pPr>
      <w:r>
        <w:rPr>
          <w:rFonts w:hint="eastAsia"/>
        </w:rPr>
        <w:t>本文件</w:t>
      </w:r>
      <w:r>
        <w:t>与</w:t>
      </w:r>
      <w:r>
        <w:rPr>
          <w:rFonts w:hint="eastAsia"/>
        </w:rPr>
        <w:t>ISO 12742:2020</w:t>
      </w:r>
      <w:r>
        <w:rPr>
          <w:rFonts w:hint="eastAsia"/>
        </w:rPr>
        <w:t>的</w:t>
      </w:r>
      <w:r>
        <w:t>技术</w:t>
      </w:r>
      <w:r>
        <w:rPr>
          <w:rFonts w:hint="eastAsia"/>
        </w:rPr>
        <w:t>差异及其原因</w:t>
      </w:r>
      <w:r>
        <w:t>如下：</w:t>
      </w:r>
    </w:p>
    <w:p w14:paraId="244F0ABF" w14:textId="77777777" w:rsidR="00C47A1D" w:rsidRDefault="00000000">
      <w:pPr>
        <w:ind w:leftChars="190" w:left="819" w:hangingChars="200" w:hanging="420"/>
        <w:contextualSpacing/>
      </w:pPr>
      <w:r>
        <w:t>——</w:t>
      </w:r>
      <w:r>
        <w:rPr>
          <w:rFonts w:ascii="宋体" w:hAnsi="宋体" w:hint="eastAsia"/>
          <w:szCs w:val="21"/>
        </w:rPr>
        <w:t>删除了适用范围中硫化铜、铅和锌精矿的主含量范围，与国内精矿的定义保持一致；</w:t>
      </w:r>
    </w:p>
    <w:p w14:paraId="5113685A" w14:textId="6F770C5F" w:rsidR="00C47A1D" w:rsidRDefault="00000000">
      <w:pPr>
        <w:ind w:leftChars="190" w:left="819" w:hangingChars="200" w:hanging="420"/>
        <w:contextualSpacing/>
      </w:pPr>
      <w:r>
        <w:t>——</w:t>
      </w:r>
      <w:r>
        <w:rPr>
          <w:rFonts w:hint="eastAsia"/>
        </w:rPr>
        <w:t>更改了规范性引用文件，用规范性引用的</w:t>
      </w:r>
      <w:r>
        <w:rPr>
          <w:rFonts w:hint="eastAsia"/>
        </w:rPr>
        <w:t>GB/T 14260</w:t>
      </w:r>
      <w:r>
        <w:rPr>
          <w:rFonts w:hint="eastAsia"/>
        </w:rPr>
        <w:t>替换了</w:t>
      </w:r>
      <w:r>
        <w:rPr>
          <w:rFonts w:hint="eastAsia"/>
        </w:rPr>
        <w:t>ISO12743</w:t>
      </w:r>
      <w:r>
        <w:rPr>
          <w:rFonts w:hint="eastAsia"/>
        </w:rPr>
        <w:t>（见第</w:t>
      </w:r>
      <w:r>
        <w:rPr>
          <w:rFonts w:hint="eastAsia"/>
        </w:rPr>
        <w:t>6</w:t>
      </w:r>
      <w:r>
        <w:rPr>
          <w:rFonts w:hint="eastAsia"/>
        </w:rPr>
        <w:t>章），两个文件之间的一致性程度为非等效；用</w:t>
      </w:r>
      <w:r>
        <w:rPr>
          <w:rFonts w:hint="eastAsia"/>
        </w:rPr>
        <w:t>GB/T 27673</w:t>
      </w:r>
      <w:r>
        <w:rPr>
          <w:rFonts w:hint="eastAsia"/>
        </w:rPr>
        <w:t>替换了</w:t>
      </w:r>
      <w:r>
        <w:rPr>
          <w:rFonts w:hint="eastAsia"/>
        </w:rPr>
        <w:t xml:space="preserve"> ISO10251</w:t>
      </w:r>
      <w:r>
        <w:rPr>
          <w:rFonts w:hint="eastAsia"/>
        </w:rPr>
        <w:t>（见第</w:t>
      </w:r>
      <w:r>
        <w:rPr>
          <w:rFonts w:hint="eastAsia"/>
        </w:rPr>
        <w:t>7</w:t>
      </w:r>
      <w:r>
        <w:rPr>
          <w:rFonts w:hint="eastAsia"/>
        </w:rPr>
        <w:t>章），两个文件之间的一致性程度为修改采用；增加了</w:t>
      </w:r>
      <w:r>
        <w:rPr>
          <w:rFonts w:hint="eastAsia"/>
        </w:rPr>
        <w:t>GB 40558</w:t>
      </w:r>
      <w:r>
        <w:rPr>
          <w:rFonts w:hint="eastAsia"/>
        </w:rPr>
        <w:t>、</w:t>
      </w:r>
      <w:r>
        <w:rPr>
          <w:rFonts w:hint="eastAsia"/>
        </w:rPr>
        <w:t>GB/T 37829</w:t>
      </w:r>
      <w:r>
        <w:rPr>
          <w:rFonts w:hint="eastAsia"/>
        </w:rPr>
        <w:t>、</w:t>
      </w:r>
      <w:r>
        <w:rPr>
          <w:rFonts w:hint="eastAsia"/>
        </w:rPr>
        <w:t xml:space="preserve"> GB/T 8170</w:t>
      </w:r>
      <w:r>
        <w:rPr>
          <w:rFonts w:hint="eastAsia"/>
        </w:rPr>
        <w:t>（见第</w:t>
      </w:r>
      <w:r>
        <w:rPr>
          <w:rFonts w:hint="eastAsia"/>
        </w:rPr>
        <w:t>2</w:t>
      </w:r>
      <w:r>
        <w:rPr>
          <w:rFonts w:hint="eastAsia"/>
        </w:rPr>
        <w:t>章）</w:t>
      </w:r>
      <w:r w:rsidR="003C7725">
        <w:rPr>
          <w:rFonts w:hint="eastAsia"/>
        </w:rPr>
        <w:t>，以适应我国国情，增加可理解性</w:t>
      </w:r>
      <w:r>
        <w:rPr>
          <w:rFonts w:hint="eastAsia"/>
        </w:rPr>
        <w:t>；</w:t>
      </w:r>
    </w:p>
    <w:p w14:paraId="565138BB" w14:textId="77777777" w:rsidR="00C47A1D" w:rsidRDefault="00000000">
      <w:pPr>
        <w:spacing w:beforeLines="50" w:before="120" w:afterLines="50" w:after="120"/>
        <w:ind w:leftChars="200" w:left="840" w:hangingChars="200" w:hanging="420"/>
      </w:pPr>
      <w:r>
        <w:t>——</w:t>
      </w:r>
      <w:r>
        <w:rPr>
          <w:rFonts w:hint="eastAsia"/>
        </w:rPr>
        <w:t>增加了散货密度</w:t>
      </w:r>
      <w:r>
        <w:rPr>
          <w:rFonts w:hint="eastAsia"/>
        </w:rPr>
        <w:t xml:space="preserve"> Bulk density</w:t>
      </w:r>
      <w:r>
        <w:rPr>
          <w:rFonts w:hint="eastAsia"/>
        </w:rPr>
        <w:t>（见</w:t>
      </w:r>
      <w:r>
        <w:rPr>
          <w:rFonts w:hint="eastAsia"/>
        </w:rPr>
        <w:t>3.3</w:t>
      </w:r>
      <w:r>
        <w:rPr>
          <w:rFonts w:hint="eastAsia"/>
        </w:rPr>
        <w:t>）、流态</w:t>
      </w:r>
      <w:r>
        <w:rPr>
          <w:rFonts w:hint="eastAsia"/>
        </w:rPr>
        <w:t xml:space="preserve"> Flow state</w:t>
      </w:r>
      <w:r>
        <w:rPr>
          <w:rFonts w:hint="eastAsia"/>
        </w:rPr>
        <w:t>（见</w:t>
      </w:r>
      <w:r>
        <w:rPr>
          <w:rFonts w:hint="eastAsia"/>
        </w:rPr>
        <w:t>3.4</w:t>
      </w:r>
      <w:r>
        <w:rPr>
          <w:rFonts w:hint="eastAsia"/>
        </w:rPr>
        <w:t>）的术语和定义，以统一理解；</w:t>
      </w:r>
    </w:p>
    <w:p w14:paraId="716CB493" w14:textId="77777777" w:rsidR="00C47A1D" w:rsidRDefault="00000000">
      <w:pPr>
        <w:ind w:leftChars="200" w:left="840" w:hangingChars="200" w:hanging="420"/>
      </w:pPr>
      <w:r>
        <w:t>——</w:t>
      </w:r>
      <w:r>
        <w:rPr>
          <w:rFonts w:hint="eastAsia"/>
        </w:rPr>
        <w:t>更改了测量设备，</w:t>
      </w:r>
      <w:proofErr w:type="gramStart"/>
      <w:r>
        <w:rPr>
          <w:rFonts w:hint="eastAsia"/>
        </w:rPr>
        <w:t>流盘仪</w:t>
      </w:r>
      <w:proofErr w:type="gramEnd"/>
      <w:r>
        <w:rPr>
          <w:rFonts w:hint="eastAsia"/>
        </w:rPr>
        <w:t>、模具</w:t>
      </w:r>
      <w:proofErr w:type="gramStart"/>
      <w:r>
        <w:rPr>
          <w:rFonts w:hint="eastAsia"/>
        </w:rPr>
        <w:t>和捣棒参考</w:t>
      </w:r>
      <w:proofErr w:type="gramEnd"/>
      <w:r>
        <w:rPr>
          <w:rFonts w:hint="eastAsia"/>
        </w:rPr>
        <w:t>GB/T 37829-2019</w:t>
      </w:r>
      <w:r>
        <w:rPr>
          <w:rFonts w:hint="eastAsia"/>
        </w:rPr>
        <w:t>中附录</w:t>
      </w:r>
      <w:r>
        <w:rPr>
          <w:rFonts w:hint="eastAsia"/>
        </w:rPr>
        <w:t>A</w:t>
      </w:r>
      <w:r>
        <w:rPr>
          <w:rFonts w:hint="eastAsia"/>
        </w:rPr>
        <w:t>技术要求（见</w:t>
      </w:r>
      <w:r>
        <w:rPr>
          <w:rFonts w:hint="eastAsia"/>
        </w:rPr>
        <w:t>5.1</w:t>
      </w:r>
      <w:r>
        <w:rPr>
          <w:rFonts w:hint="eastAsia"/>
        </w:rPr>
        <w:t>、</w:t>
      </w:r>
      <w:r>
        <w:rPr>
          <w:rFonts w:hint="eastAsia"/>
        </w:rPr>
        <w:t>5.2</w:t>
      </w:r>
      <w:r>
        <w:rPr>
          <w:rFonts w:hint="eastAsia"/>
        </w:rPr>
        <w:t>、</w:t>
      </w:r>
      <w:r>
        <w:rPr>
          <w:rFonts w:hint="eastAsia"/>
        </w:rPr>
        <w:t>5.3</w:t>
      </w:r>
      <w:r>
        <w:rPr>
          <w:rFonts w:hint="eastAsia"/>
        </w:rPr>
        <w:t>）符合国内设备技术要求，增强标准可操作性；使用游标卡尺，增加测试准确精度（见</w:t>
      </w:r>
      <w:r>
        <w:rPr>
          <w:rFonts w:hint="eastAsia"/>
        </w:rPr>
        <w:t>5.4</w:t>
      </w:r>
      <w:r>
        <w:rPr>
          <w:rFonts w:hint="eastAsia"/>
        </w:rPr>
        <w:t>）；</w:t>
      </w:r>
    </w:p>
    <w:p w14:paraId="1BE52B02" w14:textId="77777777" w:rsidR="00C47A1D" w:rsidRDefault="00000000">
      <w:pPr>
        <w:ind w:leftChars="200" w:left="840" w:hangingChars="200" w:hanging="420"/>
      </w:pPr>
      <w:r>
        <w:t>——</w:t>
      </w:r>
      <w:r>
        <w:rPr>
          <w:rFonts w:hint="eastAsia"/>
        </w:rPr>
        <w:t>更改了实验室样品量，由至少</w:t>
      </w:r>
      <w:r>
        <w:rPr>
          <w:rFonts w:hint="eastAsia"/>
        </w:rPr>
        <w:t>12kg</w:t>
      </w:r>
      <w:r>
        <w:rPr>
          <w:rFonts w:hint="eastAsia"/>
        </w:rPr>
        <w:t>修改为至少</w:t>
      </w:r>
      <w:r>
        <w:rPr>
          <w:rFonts w:hint="eastAsia"/>
        </w:rPr>
        <w:t>13kg</w:t>
      </w:r>
      <w:r>
        <w:rPr>
          <w:rFonts w:hint="eastAsia"/>
        </w:rPr>
        <w:t>（见</w:t>
      </w:r>
      <w:r>
        <w:rPr>
          <w:rFonts w:hint="eastAsia"/>
        </w:rPr>
        <w:t>6.2</w:t>
      </w:r>
      <w:r>
        <w:rPr>
          <w:rFonts w:hint="eastAsia"/>
        </w:rPr>
        <w:t>），确保样品量满足要求；</w:t>
      </w:r>
    </w:p>
    <w:p w14:paraId="0194C39C" w14:textId="77777777" w:rsidR="00C47A1D" w:rsidRDefault="00000000">
      <w:pPr>
        <w:ind w:leftChars="200" w:left="840" w:hangingChars="200" w:hanging="420"/>
      </w:pPr>
      <w:r>
        <w:t>——</w:t>
      </w:r>
      <w:r>
        <w:rPr>
          <w:rFonts w:hint="eastAsia"/>
        </w:rPr>
        <w:t>更改了试样的制备中的试样个数，由</w:t>
      </w:r>
      <w:r>
        <w:rPr>
          <w:rFonts w:hint="eastAsia"/>
        </w:rPr>
        <w:t>9</w:t>
      </w:r>
      <w:r>
        <w:rPr>
          <w:rFonts w:hint="eastAsia"/>
        </w:rPr>
        <w:t>个试样更改为</w:t>
      </w:r>
      <w:r>
        <w:rPr>
          <w:rFonts w:hint="eastAsia"/>
        </w:rPr>
        <w:t>10</w:t>
      </w:r>
      <w:r>
        <w:rPr>
          <w:rFonts w:hint="eastAsia"/>
        </w:rPr>
        <w:t>个试样（见</w:t>
      </w:r>
      <w:r>
        <w:rPr>
          <w:rFonts w:hint="eastAsia"/>
        </w:rPr>
        <w:t>6.2</w:t>
      </w:r>
      <w:r>
        <w:rPr>
          <w:rFonts w:hint="eastAsia"/>
        </w:rPr>
        <w:t>），</w:t>
      </w:r>
      <w:r>
        <w:rPr>
          <w:rFonts w:ascii="Cambria Math" w:hAnsi="Cambria Math" w:hint="eastAsia"/>
        </w:rPr>
        <w:t>试样</w:t>
      </w:r>
      <w:r>
        <w:rPr>
          <w:rFonts w:ascii="Cambria Math" w:hAnsi="Cambria Math" w:hint="eastAsia"/>
        </w:rPr>
        <w:t>7</w:t>
      </w:r>
      <w:r>
        <w:rPr>
          <w:rFonts w:hint="eastAsia"/>
        </w:rPr>
        <w:t>~</w:t>
      </w:r>
      <w:r>
        <w:rPr>
          <w:rFonts w:hint="eastAsia"/>
        </w:rPr>
        <w:t>试样</w:t>
      </w:r>
      <w:r>
        <w:rPr>
          <w:rFonts w:hint="eastAsia"/>
        </w:rPr>
        <w:t>10</w:t>
      </w:r>
      <w:r>
        <w:rPr>
          <w:rFonts w:hint="eastAsia"/>
        </w:rPr>
        <w:t>用于</w:t>
      </w:r>
      <w:proofErr w:type="gramStart"/>
      <w:r>
        <w:rPr>
          <w:rFonts w:hint="eastAsia"/>
        </w:rPr>
        <w:t>主试验</w:t>
      </w:r>
      <w:proofErr w:type="gramEnd"/>
      <w:r>
        <w:rPr>
          <w:rFonts w:hint="eastAsia"/>
        </w:rPr>
        <w:t>的平行测定；</w:t>
      </w:r>
    </w:p>
    <w:p w14:paraId="18FCC000" w14:textId="77777777" w:rsidR="00C47A1D" w:rsidRDefault="00000000">
      <w:pPr>
        <w:ind w:leftChars="200" w:left="840" w:hangingChars="200" w:hanging="420"/>
      </w:pPr>
      <w:r>
        <w:t>——</w:t>
      </w:r>
      <w:r>
        <w:rPr>
          <w:rFonts w:hint="eastAsia"/>
        </w:rPr>
        <w:t>增加了测定次数要求（见</w:t>
      </w:r>
      <w:r>
        <w:rPr>
          <w:rFonts w:hint="eastAsia"/>
        </w:rPr>
        <w:t>7.1.2</w:t>
      </w:r>
      <w:r>
        <w:rPr>
          <w:rFonts w:hint="eastAsia"/>
        </w:rPr>
        <w:t>），以保证</w:t>
      </w:r>
      <w:r>
        <w:t>与目前国内流盘法测定</w:t>
      </w:r>
      <w:r>
        <w:t>TML</w:t>
      </w:r>
      <w:r>
        <w:t>的相关标准一致，符合实际操作情况</w:t>
      </w:r>
      <w:r>
        <w:rPr>
          <w:rFonts w:hint="eastAsia"/>
        </w:rPr>
        <w:t>；</w:t>
      </w:r>
    </w:p>
    <w:p w14:paraId="2B8A545C" w14:textId="77777777" w:rsidR="00C47A1D" w:rsidRDefault="00000000">
      <w:pPr>
        <w:ind w:leftChars="200" w:left="840" w:hangingChars="200" w:hanging="420"/>
      </w:pPr>
      <w:r>
        <w:t>——</w:t>
      </w:r>
      <w:r>
        <w:rPr>
          <w:rFonts w:hint="eastAsia"/>
          <w:kern w:val="0"/>
          <w:szCs w:val="21"/>
        </w:rPr>
        <w:t>增加了</w:t>
      </w:r>
      <w:r w:rsidRPr="00655F64">
        <w:rPr>
          <w:rFonts w:hint="eastAsia"/>
          <w:szCs w:val="21"/>
        </w:rPr>
        <w:t>计算数值按照</w:t>
      </w:r>
      <w:r w:rsidRPr="00655F64">
        <w:rPr>
          <w:rFonts w:hint="eastAsia"/>
          <w:szCs w:val="21"/>
        </w:rPr>
        <w:t>GB/T</w:t>
      </w:r>
      <w:r>
        <w:rPr>
          <w:rFonts w:hint="eastAsia"/>
          <w:szCs w:val="21"/>
        </w:rPr>
        <w:t xml:space="preserve"> </w:t>
      </w:r>
      <w:r w:rsidRPr="00655F64">
        <w:rPr>
          <w:rFonts w:hint="eastAsia"/>
          <w:szCs w:val="21"/>
        </w:rPr>
        <w:t>8170</w:t>
      </w:r>
      <w:r w:rsidRPr="00655F64">
        <w:rPr>
          <w:rFonts w:hint="eastAsia"/>
          <w:szCs w:val="21"/>
        </w:rPr>
        <w:t>的规定修约到小数点后第二位</w:t>
      </w:r>
      <w:r>
        <w:rPr>
          <w:rFonts w:hint="eastAsia"/>
          <w:kern w:val="0"/>
          <w:szCs w:val="21"/>
        </w:rPr>
        <w:t>（见</w:t>
      </w:r>
      <w:r>
        <w:rPr>
          <w:rFonts w:hint="eastAsia"/>
          <w:kern w:val="0"/>
          <w:szCs w:val="21"/>
        </w:rPr>
        <w:t>8.2</w:t>
      </w:r>
      <w:r>
        <w:rPr>
          <w:rFonts w:hint="eastAsia"/>
          <w:kern w:val="0"/>
          <w:szCs w:val="21"/>
        </w:rPr>
        <w:t>）</w:t>
      </w:r>
      <w:r w:rsidRPr="00655F64">
        <w:rPr>
          <w:rFonts w:hint="eastAsia"/>
          <w:szCs w:val="21"/>
        </w:rPr>
        <w:t>。计算数值增加一位与水分含量保持一致，</w:t>
      </w:r>
      <w:r>
        <w:rPr>
          <w:rFonts w:hint="eastAsia"/>
        </w:rPr>
        <w:t>符合实际操作情况</w:t>
      </w:r>
      <w:r>
        <w:rPr>
          <w:rFonts w:hint="eastAsia"/>
          <w:kern w:val="0"/>
          <w:szCs w:val="21"/>
        </w:rPr>
        <w:t>；</w:t>
      </w:r>
    </w:p>
    <w:p w14:paraId="19123F6E" w14:textId="75B7EE1F" w:rsidR="0056613F" w:rsidRDefault="00000000" w:rsidP="0056613F">
      <w:pPr>
        <w:ind w:leftChars="200" w:left="840" w:hangingChars="200" w:hanging="420"/>
      </w:pPr>
      <w:r>
        <w:t>——</w:t>
      </w:r>
      <w:r>
        <w:rPr>
          <w:rFonts w:hint="eastAsia"/>
        </w:rPr>
        <w:t>增加了精密度（见第</w:t>
      </w:r>
      <w:r>
        <w:rPr>
          <w:rFonts w:hint="eastAsia"/>
        </w:rPr>
        <w:t>9</w:t>
      </w:r>
      <w:r>
        <w:rPr>
          <w:rFonts w:hint="eastAsia"/>
        </w:rPr>
        <w:t>章）</w:t>
      </w:r>
      <w:r w:rsidR="0056613F">
        <w:rPr>
          <w:rFonts w:hint="eastAsia"/>
        </w:rPr>
        <w:t>，以</w:t>
      </w:r>
      <w:r w:rsidR="0056613F">
        <w:t>与目前国内流盘法测定</w:t>
      </w:r>
      <w:r w:rsidR="0056613F">
        <w:t>TML</w:t>
      </w:r>
      <w:r w:rsidR="0056613F">
        <w:t>的相关标准一致，符合实际操作情况，增强标准可操作性。</w:t>
      </w:r>
    </w:p>
    <w:p w14:paraId="31ED25A0" w14:textId="77777777" w:rsidR="009A646B" w:rsidRDefault="009A646B" w:rsidP="009A646B">
      <w:pPr>
        <w:ind w:leftChars="200" w:left="840" w:hangingChars="200" w:hanging="420"/>
      </w:pPr>
      <w:r>
        <w:t>——</w:t>
      </w:r>
      <w:r>
        <w:rPr>
          <w:rFonts w:hint="eastAsia"/>
        </w:rPr>
        <w:t>增加了附录</w:t>
      </w:r>
      <w:r>
        <w:rPr>
          <w:rFonts w:hint="eastAsia"/>
        </w:rPr>
        <w:t>A(</w:t>
      </w:r>
      <w:r>
        <w:rPr>
          <w:rFonts w:hint="eastAsia"/>
        </w:rPr>
        <w:t>资料性</w:t>
      </w:r>
      <w:r>
        <w:rPr>
          <w:rFonts w:hint="eastAsia"/>
        </w:rPr>
        <w:t>)</w:t>
      </w:r>
      <w:r>
        <w:rPr>
          <w:rFonts w:hint="eastAsia"/>
        </w:rPr>
        <w:t>对应</w:t>
      </w:r>
      <w:r>
        <w:rPr>
          <w:rFonts w:hint="eastAsia"/>
        </w:rPr>
        <w:t>ISO 12742:2020</w:t>
      </w:r>
      <w:r>
        <w:rPr>
          <w:rFonts w:hint="eastAsia"/>
        </w:rPr>
        <w:t>中的图</w:t>
      </w:r>
      <w:r>
        <w:rPr>
          <w:rFonts w:hint="eastAsia"/>
        </w:rPr>
        <w:t>1</w:t>
      </w:r>
      <w:r>
        <w:rPr>
          <w:rFonts w:ascii="宋体" w:hAnsi="宋体" w:hint="eastAsia"/>
        </w:rPr>
        <w:t>～</w:t>
      </w:r>
      <w:r>
        <w:rPr>
          <w:rFonts w:hint="eastAsia"/>
        </w:rPr>
        <w:t>图</w:t>
      </w:r>
      <w:r>
        <w:rPr>
          <w:rFonts w:hint="eastAsia"/>
        </w:rPr>
        <w:t>4</w:t>
      </w:r>
      <w:r>
        <w:rPr>
          <w:rFonts w:hint="eastAsia"/>
        </w:rPr>
        <w:t>，增加了附录</w:t>
      </w:r>
      <w:r>
        <w:rPr>
          <w:rFonts w:hint="eastAsia"/>
        </w:rPr>
        <w:t>B</w:t>
      </w:r>
      <w:r>
        <w:rPr>
          <w:rFonts w:hint="eastAsia"/>
        </w:rPr>
        <w:t>（资料性）内容对应</w:t>
      </w:r>
      <w:r>
        <w:rPr>
          <w:rFonts w:hint="eastAsia"/>
        </w:rPr>
        <w:t>ISO 12742:2020</w:t>
      </w:r>
      <w:r>
        <w:rPr>
          <w:rFonts w:hint="eastAsia"/>
        </w:rPr>
        <w:t>中</w:t>
      </w:r>
      <w:r>
        <w:rPr>
          <w:rFonts w:hint="eastAsia"/>
        </w:rPr>
        <w:t>7.1</w:t>
      </w:r>
      <w:r>
        <w:rPr>
          <w:rFonts w:hint="eastAsia"/>
        </w:rPr>
        <w:t>图表法验证内容、</w:t>
      </w:r>
      <w:r>
        <w:rPr>
          <w:rFonts w:hint="eastAsia"/>
        </w:rPr>
        <w:t>7.6</w:t>
      </w:r>
      <w:r>
        <w:rPr>
          <w:rFonts w:hint="eastAsia"/>
        </w:rPr>
        <w:t>图表法、</w:t>
      </w:r>
      <w:r>
        <w:rPr>
          <w:rFonts w:hint="eastAsia"/>
        </w:rPr>
        <w:t>8.2</w:t>
      </w:r>
      <w:r>
        <w:rPr>
          <w:rFonts w:hint="eastAsia"/>
        </w:rPr>
        <w:t>图表法测定流动水分点、</w:t>
      </w:r>
      <w:r>
        <w:rPr>
          <w:rFonts w:hint="eastAsia"/>
        </w:rPr>
        <w:t>9</w:t>
      </w:r>
      <w:r>
        <w:rPr>
          <w:rFonts w:hint="eastAsia"/>
        </w:rPr>
        <w:t>主流动水分点的有效性判断。</w:t>
      </w:r>
      <w:r>
        <w:t>符合实际操作情况，增强标准可操作性。</w:t>
      </w:r>
    </w:p>
    <w:p w14:paraId="65E3A551" w14:textId="77777777" w:rsidR="00C47A1D" w:rsidRDefault="00000000">
      <w:pPr>
        <w:ind w:leftChars="200" w:left="840" w:hangingChars="200" w:hanging="420"/>
      </w:pPr>
      <w:r>
        <w:rPr>
          <w:rFonts w:hint="eastAsia"/>
        </w:rPr>
        <w:t>本文件做了下列编辑性改动：</w:t>
      </w:r>
    </w:p>
    <w:p w14:paraId="64DC9922" w14:textId="72D78A22" w:rsidR="00C47A1D" w:rsidRDefault="00000000">
      <w:pPr>
        <w:spacing w:beforeLines="50" w:before="120"/>
        <w:ind w:firstLineChars="200" w:firstLine="420"/>
      </w:pPr>
      <w:r>
        <w:rPr>
          <w:rFonts w:hint="eastAsia"/>
        </w:rPr>
        <w:t>——增加了</w:t>
      </w:r>
      <w:r>
        <w:rPr>
          <w:rFonts w:hint="eastAsia"/>
        </w:rPr>
        <w:t>7.2.3</w:t>
      </w:r>
      <w:r>
        <w:rPr>
          <w:rFonts w:hint="eastAsia"/>
        </w:rPr>
        <w:t>的注，明确</w:t>
      </w:r>
      <w:proofErr w:type="gramStart"/>
      <w:r>
        <w:rPr>
          <w:rFonts w:hint="eastAsia"/>
        </w:rPr>
        <w:t>捣棒压力</w:t>
      </w:r>
      <w:proofErr w:type="gramEnd"/>
      <w:r>
        <w:rPr>
          <w:rFonts w:hint="eastAsia"/>
        </w:rPr>
        <w:t>的校验</w:t>
      </w:r>
      <w:r>
        <w:rPr>
          <w:rFonts w:hint="eastAsia"/>
        </w:rPr>
        <w:t>;</w:t>
      </w:r>
    </w:p>
    <w:p w14:paraId="0D7BB323" w14:textId="726CAB6B" w:rsidR="00C47A1D" w:rsidRDefault="00000000">
      <w:pPr>
        <w:spacing w:beforeLines="50" w:before="120"/>
        <w:ind w:firstLineChars="200" w:firstLine="420"/>
      </w:pPr>
      <w:r>
        <w:rPr>
          <w:rFonts w:hint="eastAsia"/>
        </w:rPr>
        <w:t>——增加了</w:t>
      </w:r>
      <w:r>
        <w:rPr>
          <w:szCs w:val="21"/>
        </w:rPr>
        <w:t>GB 40558-2021</w:t>
      </w:r>
      <w:r>
        <w:rPr>
          <w:rFonts w:hint="eastAsia"/>
          <w:szCs w:val="21"/>
        </w:rPr>
        <w:t>作为参考文献</w:t>
      </w:r>
      <w:r w:rsidR="004D5BC8">
        <w:rPr>
          <w:rFonts w:hint="eastAsia"/>
          <w:szCs w:val="21"/>
        </w:rPr>
        <w:t>，更改了</w:t>
      </w:r>
      <w:r w:rsidR="004D5BC8">
        <w:rPr>
          <w:rFonts w:hint="eastAsia"/>
          <w:szCs w:val="21"/>
        </w:rPr>
        <w:t xml:space="preserve">IMSBC Code </w:t>
      </w:r>
      <w:r w:rsidR="004D5BC8">
        <w:rPr>
          <w:rFonts w:hint="eastAsia"/>
          <w:szCs w:val="21"/>
        </w:rPr>
        <w:t>年号</w:t>
      </w:r>
      <w:r>
        <w:rPr>
          <w:rFonts w:hint="eastAsia"/>
          <w:szCs w:val="21"/>
        </w:rPr>
        <w:t>。</w:t>
      </w:r>
    </w:p>
    <w:p w14:paraId="72586A67" w14:textId="77777777" w:rsidR="00C47A1D" w:rsidRDefault="00000000">
      <w:pPr>
        <w:ind w:firstLineChars="200" w:firstLine="420"/>
        <w:contextualSpacing/>
        <w:rPr>
          <w:rFonts w:ascii="宋体" w:hAnsi="宋体" w:hint="eastAsia"/>
        </w:rPr>
      </w:pPr>
      <w:r>
        <w:rPr>
          <w:rFonts w:ascii="宋体" w:hAnsi="宋体" w:hint="eastAsia"/>
        </w:rPr>
        <w:t>请注意本文件的某些内容可能涉及专利。本文件的发布机构不承担识别专利的责任。</w:t>
      </w:r>
    </w:p>
    <w:p w14:paraId="44F6ED20" w14:textId="77777777" w:rsidR="00C47A1D" w:rsidRDefault="00000000">
      <w:pPr>
        <w:ind w:leftChars="200" w:left="840" w:hangingChars="200" w:hanging="420"/>
      </w:pPr>
      <w:r>
        <w:rPr>
          <w:rFonts w:ascii="宋体" w:hAnsi="宋体" w:hint="eastAsia"/>
        </w:rPr>
        <w:t>本文件由中国有色金</w:t>
      </w:r>
      <w:r>
        <w:rPr>
          <w:rFonts w:hint="eastAsia"/>
        </w:rPr>
        <w:t>属工业协会提出。</w:t>
      </w:r>
    </w:p>
    <w:p w14:paraId="4FF3BA44" w14:textId="77777777" w:rsidR="00C47A1D" w:rsidRDefault="00000000">
      <w:pPr>
        <w:ind w:leftChars="200" w:left="840" w:hangingChars="200" w:hanging="420"/>
      </w:pPr>
      <w:r>
        <w:rPr>
          <w:rFonts w:hint="eastAsia"/>
        </w:rPr>
        <w:t>本文件由全国有色金属标准化技术委员会（</w:t>
      </w:r>
      <w:r>
        <w:rPr>
          <w:rFonts w:hint="eastAsia"/>
        </w:rPr>
        <w:t>SAC/TC243</w:t>
      </w:r>
      <w:r>
        <w:rPr>
          <w:rFonts w:hint="eastAsia"/>
        </w:rPr>
        <w:t>）归口。</w:t>
      </w:r>
    </w:p>
    <w:p w14:paraId="543DB425" w14:textId="77777777" w:rsidR="00C47A1D" w:rsidRDefault="00000000">
      <w:pPr>
        <w:ind w:firstLineChars="200" w:firstLine="420"/>
      </w:pPr>
      <w:r>
        <w:rPr>
          <w:rFonts w:hint="eastAsia"/>
        </w:rPr>
        <w:lastRenderedPageBreak/>
        <w:t>本文件起草单位：连云港海关综合技术中心、中国检验认证集团江苏有限公司、张家港海关综合技术中心、深圳市中金岭南有色金属股份有限公司、上海英斯贝克商品检验有限公司、南京海关工业产品检测中心、泰州海关综合技术服务中心、青岛垚鑫智能科技有限公司。</w:t>
      </w:r>
    </w:p>
    <w:p w14:paraId="5E34C96E" w14:textId="77777777" w:rsidR="00C47A1D" w:rsidRDefault="00000000">
      <w:pPr>
        <w:ind w:firstLineChars="200" w:firstLine="420"/>
        <w:contextualSpacing/>
        <w:rPr>
          <w:spacing w:val="16"/>
        </w:rPr>
      </w:pPr>
      <w:r>
        <w:t>本</w:t>
      </w:r>
      <w:r>
        <w:rPr>
          <w:rFonts w:hint="eastAsia"/>
        </w:rPr>
        <w:t>文件</w:t>
      </w:r>
      <w:r>
        <w:t>主要起草人：</w:t>
      </w:r>
      <w:r>
        <w:rPr>
          <w:rFonts w:hint="eastAsia"/>
        </w:rPr>
        <w:t>秦立俊、徐师、赵伟、姚洵、初忠江、郑光煜、王恒、朱海鸥、江金尧、朱致远、左鸿毅、陈诗韵、刘久苗、郭磊、季亮、</w:t>
      </w:r>
      <w:proofErr w:type="gramStart"/>
      <w:r>
        <w:rPr>
          <w:rFonts w:hint="eastAsia"/>
        </w:rPr>
        <w:t>才洪美</w:t>
      </w:r>
      <w:proofErr w:type="gramEnd"/>
      <w:r>
        <w:rPr>
          <w:rFonts w:hint="eastAsia"/>
        </w:rPr>
        <w:t>、于双民、马运荣。</w:t>
      </w:r>
      <w:r>
        <w:rPr>
          <w:spacing w:val="16"/>
        </w:rPr>
        <w:t xml:space="preserve"> </w:t>
      </w:r>
    </w:p>
    <w:p w14:paraId="2B16B096" w14:textId="77777777" w:rsidR="00C47A1D" w:rsidRDefault="00C47A1D">
      <w:pPr>
        <w:ind w:firstLineChars="200" w:firstLine="420"/>
        <w:contextualSpacing/>
      </w:pPr>
    </w:p>
    <w:p w14:paraId="25DBC039" w14:textId="77777777" w:rsidR="00C47A1D" w:rsidRDefault="00C47A1D">
      <w:pPr>
        <w:spacing w:line="360" w:lineRule="auto"/>
        <w:jc w:val="center"/>
        <w:rPr>
          <w:rFonts w:ascii="黑体" w:eastAsia="黑体" w:hAnsi="宋体" w:hint="eastAsia"/>
          <w:sz w:val="32"/>
          <w:szCs w:val="32"/>
        </w:rPr>
        <w:sectPr w:rsidR="00C47A1D">
          <w:footerReference w:type="default" r:id="rId16"/>
          <w:pgSz w:w="12240" w:h="15840"/>
          <w:pgMar w:top="1440" w:right="1800" w:bottom="1440" w:left="1800" w:header="720" w:footer="720" w:gutter="0"/>
          <w:pgNumType w:fmt="upperRoman" w:start="1"/>
          <w:cols w:space="720"/>
        </w:sectPr>
      </w:pPr>
    </w:p>
    <w:p w14:paraId="26781F22" w14:textId="77777777" w:rsidR="00655F64" w:rsidRDefault="00655F64">
      <w:pPr>
        <w:spacing w:line="360" w:lineRule="auto"/>
        <w:jc w:val="center"/>
        <w:rPr>
          <w:rFonts w:ascii="黑体" w:eastAsia="黑体" w:hAnsi="宋体" w:hint="eastAsia"/>
          <w:sz w:val="32"/>
          <w:szCs w:val="32"/>
        </w:rPr>
      </w:pPr>
    </w:p>
    <w:p w14:paraId="55CEE31B" w14:textId="77777777" w:rsidR="00655F64" w:rsidRDefault="00655F64">
      <w:pPr>
        <w:spacing w:line="360" w:lineRule="auto"/>
        <w:jc w:val="center"/>
        <w:rPr>
          <w:rFonts w:ascii="黑体" w:eastAsia="黑体" w:hAnsi="宋体" w:hint="eastAsia"/>
          <w:sz w:val="32"/>
          <w:szCs w:val="32"/>
        </w:rPr>
      </w:pPr>
    </w:p>
    <w:p w14:paraId="55A21FE4" w14:textId="77777777" w:rsidR="00655F64" w:rsidRDefault="00655F64">
      <w:pPr>
        <w:spacing w:line="360" w:lineRule="auto"/>
        <w:jc w:val="center"/>
        <w:rPr>
          <w:rFonts w:ascii="黑体" w:eastAsia="黑体" w:hAnsi="宋体" w:hint="eastAsia"/>
          <w:sz w:val="32"/>
          <w:szCs w:val="32"/>
        </w:rPr>
      </w:pPr>
    </w:p>
    <w:p w14:paraId="53E5C90E" w14:textId="77777777" w:rsidR="00655F64" w:rsidRDefault="00655F64">
      <w:pPr>
        <w:spacing w:line="360" w:lineRule="auto"/>
        <w:jc w:val="center"/>
        <w:rPr>
          <w:rFonts w:ascii="黑体" w:eastAsia="黑体" w:hAnsi="宋体" w:hint="eastAsia"/>
          <w:sz w:val="32"/>
          <w:szCs w:val="32"/>
        </w:rPr>
      </w:pPr>
    </w:p>
    <w:p w14:paraId="68B4F4C5" w14:textId="77777777" w:rsidR="00655F64" w:rsidRDefault="00655F64">
      <w:pPr>
        <w:spacing w:line="360" w:lineRule="auto"/>
        <w:jc w:val="center"/>
        <w:rPr>
          <w:rFonts w:ascii="黑体" w:eastAsia="黑体" w:hAnsi="宋体" w:hint="eastAsia"/>
          <w:sz w:val="32"/>
          <w:szCs w:val="32"/>
        </w:rPr>
      </w:pPr>
    </w:p>
    <w:p w14:paraId="527C63EA" w14:textId="77777777" w:rsidR="00655F64" w:rsidRDefault="00655F64">
      <w:pPr>
        <w:spacing w:line="360" w:lineRule="auto"/>
        <w:jc w:val="center"/>
        <w:rPr>
          <w:rFonts w:ascii="黑体" w:eastAsia="黑体" w:hAnsi="宋体" w:hint="eastAsia"/>
          <w:sz w:val="32"/>
          <w:szCs w:val="32"/>
        </w:rPr>
      </w:pPr>
    </w:p>
    <w:p w14:paraId="42908EBB" w14:textId="77777777" w:rsidR="00655F64" w:rsidRDefault="00655F64">
      <w:pPr>
        <w:spacing w:line="360" w:lineRule="auto"/>
        <w:jc w:val="center"/>
        <w:rPr>
          <w:rFonts w:ascii="黑体" w:eastAsia="黑体" w:hAnsi="宋体" w:hint="eastAsia"/>
          <w:sz w:val="32"/>
          <w:szCs w:val="32"/>
        </w:rPr>
      </w:pPr>
    </w:p>
    <w:p w14:paraId="7164DD37" w14:textId="77777777" w:rsidR="00655F64" w:rsidRDefault="00655F64">
      <w:pPr>
        <w:spacing w:line="360" w:lineRule="auto"/>
        <w:jc w:val="center"/>
        <w:rPr>
          <w:rFonts w:ascii="黑体" w:eastAsia="黑体" w:hAnsi="宋体" w:hint="eastAsia"/>
          <w:sz w:val="32"/>
          <w:szCs w:val="32"/>
        </w:rPr>
      </w:pPr>
    </w:p>
    <w:p w14:paraId="2ECE34F4" w14:textId="77777777" w:rsidR="00655F64" w:rsidRDefault="00655F64">
      <w:pPr>
        <w:spacing w:line="360" w:lineRule="auto"/>
        <w:jc w:val="center"/>
        <w:rPr>
          <w:rFonts w:ascii="黑体" w:eastAsia="黑体" w:hAnsi="宋体" w:hint="eastAsia"/>
          <w:sz w:val="32"/>
          <w:szCs w:val="32"/>
        </w:rPr>
      </w:pPr>
    </w:p>
    <w:p w14:paraId="78578DF0" w14:textId="77777777" w:rsidR="00655F64" w:rsidRDefault="00655F64">
      <w:pPr>
        <w:spacing w:line="360" w:lineRule="auto"/>
        <w:jc w:val="center"/>
        <w:rPr>
          <w:rFonts w:ascii="黑体" w:eastAsia="黑体" w:hAnsi="宋体" w:hint="eastAsia"/>
          <w:sz w:val="32"/>
          <w:szCs w:val="32"/>
        </w:rPr>
      </w:pPr>
    </w:p>
    <w:p w14:paraId="6D4DFADE" w14:textId="77777777" w:rsidR="00655F64" w:rsidRDefault="00655F64">
      <w:pPr>
        <w:spacing w:line="360" w:lineRule="auto"/>
        <w:jc w:val="center"/>
        <w:rPr>
          <w:rFonts w:ascii="黑体" w:eastAsia="黑体" w:hAnsi="宋体" w:hint="eastAsia"/>
          <w:sz w:val="32"/>
          <w:szCs w:val="32"/>
        </w:rPr>
      </w:pPr>
    </w:p>
    <w:p w14:paraId="2D570B46" w14:textId="77777777" w:rsidR="00655F64" w:rsidRDefault="00655F64">
      <w:pPr>
        <w:spacing w:line="360" w:lineRule="auto"/>
        <w:jc w:val="center"/>
        <w:rPr>
          <w:rFonts w:ascii="黑体" w:eastAsia="黑体" w:hAnsi="宋体" w:hint="eastAsia"/>
          <w:sz w:val="32"/>
          <w:szCs w:val="32"/>
        </w:rPr>
      </w:pPr>
    </w:p>
    <w:p w14:paraId="2CD51B2C" w14:textId="77777777" w:rsidR="00655F64" w:rsidRDefault="00655F64">
      <w:pPr>
        <w:spacing w:line="360" w:lineRule="auto"/>
        <w:jc w:val="center"/>
        <w:rPr>
          <w:rFonts w:ascii="黑体" w:eastAsia="黑体" w:hAnsi="宋体" w:hint="eastAsia"/>
          <w:sz w:val="32"/>
          <w:szCs w:val="32"/>
        </w:rPr>
      </w:pPr>
    </w:p>
    <w:p w14:paraId="1507C217" w14:textId="77777777" w:rsidR="00655F64" w:rsidRDefault="00655F64">
      <w:pPr>
        <w:spacing w:line="360" w:lineRule="auto"/>
        <w:jc w:val="center"/>
        <w:rPr>
          <w:rFonts w:ascii="黑体" w:eastAsia="黑体" w:hAnsi="宋体" w:hint="eastAsia"/>
          <w:sz w:val="32"/>
          <w:szCs w:val="32"/>
        </w:rPr>
      </w:pPr>
    </w:p>
    <w:p w14:paraId="795395B6" w14:textId="77777777" w:rsidR="00655F64" w:rsidRDefault="00655F64">
      <w:pPr>
        <w:spacing w:line="360" w:lineRule="auto"/>
        <w:jc w:val="center"/>
        <w:rPr>
          <w:rFonts w:ascii="黑体" w:eastAsia="黑体" w:hAnsi="宋体" w:hint="eastAsia"/>
          <w:sz w:val="32"/>
          <w:szCs w:val="32"/>
        </w:rPr>
      </w:pPr>
    </w:p>
    <w:p w14:paraId="0E8F046F" w14:textId="77777777" w:rsidR="00655F64" w:rsidRDefault="00655F64">
      <w:pPr>
        <w:spacing w:line="360" w:lineRule="auto"/>
        <w:jc w:val="center"/>
        <w:rPr>
          <w:rFonts w:ascii="黑体" w:eastAsia="黑体" w:hAnsi="宋体" w:hint="eastAsia"/>
          <w:sz w:val="32"/>
          <w:szCs w:val="32"/>
        </w:rPr>
      </w:pPr>
    </w:p>
    <w:p w14:paraId="30DCCC5A" w14:textId="77777777" w:rsidR="00655F64" w:rsidRDefault="00655F64">
      <w:pPr>
        <w:spacing w:line="360" w:lineRule="auto"/>
        <w:jc w:val="center"/>
        <w:rPr>
          <w:rFonts w:ascii="黑体" w:eastAsia="黑体" w:hAnsi="宋体" w:hint="eastAsia"/>
          <w:sz w:val="32"/>
          <w:szCs w:val="32"/>
        </w:rPr>
      </w:pPr>
    </w:p>
    <w:p w14:paraId="5C1AC40B" w14:textId="77777777" w:rsidR="00655F64" w:rsidRDefault="00655F64">
      <w:pPr>
        <w:spacing w:line="360" w:lineRule="auto"/>
        <w:jc w:val="center"/>
        <w:rPr>
          <w:rFonts w:ascii="黑体" w:eastAsia="黑体" w:hAnsi="宋体" w:hint="eastAsia"/>
          <w:sz w:val="32"/>
          <w:szCs w:val="32"/>
        </w:rPr>
      </w:pPr>
    </w:p>
    <w:p w14:paraId="7A6A199A" w14:textId="66AB7E57" w:rsidR="00C47A1D" w:rsidRDefault="00000000">
      <w:pPr>
        <w:spacing w:line="360" w:lineRule="auto"/>
        <w:jc w:val="center"/>
        <w:rPr>
          <w:rFonts w:ascii="黑体" w:eastAsia="黑体" w:hAnsi="宋体" w:hint="eastAsia"/>
          <w:sz w:val="32"/>
          <w:szCs w:val="32"/>
        </w:rPr>
      </w:pPr>
      <w:r>
        <w:rPr>
          <w:rFonts w:ascii="黑体" w:eastAsia="黑体" w:hAnsi="宋体" w:hint="eastAsia"/>
          <w:sz w:val="32"/>
          <w:szCs w:val="32"/>
        </w:rPr>
        <w:lastRenderedPageBreak/>
        <w:t xml:space="preserve">硫化铜、铅和锌精矿  </w:t>
      </w:r>
      <w:proofErr w:type="gramStart"/>
      <w:r>
        <w:rPr>
          <w:rFonts w:ascii="黑体" w:eastAsia="黑体" w:hAnsi="宋体" w:hint="eastAsia"/>
          <w:sz w:val="32"/>
          <w:szCs w:val="32"/>
        </w:rPr>
        <w:t>适运水分</w:t>
      </w:r>
      <w:proofErr w:type="gramEnd"/>
      <w:r>
        <w:rPr>
          <w:rFonts w:ascii="黑体" w:eastAsia="黑体" w:hAnsi="宋体" w:hint="eastAsia"/>
          <w:sz w:val="32"/>
          <w:szCs w:val="32"/>
        </w:rPr>
        <w:t>极限的测定</w:t>
      </w:r>
    </w:p>
    <w:p w14:paraId="53653369" w14:textId="77777777" w:rsidR="00C47A1D" w:rsidRDefault="00000000">
      <w:pPr>
        <w:spacing w:line="360" w:lineRule="auto"/>
        <w:jc w:val="center"/>
        <w:rPr>
          <w:rFonts w:ascii="黑体" w:eastAsia="黑体" w:hAnsi="宋体" w:hint="eastAsia"/>
          <w:color w:val="000000"/>
          <w:sz w:val="32"/>
          <w:szCs w:val="32"/>
        </w:rPr>
      </w:pPr>
      <w:proofErr w:type="gramStart"/>
      <w:r>
        <w:rPr>
          <w:rFonts w:ascii="黑体" w:eastAsia="黑体" w:hAnsi="宋体" w:hint="eastAsia"/>
          <w:color w:val="000000"/>
          <w:sz w:val="32"/>
          <w:szCs w:val="32"/>
        </w:rPr>
        <w:t>流盘法</w:t>
      </w:r>
      <w:proofErr w:type="gramEnd"/>
    </w:p>
    <w:p w14:paraId="74AB94BA" w14:textId="77777777" w:rsidR="00C47A1D" w:rsidRDefault="00000000">
      <w:pPr>
        <w:ind w:firstLineChars="200" w:firstLine="420"/>
        <w:jc w:val="left"/>
        <w:rPr>
          <w:rFonts w:ascii="黑体" w:eastAsia="黑体"/>
          <w:bCs/>
        </w:rPr>
      </w:pPr>
      <w:r>
        <w:rPr>
          <w:rFonts w:ascii="黑体" w:eastAsia="黑体" w:hint="eastAsia"/>
          <w:bCs/>
        </w:rPr>
        <w:t>警告——使用本文件的人员应有正规实验室工作的实践经验。本文件并未提出所有可能的安全问题。使用者有责任采取适当的安全和健康措施，并保证符合国家有关法规规定的条件。</w:t>
      </w:r>
    </w:p>
    <w:p w14:paraId="7575A545" w14:textId="77777777" w:rsidR="00C47A1D" w:rsidRDefault="00000000">
      <w:r>
        <w:rPr>
          <w:rFonts w:hint="eastAsia"/>
        </w:rPr>
        <w:t xml:space="preserve">    </w:t>
      </w:r>
    </w:p>
    <w:p w14:paraId="3D523217" w14:textId="77777777" w:rsidR="00C47A1D" w:rsidRDefault="00000000">
      <w:pPr>
        <w:rPr>
          <w:rFonts w:ascii="黑体" w:eastAsia="黑体"/>
        </w:rPr>
      </w:pPr>
      <w:r>
        <w:rPr>
          <w:rFonts w:ascii="黑体" w:eastAsia="黑体" w:hint="eastAsia"/>
        </w:rPr>
        <w:t xml:space="preserve">1  范围 </w:t>
      </w:r>
    </w:p>
    <w:p w14:paraId="15587719" w14:textId="77777777" w:rsidR="00C47A1D" w:rsidRDefault="00000000">
      <w:pPr>
        <w:ind w:firstLineChars="200" w:firstLine="420"/>
      </w:pPr>
      <w:r>
        <w:rPr>
          <w:rFonts w:hint="eastAsia"/>
        </w:rPr>
        <w:t>本文件</w:t>
      </w:r>
      <w:r>
        <w:t>规定</w:t>
      </w:r>
      <w:proofErr w:type="gramStart"/>
      <w:r>
        <w:t>了</w:t>
      </w:r>
      <w:r>
        <w:rPr>
          <w:rFonts w:hint="eastAsia"/>
        </w:rPr>
        <w:t>流盘法</w:t>
      </w:r>
      <w:proofErr w:type="gramEnd"/>
      <w:r>
        <w:rPr>
          <w:rFonts w:hint="eastAsia"/>
        </w:rPr>
        <w:t>测定在运输中</w:t>
      </w:r>
      <w:r>
        <w:rPr>
          <w:szCs w:val="21"/>
        </w:rPr>
        <w:t>易流化</w:t>
      </w:r>
      <w:r>
        <w:rPr>
          <w:rFonts w:hint="eastAsia"/>
          <w:szCs w:val="21"/>
        </w:rPr>
        <w:t>的</w:t>
      </w:r>
      <w:r>
        <w:rPr>
          <w:rFonts w:hint="eastAsia"/>
        </w:rPr>
        <w:t>散装</w:t>
      </w:r>
      <w:bookmarkStart w:id="1" w:name="_Hlk237510015"/>
      <w:r>
        <w:rPr>
          <w:rFonts w:hint="eastAsia"/>
        </w:rPr>
        <w:t>硫化</w:t>
      </w:r>
      <w:r>
        <w:t>铜、铅</w:t>
      </w:r>
      <w:r>
        <w:rPr>
          <w:rFonts w:hint="eastAsia"/>
        </w:rPr>
        <w:t>和</w:t>
      </w:r>
      <w:r>
        <w:t>锌精矿</w:t>
      </w:r>
      <w:proofErr w:type="gramStart"/>
      <w:r>
        <w:rPr>
          <w:rFonts w:hint="eastAsia"/>
        </w:rPr>
        <w:t>适运水分</w:t>
      </w:r>
      <w:proofErr w:type="gramEnd"/>
      <w:r>
        <w:rPr>
          <w:rFonts w:hint="eastAsia"/>
        </w:rPr>
        <w:t>极限</w:t>
      </w:r>
      <w:bookmarkEnd w:id="1"/>
      <w:r>
        <w:t>（</w:t>
      </w:r>
      <w:r>
        <w:rPr>
          <w:rFonts w:hint="eastAsia"/>
        </w:rPr>
        <w:t>TML</w:t>
      </w:r>
      <w:r>
        <w:t>）</w:t>
      </w:r>
      <w:r>
        <w:rPr>
          <w:rFonts w:hint="eastAsia"/>
        </w:rPr>
        <w:t>的</w:t>
      </w:r>
      <w:r>
        <w:t>试验</w:t>
      </w:r>
      <w:r>
        <w:rPr>
          <w:rFonts w:hint="eastAsia"/>
          <w:szCs w:val="21"/>
        </w:rPr>
        <w:t>方法。</w:t>
      </w:r>
    </w:p>
    <w:p w14:paraId="4EF0F617" w14:textId="77777777" w:rsidR="00C47A1D" w:rsidRDefault="00000000">
      <w:pPr>
        <w:ind w:firstLineChars="200" w:firstLine="420"/>
      </w:pPr>
      <w:r>
        <w:t>本文件适用于</w:t>
      </w:r>
      <w:r>
        <w:rPr>
          <w:rFonts w:hint="eastAsia"/>
        </w:rPr>
        <w:t>测定硫化</w:t>
      </w:r>
      <w:r>
        <w:t>铜、铅</w:t>
      </w:r>
      <w:r>
        <w:rPr>
          <w:rFonts w:hint="eastAsia"/>
        </w:rPr>
        <w:t>和</w:t>
      </w:r>
      <w:r>
        <w:t>锌精矿</w:t>
      </w:r>
      <w:r>
        <w:rPr>
          <w:rFonts w:hint="eastAsia"/>
        </w:rPr>
        <w:t>的</w:t>
      </w:r>
      <w:r>
        <w:rPr>
          <w:rFonts w:hint="eastAsia"/>
        </w:rPr>
        <w:t>TML</w:t>
      </w:r>
      <w:r>
        <w:rPr>
          <w:rFonts w:hint="eastAsia"/>
        </w:rPr>
        <w:t>值</w:t>
      </w:r>
      <w:r>
        <w:t>，适用于</w:t>
      </w:r>
      <w:r>
        <w:rPr>
          <w:rFonts w:hint="eastAsia"/>
        </w:rPr>
        <w:t>TML</w:t>
      </w:r>
      <w:r>
        <w:rPr>
          <w:rFonts w:hint="eastAsia"/>
        </w:rPr>
        <w:t>值</w:t>
      </w:r>
      <w:r>
        <w:t>在</w:t>
      </w:r>
      <w:r>
        <w:t xml:space="preserve"> 3%</w:t>
      </w:r>
      <w:r>
        <w:t>～</w:t>
      </w:r>
      <w:r>
        <w:t>28%</w:t>
      </w:r>
      <w:r>
        <w:rPr>
          <w:rFonts w:hint="eastAsia"/>
        </w:rPr>
        <w:t>（</w:t>
      </w:r>
      <w:r>
        <w:t>质量分数</w:t>
      </w:r>
      <w:r>
        <w:rPr>
          <w:rFonts w:hint="eastAsia"/>
        </w:rPr>
        <w:t>）</w:t>
      </w:r>
      <w:r>
        <w:t>范围的</w:t>
      </w:r>
      <w:r>
        <w:rPr>
          <w:rFonts w:hint="eastAsia"/>
        </w:rPr>
        <w:t>情况</w:t>
      </w:r>
      <w:r>
        <w:t>。</w:t>
      </w:r>
    </w:p>
    <w:p w14:paraId="3C273AD2" w14:textId="77777777" w:rsidR="00C47A1D" w:rsidRDefault="00000000">
      <w:pPr>
        <w:rPr>
          <w:rFonts w:eastAsia="黑体"/>
        </w:rPr>
      </w:pPr>
      <w:r>
        <w:rPr>
          <w:rFonts w:ascii="黑体" w:eastAsia="黑体" w:hAnsi="黑体" w:cs="黑体"/>
        </w:rPr>
        <w:t xml:space="preserve">2  </w:t>
      </w:r>
      <w:r>
        <w:rPr>
          <w:rFonts w:eastAsia="黑体"/>
        </w:rPr>
        <w:t>规范性引用文件</w:t>
      </w:r>
    </w:p>
    <w:p w14:paraId="48085D16" w14:textId="77777777" w:rsidR="00C47A1D" w:rsidRDefault="00000000">
      <w:pPr>
        <w:ind w:firstLineChars="200" w:firstLine="420"/>
      </w:pPr>
      <w:r>
        <w:t>下列文件</w:t>
      </w:r>
      <w:r>
        <w:rPr>
          <w:rFonts w:hint="eastAsia"/>
        </w:rPr>
        <w:t>中的内容通过文中的规范性引用而构成本文件</w:t>
      </w:r>
      <w:r>
        <w:t>必不可少的</w:t>
      </w:r>
      <w:r>
        <w:rPr>
          <w:rFonts w:hint="eastAsia"/>
        </w:rPr>
        <w:t>条款</w:t>
      </w:r>
      <w:r>
        <w:t>。</w:t>
      </w:r>
      <w:r>
        <w:rPr>
          <w:rFonts w:hint="eastAsia"/>
        </w:rPr>
        <w:t>其中，</w:t>
      </w:r>
      <w:r>
        <w:t>注日期的引用文件，仅</w:t>
      </w:r>
      <w:r>
        <w:rPr>
          <w:rFonts w:hint="eastAsia"/>
        </w:rPr>
        <w:t>注</w:t>
      </w:r>
      <w:r>
        <w:t>日期的版本适用于本文件</w:t>
      </w:r>
      <w:r>
        <w:rPr>
          <w:rFonts w:hint="eastAsia"/>
        </w:rPr>
        <w:t>；</w:t>
      </w:r>
      <w:r>
        <w:t>不注日期的引用文件，其最新版本（包括所有的修改单）适用于本文件。</w:t>
      </w:r>
    </w:p>
    <w:p w14:paraId="65B7813B" w14:textId="77777777" w:rsidR="00C47A1D" w:rsidRDefault="00000000">
      <w:pPr>
        <w:ind w:firstLineChars="200" w:firstLine="420"/>
        <w:rPr>
          <w:rFonts w:ascii="宋体" w:hAnsi="宋体" w:hint="eastAsia"/>
          <w:szCs w:val="21"/>
        </w:rPr>
      </w:pPr>
      <w:r>
        <w:rPr>
          <w:rFonts w:hint="eastAsia"/>
        </w:rPr>
        <w:t xml:space="preserve">GB 40558 </w:t>
      </w:r>
      <w:r>
        <w:rPr>
          <w:rFonts w:ascii="宋体" w:hAnsi="宋体" w:hint="eastAsia"/>
          <w:szCs w:val="21"/>
        </w:rPr>
        <w:t>固体散装货物海运安全技术要求</w:t>
      </w:r>
    </w:p>
    <w:p w14:paraId="49DF5BF6" w14:textId="77777777" w:rsidR="00C47A1D" w:rsidRDefault="00000000">
      <w:pPr>
        <w:ind w:firstLineChars="200" w:firstLine="420"/>
      </w:pPr>
      <w:r w:rsidRPr="00655F64">
        <w:rPr>
          <w:rFonts w:hint="eastAsia"/>
          <w:szCs w:val="21"/>
        </w:rPr>
        <w:t xml:space="preserve">GB/T 8170 </w:t>
      </w:r>
      <w:r w:rsidRPr="00655F64">
        <w:rPr>
          <w:rFonts w:hint="eastAsia"/>
          <w:szCs w:val="21"/>
        </w:rPr>
        <w:t>数值</w:t>
      </w:r>
      <w:proofErr w:type="gramStart"/>
      <w:r w:rsidRPr="00655F64">
        <w:rPr>
          <w:rFonts w:hint="eastAsia"/>
          <w:szCs w:val="21"/>
        </w:rPr>
        <w:t>修约规则</w:t>
      </w:r>
      <w:proofErr w:type="gramEnd"/>
      <w:r w:rsidRPr="00655F64">
        <w:rPr>
          <w:rFonts w:hint="eastAsia"/>
          <w:szCs w:val="21"/>
        </w:rPr>
        <w:t>与极限数值的表示和判定</w:t>
      </w:r>
    </w:p>
    <w:p w14:paraId="57F0BBC0" w14:textId="77777777" w:rsidR="00C47A1D" w:rsidRDefault="00000000">
      <w:pPr>
        <w:spacing w:line="360" w:lineRule="auto"/>
        <w:ind w:firstLine="420"/>
        <w:rPr>
          <w:rStyle w:val="af7"/>
          <w:b w:val="0"/>
          <w:szCs w:val="21"/>
          <w:shd w:val="clear" w:color="auto" w:fill="FFFFFF"/>
        </w:rPr>
      </w:pPr>
      <w:r>
        <w:rPr>
          <w:rFonts w:hint="eastAsia"/>
        </w:rPr>
        <w:t xml:space="preserve">GB/T 14260 </w:t>
      </w:r>
      <w:r>
        <w:rPr>
          <w:rFonts w:hint="eastAsia"/>
        </w:rPr>
        <w:t>散装重有色金属浮选精矿取样、制样方法</w:t>
      </w:r>
      <w:r>
        <w:rPr>
          <w:rFonts w:hint="eastAsia"/>
          <w:bCs/>
          <w:szCs w:val="21"/>
        </w:rPr>
        <w:t>（</w:t>
      </w:r>
      <w:r>
        <w:rPr>
          <w:rFonts w:hint="eastAsia"/>
          <w:bCs/>
          <w:szCs w:val="21"/>
        </w:rPr>
        <w:t xml:space="preserve">GB/T </w:t>
      </w:r>
      <w:r>
        <w:rPr>
          <w:rStyle w:val="af7"/>
          <w:b w:val="0"/>
          <w:szCs w:val="21"/>
          <w:shd w:val="clear" w:color="auto" w:fill="FFFFFF"/>
        </w:rPr>
        <w:t>1426</w:t>
      </w:r>
      <w:r>
        <w:rPr>
          <w:rFonts w:hint="eastAsia"/>
          <w:bCs/>
          <w:szCs w:val="21"/>
        </w:rPr>
        <w:t xml:space="preserve">0-202X, </w:t>
      </w:r>
      <w:r>
        <w:rPr>
          <w:bCs/>
          <w:szCs w:val="21"/>
        </w:rPr>
        <w:t>ISO 12743:20</w:t>
      </w:r>
      <w:r>
        <w:rPr>
          <w:rFonts w:hint="eastAsia"/>
          <w:bCs/>
          <w:szCs w:val="21"/>
        </w:rPr>
        <w:t>21,NEQ</w:t>
      </w:r>
      <w:r>
        <w:rPr>
          <w:rFonts w:hint="eastAsia"/>
          <w:bCs/>
          <w:szCs w:val="21"/>
        </w:rPr>
        <w:t>）</w:t>
      </w:r>
    </w:p>
    <w:p w14:paraId="495F9D33" w14:textId="77777777" w:rsidR="00C47A1D" w:rsidRDefault="00000000">
      <w:pPr>
        <w:spacing w:line="360" w:lineRule="auto"/>
        <w:ind w:firstLine="420"/>
        <w:rPr>
          <w:bCs/>
          <w:szCs w:val="21"/>
        </w:rPr>
      </w:pPr>
      <w:r>
        <w:rPr>
          <w:rFonts w:hint="eastAsia"/>
        </w:rPr>
        <w:t xml:space="preserve">GB/T 27673 </w:t>
      </w:r>
      <w:r>
        <w:rPr>
          <w:rFonts w:hint="eastAsia"/>
        </w:rPr>
        <w:t>硫化铜、铅、锌和</w:t>
      </w:r>
      <w:proofErr w:type="gramStart"/>
      <w:r>
        <w:rPr>
          <w:rFonts w:hint="eastAsia"/>
        </w:rPr>
        <w:t>镍精矿</w:t>
      </w:r>
      <w:proofErr w:type="gramEnd"/>
      <w:r>
        <w:rPr>
          <w:rFonts w:hint="eastAsia"/>
        </w:rPr>
        <w:t xml:space="preserve"> </w:t>
      </w:r>
      <w:r>
        <w:rPr>
          <w:rFonts w:hint="eastAsia"/>
        </w:rPr>
        <w:t>散装干物料质量损失的测定</w:t>
      </w:r>
      <w:r>
        <w:rPr>
          <w:rFonts w:hint="eastAsia"/>
          <w:bCs/>
          <w:szCs w:val="21"/>
        </w:rPr>
        <w:t>(</w:t>
      </w:r>
      <w:r>
        <w:rPr>
          <w:rStyle w:val="af7"/>
          <w:b w:val="0"/>
          <w:bCs/>
          <w:szCs w:val="21"/>
          <w:shd w:val="clear" w:color="auto" w:fill="FFFFFF"/>
        </w:rPr>
        <w:t>GB/T 27673</w:t>
      </w:r>
      <w:r>
        <w:rPr>
          <w:rStyle w:val="af7"/>
          <w:rFonts w:hint="eastAsia"/>
          <w:b w:val="0"/>
          <w:bCs/>
          <w:szCs w:val="21"/>
          <w:shd w:val="clear" w:color="auto" w:fill="FFFFFF"/>
        </w:rPr>
        <w:t>-2011,</w:t>
      </w:r>
      <w:r>
        <w:rPr>
          <w:rFonts w:ascii="Arial" w:hAnsi="Arial" w:cs="Arial"/>
          <w:color w:val="333333"/>
          <w:szCs w:val="21"/>
          <w:shd w:val="clear" w:color="auto" w:fill="FFFFFF"/>
        </w:rPr>
        <w:t xml:space="preserve"> </w:t>
      </w:r>
      <w:r>
        <w:rPr>
          <w:bCs/>
          <w:szCs w:val="21"/>
          <w:shd w:val="clear" w:color="auto" w:fill="FFFFFF"/>
        </w:rPr>
        <w:t>ISO 10251:2006</w:t>
      </w:r>
      <w:r>
        <w:rPr>
          <w:rFonts w:hint="eastAsia"/>
          <w:bCs/>
          <w:szCs w:val="21"/>
          <w:shd w:val="clear" w:color="auto" w:fill="FFFFFF"/>
        </w:rPr>
        <w:t>, MOD</w:t>
      </w:r>
      <w:r>
        <w:rPr>
          <w:rFonts w:hint="eastAsia"/>
          <w:bCs/>
          <w:szCs w:val="21"/>
        </w:rPr>
        <w:t>)</w:t>
      </w:r>
    </w:p>
    <w:p w14:paraId="46099A18" w14:textId="77777777" w:rsidR="00C47A1D" w:rsidRDefault="00000000">
      <w:pPr>
        <w:ind w:firstLineChars="200" w:firstLine="420"/>
      </w:pPr>
      <w:r>
        <w:rPr>
          <w:rFonts w:hint="eastAsia"/>
        </w:rPr>
        <w:t xml:space="preserve">GB/T 37829 </w:t>
      </w:r>
      <w:r>
        <w:rPr>
          <w:rFonts w:hint="eastAsia"/>
        </w:rPr>
        <w:t>散装铁矿粉</w:t>
      </w:r>
      <w:r>
        <w:rPr>
          <w:rFonts w:hint="eastAsia"/>
        </w:rPr>
        <w:t xml:space="preserve"> </w:t>
      </w:r>
      <w:r>
        <w:rPr>
          <w:rFonts w:hint="eastAsia"/>
        </w:rPr>
        <w:t>适运水分限量的测定</w:t>
      </w:r>
      <w:r>
        <w:rPr>
          <w:rFonts w:hint="eastAsia"/>
        </w:rPr>
        <w:t xml:space="preserve"> </w:t>
      </w:r>
      <w:proofErr w:type="gramStart"/>
      <w:r>
        <w:rPr>
          <w:rFonts w:hint="eastAsia"/>
        </w:rPr>
        <w:t>流盘试验</w:t>
      </w:r>
      <w:proofErr w:type="gramEnd"/>
      <w:r>
        <w:rPr>
          <w:rFonts w:hint="eastAsia"/>
        </w:rPr>
        <w:t>法</w:t>
      </w:r>
    </w:p>
    <w:p w14:paraId="29DDB4C0" w14:textId="77777777" w:rsidR="00C47A1D" w:rsidRDefault="00000000">
      <w:pPr>
        <w:rPr>
          <w:rFonts w:ascii="黑体" w:eastAsia="黑体" w:hAnsi="黑体" w:hint="eastAsia"/>
        </w:rPr>
      </w:pPr>
      <w:r>
        <w:rPr>
          <w:rFonts w:ascii="黑体" w:eastAsia="黑体" w:hAnsi="黑体"/>
        </w:rPr>
        <w:t>3</w:t>
      </w:r>
      <w:r>
        <w:rPr>
          <w:rFonts w:ascii="黑体" w:eastAsia="黑体" w:hAnsi="黑体" w:hint="eastAsia"/>
        </w:rPr>
        <w:t xml:space="preserve">  术语和定义</w:t>
      </w:r>
    </w:p>
    <w:p w14:paraId="396BE2EC" w14:textId="77777777" w:rsidR="00C47A1D" w:rsidRDefault="00000000">
      <w:pPr>
        <w:ind w:firstLineChars="200" w:firstLine="420"/>
        <w:rPr>
          <w:rFonts w:ascii="宋体" w:hAnsi="宋体" w:cs="宋体" w:hint="eastAsia"/>
        </w:rPr>
      </w:pPr>
      <w:r>
        <w:rPr>
          <w:rFonts w:ascii="宋体" w:hAnsi="宋体" w:cs="宋体" w:hint="eastAsia"/>
        </w:rPr>
        <w:t>下列术语和定义适用于本文件。</w:t>
      </w:r>
    </w:p>
    <w:p w14:paraId="7AED58EA" w14:textId="77777777" w:rsidR="00C47A1D" w:rsidRDefault="00000000">
      <w:pPr>
        <w:spacing w:beforeLines="50" w:before="120" w:afterLines="50" w:after="120"/>
        <w:rPr>
          <w:rFonts w:ascii="黑体" w:eastAsia="黑体" w:hAnsi="黑体" w:cs="黑体" w:hint="eastAsia"/>
          <w:color w:val="000000"/>
        </w:rPr>
      </w:pPr>
      <w:r>
        <w:rPr>
          <w:rFonts w:ascii="黑体" w:eastAsia="黑体" w:hAnsi="黑体" w:cs="黑体"/>
          <w:color w:val="000000"/>
        </w:rPr>
        <w:t>3.1</w:t>
      </w:r>
    </w:p>
    <w:p w14:paraId="7E78F966" w14:textId="77777777" w:rsidR="00C47A1D" w:rsidRDefault="00000000">
      <w:pPr>
        <w:spacing w:beforeLines="50" w:before="120" w:afterLines="50" w:after="120"/>
        <w:ind w:firstLineChars="200" w:firstLine="420"/>
        <w:rPr>
          <w:rFonts w:ascii="黑体" w:eastAsia="黑体" w:hAnsi="黑体" w:cs="黑体" w:hint="eastAsia"/>
          <w:color w:val="000000"/>
        </w:rPr>
      </w:pPr>
      <w:r>
        <w:rPr>
          <w:rFonts w:ascii="黑体" w:eastAsia="黑体" w:hAnsi="黑体" w:cs="黑体" w:hint="eastAsia"/>
        </w:rPr>
        <w:t>流动水分点</w:t>
      </w:r>
      <w:r>
        <w:rPr>
          <w:rFonts w:ascii="黑体" w:eastAsia="黑体" w:hAnsi="黑体" w:cs="黑体"/>
          <w:color w:val="000000"/>
        </w:rPr>
        <w:t xml:space="preserve"> flow moisture point</w:t>
      </w:r>
      <w:r>
        <w:rPr>
          <w:rFonts w:ascii="黑体" w:eastAsia="黑体" w:hAnsi="黑体" w:cs="黑体" w:hint="eastAsia"/>
          <w:color w:val="000000"/>
        </w:rPr>
        <w:t>；</w:t>
      </w:r>
      <w:r>
        <w:rPr>
          <w:rFonts w:ascii="黑体" w:eastAsia="黑体" w:hAnsi="黑体" w:cs="黑体"/>
          <w:color w:val="000000"/>
        </w:rPr>
        <w:t>FMP</w:t>
      </w:r>
    </w:p>
    <w:p w14:paraId="0204A995" w14:textId="5A236130" w:rsidR="00C47A1D" w:rsidRDefault="00000000" w:rsidP="00655F64">
      <w:pPr>
        <w:spacing w:beforeLines="50" w:before="120" w:afterLines="50" w:after="120"/>
        <w:ind w:leftChars="190" w:left="399"/>
        <w:rPr>
          <w:color w:val="000000"/>
        </w:rPr>
      </w:pPr>
      <w:r>
        <w:rPr>
          <w:rFonts w:hint="eastAsia"/>
          <w:color w:val="000000"/>
        </w:rPr>
        <w:t>使物质的代表性样品在规定的试验过程中出现流态时水分含量的百分比（以湿时质量计）</w:t>
      </w:r>
      <w:r>
        <w:rPr>
          <w:color w:val="000000"/>
        </w:rPr>
        <w:t>。</w:t>
      </w:r>
      <w:bookmarkStart w:id="2" w:name="_Hlk233360322"/>
      <w:r w:rsidRPr="00655F64">
        <w:rPr>
          <w:rFonts w:hint="eastAsia"/>
          <w:szCs w:val="21"/>
        </w:rPr>
        <w:t>[</w:t>
      </w:r>
      <w:r w:rsidRPr="00655F64">
        <w:rPr>
          <w:rFonts w:hint="eastAsia"/>
          <w:szCs w:val="21"/>
        </w:rPr>
        <w:t>来源：</w:t>
      </w:r>
      <w:r w:rsidRPr="00655F64">
        <w:rPr>
          <w:rFonts w:hint="eastAsia"/>
          <w:szCs w:val="21"/>
        </w:rPr>
        <w:t>GB 40558-2021</w:t>
      </w:r>
      <w:r>
        <w:rPr>
          <w:rFonts w:hint="eastAsia"/>
          <w:szCs w:val="21"/>
        </w:rPr>
        <w:t>，</w:t>
      </w:r>
      <w:r w:rsidRPr="00655F64">
        <w:rPr>
          <w:rFonts w:hint="eastAsia"/>
          <w:szCs w:val="21"/>
        </w:rPr>
        <w:t>3.14]</w:t>
      </w:r>
      <w:bookmarkEnd w:id="2"/>
    </w:p>
    <w:p w14:paraId="07EA5F6C" w14:textId="77777777" w:rsidR="00C47A1D" w:rsidRDefault="00000000">
      <w:pPr>
        <w:spacing w:beforeLines="50" w:before="120" w:afterLines="50" w:after="120"/>
        <w:rPr>
          <w:rFonts w:ascii="黑体" w:eastAsia="黑体" w:hAnsi="黑体" w:cs="黑体" w:hint="eastAsia"/>
          <w:color w:val="000000"/>
        </w:rPr>
      </w:pPr>
      <w:r>
        <w:rPr>
          <w:rFonts w:ascii="黑体" w:eastAsia="黑体" w:hAnsi="黑体" w:cs="黑体"/>
          <w:color w:val="000000"/>
        </w:rPr>
        <w:t xml:space="preserve">3.2 </w:t>
      </w:r>
    </w:p>
    <w:p w14:paraId="455B5EBE" w14:textId="77777777" w:rsidR="00C47A1D" w:rsidRDefault="00000000">
      <w:pPr>
        <w:autoSpaceDE w:val="0"/>
        <w:autoSpaceDN w:val="0"/>
        <w:adjustRightInd w:val="0"/>
        <w:ind w:firstLineChars="200" w:firstLine="420"/>
        <w:jc w:val="left"/>
        <w:rPr>
          <w:rFonts w:ascii="黑体" w:eastAsia="黑体" w:hAnsi="黑体" w:cs="黑体" w:hint="eastAsia"/>
          <w:color w:val="000000"/>
          <w:szCs w:val="21"/>
        </w:rPr>
      </w:pPr>
      <w:proofErr w:type="gramStart"/>
      <w:r>
        <w:rPr>
          <w:rFonts w:ascii="黑体" w:eastAsia="黑体" w:hAnsi="黑体" w:cs="黑体" w:hint="eastAsia"/>
          <w:color w:val="000000"/>
          <w:szCs w:val="21"/>
        </w:rPr>
        <w:t>适运水分</w:t>
      </w:r>
      <w:proofErr w:type="gramEnd"/>
      <w:r>
        <w:rPr>
          <w:rFonts w:ascii="黑体" w:eastAsia="黑体" w:hAnsi="黑体" w:cs="黑体" w:hint="eastAsia"/>
          <w:color w:val="000000"/>
          <w:szCs w:val="21"/>
        </w:rPr>
        <w:t>极限</w:t>
      </w:r>
      <w:r>
        <w:rPr>
          <w:rFonts w:ascii="黑体" w:eastAsia="黑体" w:hAnsi="黑体" w:cs="黑体"/>
          <w:color w:val="000000"/>
          <w:szCs w:val="21"/>
        </w:rPr>
        <w:t xml:space="preserve"> transportable moisture limit</w:t>
      </w:r>
      <w:r>
        <w:rPr>
          <w:rFonts w:ascii="黑体" w:eastAsia="黑体" w:hAnsi="黑体" w:cs="黑体" w:hint="eastAsia"/>
          <w:color w:val="000000"/>
          <w:szCs w:val="21"/>
        </w:rPr>
        <w:t>；</w:t>
      </w:r>
      <w:r>
        <w:rPr>
          <w:rFonts w:ascii="黑体" w:eastAsia="黑体" w:hAnsi="黑体" w:cs="黑体"/>
          <w:color w:val="000000"/>
          <w:szCs w:val="21"/>
        </w:rPr>
        <w:t>TML</w:t>
      </w:r>
    </w:p>
    <w:p w14:paraId="4EE0CDD6" w14:textId="77777777" w:rsidR="00C47A1D" w:rsidRDefault="00000000">
      <w:pPr>
        <w:autoSpaceDE w:val="0"/>
        <w:autoSpaceDN w:val="0"/>
        <w:adjustRightInd w:val="0"/>
        <w:ind w:firstLineChars="200" w:firstLine="420"/>
        <w:jc w:val="left"/>
        <w:rPr>
          <w:color w:val="000000"/>
          <w:szCs w:val="21"/>
        </w:rPr>
      </w:pPr>
      <w:r>
        <w:rPr>
          <w:rFonts w:hint="eastAsia"/>
          <w:color w:val="000000"/>
          <w:szCs w:val="21"/>
        </w:rPr>
        <w:t>易流态化货物在不是专门建造或装有专门设备的船舶上运输时可保障安全的最大水分含量。</w:t>
      </w:r>
    </w:p>
    <w:p w14:paraId="5D4E8BCF" w14:textId="1A5459E3" w:rsidR="00C47A1D" w:rsidRDefault="00000000">
      <w:pPr>
        <w:autoSpaceDE w:val="0"/>
        <w:autoSpaceDN w:val="0"/>
        <w:adjustRightInd w:val="0"/>
        <w:ind w:firstLineChars="200" w:firstLine="420"/>
        <w:jc w:val="left"/>
        <w:rPr>
          <w:color w:val="000000"/>
          <w:szCs w:val="21"/>
        </w:rPr>
      </w:pPr>
      <w:r w:rsidRPr="00655F64">
        <w:rPr>
          <w:rFonts w:hint="eastAsia"/>
          <w:szCs w:val="21"/>
        </w:rPr>
        <w:t>[</w:t>
      </w:r>
      <w:r w:rsidRPr="00655F64">
        <w:rPr>
          <w:rFonts w:hint="eastAsia"/>
          <w:szCs w:val="21"/>
        </w:rPr>
        <w:t>来源：</w:t>
      </w:r>
      <w:r w:rsidRPr="00655F64">
        <w:rPr>
          <w:rFonts w:hint="eastAsia"/>
          <w:szCs w:val="21"/>
        </w:rPr>
        <w:t>GB 40558-2021</w:t>
      </w:r>
      <w:r>
        <w:rPr>
          <w:rFonts w:hint="eastAsia"/>
          <w:szCs w:val="21"/>
        </w:rPr>
        <w:t>，</w:t>
      </w:r>
      <w:r w:rsidRPr="00655F64">
        <w:rPr>
          <w:rFonts w:hint="eastAsia"/>
          <w:szCs w:val="21"/>
        </w:rPr>
        <w:t>3.15]</w:t>
      </w:r>
    </w:p>
    <w:p w14:paraId="29566B3A" w14:textId="77777777" w:rsidR="00C47A1D" w:rsidRDefault="00000000">
      <w:pPr>
        <w:spacing w:beforeLines="50" w:before="120" w:afterLines="50" w:after="120"/>
        <w:rPr>
          <w:rFonts w:ascii="黑体" w:eastAsia="黑体" w:hAnsi="黑体" w:cs="黑体" w:hint="eastAsia"/>
        </w:rPr>
      </w:pPr>
      <w:r>
        <w:rPr>
          <w:rFonts w:ascii="黑体" w:eastAsia="黑体" w:hAnsi="黑体" w:cs="黑体" w:hint="eastAsia"/>
        </w:rPr>
        <w:t xml:space="preserve">3.3 </w:t>
      </w:r>
    </w:p>
    <w:p w14:paraId="735C608A" w14:textId="77777777" w:rsidR="00C47A1D" w:rsidRDefault="00000000">
      <w:pPr>
        <w:spacing w:beforeLines="50" w:before="120" w:afterLines="50" w:after="120"/>
        <w:ind w:firstLineChars="200" w:firstLine="420"/>
        <w:rPr>
          <w:rFonts w:ascii="黑体" w:eastAsia="黑体" w:hAnsi="黑体" w:cs="黑体" w:hint="eastAsia"/>
        </w:rPr>
      </w:pPr>
      <w:r>
        <w:rPr>
          <w:rFonts w:ascii="黑体" w:eastAsia="黑体" w:hAnsi="黑体" w:cs="黑体" w:hint="eastAsia"/>
        </w:rPr>
        <w:t>散货密度 bulk density</w:t>
      </w:r>
    </w:p>
    <w:p w14:paraId="09F028C9" w14:textId="77777777" w:rsidR="00C47A1D" w:rsidRDefault="00000000">
      <w:pPr>
        <w:spacing w:beforeLines="50" w:before="120" w:afterLines="50" w:after="120"/>
        <w:ind w:firstLine="420"/>
      </w:pPr>
      <w:r>
        <w:t>单位体积内的固体、空气和水的质量。单位为千克每立方米（</w:t>
      </w:r>
      <w:r>
        <w:t>kg/m</w:t>
      </w:r>
      <w:r>
        <w:rPr>
          <w:vertAlign w:val="superscript"/>
        </w:rPr>
        <w:t>3</w:t>
      </w:r>
      <w:r>
        <w:t>）</w:t>
      </w:r>
      <w:r>
        <w:rPr>
          <w:rFonts w:hint="eastAsia"/>
        </w:rPr>
        <w:t>。</w:t>
      </w:r>
    </w:p>
    <w:p w14:paraId="39F0917C" w14:textId="31091F13" w:rsidR="00C47A1D" w:rsidRDefault="00000000">
      <w:pPr>
        <w:spacing w:beforeLines="50" w:before="120" w:afterLines="50" w:after="120"/>
        <w:ind w:firstLine="420"/>
      </w:pPr>
      <w:r w:rsidRPr="00655F64">
        <w:rPr>
          <w:rFonts w:hint="eastAsia"/>
          <w:szCs w:val="21"/>
        </w:rPr>
        <w:t>[</w:t>
      </w:r>
      <w:r w:rsidRPr="00655F64">
        <w:rPr>
          <w:rFonts w:hint="eastAsia"/>
          <w:szCs w:val="21"/>
        </w:rPr>
        <w:t>来源：</w:t>
      </w:r>
      <w:r w:rsidRPr="00655F64">
        <w:rPr>
          <w:rFonts w:hint="eastAsia"/>
          <w:szCs w:val="21"/>
        </w:rPr>
        <w:t>GB 40558-2021</w:t>
      </w:r>
      <w:r w:rsidRPr="00655F64">
        <w:rPr>
          <w:rFonts w:hint="eastAsia"/>
          <w:szCs w:val="21"/>
        </w:rPr>
        <w:t>，</w:t>
      </w:r>
      <w:r w:rsidRPr="00655F64">
        <w:rPr>
          <w:rFonts w:hint="eastAsia"/>
          <w:szCs w:val="21"/>
        </w:rPr>
        <w:t>3.5]</w:t>
      </w:r>
    </w:p>
    <w:p w14:paraId="5D0A058E" w14:textId="77777777" w:rsidR="00C47A1D" w:rsidRDefault="00000000">
      <w:pPr>
        <w:spacing w:beforeLines="50" w:before="120" w:afterLines="50" w:after="120"/>
        <w:rPr>
          <w:rFonts w:ascii="黑体" w:eastAsia="黑体" w:hAnsi="黑体" w:cs="黑体" w:hint="eastAsia"/>
        </w:rPr>
      </w:pPr>
      <w:r>
        <w:rPr>
          <w:rFonts w:ascii="黑体" w:eastAsia="黑体" w:hAnsi="黑体" w:cs="黑体" w:hint="eastAsia"/>
        </w:rPr>
        <w:t xml:space="preserve">3.4 </w:t>
      </w:r>
    </w:p>
    <w:p w14:paraId="64840BAD" w14:textId="77777777" w:rsidR="00C47A1D" w:rsidRDefault="00000000">
      <w:pPr>
        <w:spacing w:beforeLines="50" w:before="120" w:afterLines="50" w:after="120"/>
        <w:ind w:firstLineChars="200" w:firstLine="420"/>
        <w:rPr>
          <w:rFonts w:ascii="黑体" w:eastAsia="黑体" w:hAnsi="黑体" w:cs="黑体" w:hint="eastAsia"/>
        </w:rPr>
      </w:pPr>
      <w:r>
        <w:rPr>
          <w:rFonts w:ascii="黑体" w:eastAsia="黑体" w:hAnsi="黑体" w:cs="黑体" w:hint="eastAsia"/>
        </w:rPr>
        <w:t>流态 flow state</w:t>
      </w:r>
    </w:p>
    <w:p w14:paraId="49079858" w14:textId="77777777" w:rsidR="00C47A1D" w:rsidRDefault="00000000">
      <w:pPr>
        <w:spacing w:beforeLines="50" w:before="120" w:afterLines="50" w:after="120"/>
        <w:ind w:firstLine="420"/>
      </w:pPr>
      <w:r>
        <w:rPr>
          <w:rFonts w:hint="eastAsia"/>
        </w:rPr>
        <w:lastRenderedPageBreak/>
        <w:t>大量的颗粒状物质内液体饱和到一定程度时，由于震动、撞击或船舶摇摆等外部因素的影响，丧失其内部抗剪强度而呈现出如同液体一样的状态。</w:t>
      </w:r>
    </w:p>
    <w:p w14:paraId="38C0C5B0" w14:textId="45F9EBED" w:rsidR="00C47A1D" w:rsidRDefault="00000000">
      <w:pPr>
        <w:spacing w:beforeLines="50" w:before="120" w:afterLines="50" w:after="120"/>
        <w:ind w:firstLine="420"/>
      </w:pPr>
      <w:r w:rsidRPr="00655F64">
        <w:rPr>
          <w:rFonts w:hint="eastAsia"/>
          <w:szCs w:val="21"/>
        </w:rPr>
        <w:t>[</w:t>
      </w:r>
      <w:r w:rsidRPr="00655F64">
        <w:rPr>
          <w:rFonts w:hint="eastAsia"/>
          <w:szCs w:val="21"/>
        </w:rPr>
        <w:t>来源：</w:t>
      </w:r>
      <w:r w:rsidRPr="00655F64">
        <w:rPr>
          <w:rFonts w:hint="eastAsia"/>
          <w:szCs w:val="21"/>
        </w:rPr>
        <w:t>GB 40558-2021</w:t>
      </w:r>
      <w:r>
        <w:rPr>
          <w:rFonts w:hint="eastAsia"/>
          <w:szCs w:val="21"/>
        </w:rPr>
        <w:t>，</w:t>
      </w:r>
      <w:r w:rsidRPr="00655F64">
        <w:rPr>
          <w:rFonts w:hint="eastAsia"/>
          <w:szCs w:val="21"/>
        </w:rPr>
        <w:t>3.16]</w:t>
      </w:r>
    </w:p>
    <w:p w14:paraId="566CC29C" w14:textId="77777777" w:rsidR="00C47A1D" w:rsidRDefault="00000000">
      <w:pPr>
        <w:rPr>
          <w:rFonts w:ascii="黑体" w:eastAsia="黑体"/>
        </w:rPr>
      </w:pPr>
      <w:r>
        <w:rPr>
          <w:rFonts w:ascii="黑体" w:eastAsia="黑体"/>
        </w:rPr>
        <w:t>4</w:t>
      </w:r>
      <w:r>
        <w:rPr>
          <w:rFonts w:ascii="黑体" w:eastAsia="黑体" w:hint="eastAsia"/>
        </w:rPr>
        <w:t xml:space="preserve">  原理</w:t>
      </w:r>
    </w:p>
    <w:p w14:paraId="2572B410" w14:textId="77777777" w:rsidR="00C47A1D" w:rsidRDefault="00000000">
      <w:pPr>
        <w:autoSpaceDE w:val="0"/>
        <w:autoSpaceDN w:val="0"/>
        <w:adjustRightInd w:val="0"/>
        <w:ind w:firstLineChars="200" w:firstLine="420"/>
        <w:jc w:val="left"/>
        <w:rPr>
          <w:szCs w:val="21"/>
        </w:rPr>
      </w:pPr>
      <w:r>
        <w:rPr>
          <w:szCs w:val="21"/>
        </w:rPr>
        <w:t>通过加水混合调整样品的水分含量，</w:t>
      </w:r>
      <w:r>
        <w:rPr>
          <w:rFonts w:hint="eastAsia"/>
          <w:szCs w:val="21"/>
        </w:rPr>
        <w:t>使用模具</w:t>
      </w:r>
      <w:proofErr w:type="gramStart"/>
      <w:r>
        <w:rPr>
          <w:szCs w:val="21"/>
        </w:rPr>
        <w:t>和</w:t>
      </w:r>
      <w:r>
        <w:rPr>
          <w:rFonts w:hint="eastAsia"/>
          <w:szCs w:val="21"/>
        </w:rPr>
        <w:t>捣棒将</w:t>
      </w:r>
      <w:proofErr w:type="gramEnd"/>
      <w:r>
        <w:rPr>
          <w:rFonts w:hint="eastAsia"/>
          <w:szCs w:val="21"/>
        </w:rPr>
        <w:t>混合</w:t>
      </w:r>
      <w:r>
        <w:rPr>
          <w:szCs w:val="21"/>
        </w:rPr>
        <w:t>均匀的试样制成截锥状</w:t>
      </w:r>
      <w:r>
        <w:rPr>
          <w:rFonts w:hint="eastAsia"/>
          <w:szCs w:val="21"/>
        </w:rPr>
        <w:t>。将样品置于流盘上并</w:t>
      </w:r>
      <w:r>
        <w:rPr>
          <w:szCs w:val="21"/>
        </w:rPr>
        <w:t>移除</w:t>
      </w:r>
      <w:r>
        <w:rPr>
          <w:rFonts w:hint="eastAsia"/>
          <w:szCs w:val="21"/>
        </w:rPr>
        <w:t>模具</w:t>
      </w:r>
      <w:r>
        <w:rPr>
          <w:szCs w:val="21"/>
        </w:rPr>
        <w:t>，</w:t>
      </w:r>
      <w:r>
        <w:rPr>
          <w:rFonts w:hint="eastAsia"/>
          <w:szCs w:val="21"/>
        </w:rPr>
        <w:t>通过反复</w:t>
      </w:r>
      <w:proofErr w:type="gramStart"/>
      <w:r>
        <w:rPr>
          <w:rFonts w:hint="eastAsia"/>
          <w:szCs w:val="21"/>
        </w:rPr>
        <w:t>跌落流盘并</w:t>
      </w:r>
      <w:proofErr w:type="gramEnd"/>
      <w:r>
        <w:rPr>
          <w:rFonts w:hint="eastAsia"/>
          <w:szCs w:val="21"/>
        </w:rPr>
        <w:t>观察样品的变化情况，判定其流动特性。当样品中加入的水分达到一定量，</w:t>
      </w:r>
      <w:proofErr w:type="gramStart"/>
      <w:r>
        <w:rPr>
          <w:rFonts w:hint="eastAsia"/>
          <w:szCs w:val="21"/>
        </w:rPr>
        <w:t>使得流盘跌落</w:t>
      </w:r>
      <w:proofErr w:type="gramEnd"/>
      <w:r>
        <w:rPr>
          <w:rFonts w:hint="eastAsia"/>
          <w:szCs w:val="21"/>
        </w:rPr>
        <w:t>过程中样品发生塑性变形时，该样品即达到其流动水分点。</w:t>
      </w:r>
      <w:r>
        <w:rPr>
          <w:szCs w:val="21"/>
        </w:rPr>
        <w:t>此时</w:t>
      </w:r>
      <w:r>
        <w:rPr>
          <w:rFonts w:hint="eastAsia"/>
          <w:szCs w:val="21"/>
        </w:rPr>
        <w:t>试样</w:t>
      </w:r>
      <w:r>
        <w:rPr>
          <w:szCs w:val="21"/>
        </w:rPr>
        <w:t>所含水分含量的</w:t>
      </w:r>
      <w:r>
        <w:rPr>
          <w:rFonts w:hint="eastAsia"/>
          <w:szCs w:val="21"/>
        </w:rPr>
        <w:t>90%</w:t>
      </w:r>
      <w:r>
        <w:rPr>
          <w:rFonts w:hint="eastAsia"/>
          <w:szCs w:val="21"/>
        </w:rPr>
        <w:t>即为</w:t>
      </w:r>
      <w:r>
        <w:rPr>
          <w:rFonts w:hint="eastAsia"/>
          <w:szCs w:val="21"/>
        </w:rPr>
        <w:t>TML</w:t>
      </w:r>
      <w:r>
        <w:rPr>
          <w:szCs w:val="21"/>
        </w:rPr>
        <w:t>。</w:t>
      </w:r>
    </w:p>
    <w:p w14:paraId="3C72980A" w14:textId="77777777" w:rsidR="00C47A1D" w:rsidRDefault="00000000">
      <w:pPr>
        <w:autoSpaceDE w:val="0"/>
        <w:autoSpaceDN w:val="0"/>
        <w:adjustRightInd w:val="0"/>
        <w:jc w:val="left"/>
        <w:rPr>
          <w:rFonts w:ascii="黑体" w:eastAsia="黑体"/>
        </w:rPr>
      </w:pPr>
      <w:r>
        <w:rPr>
          <w:rFonts w:ascii="黑体" w:eastAsia="黑体"/>
        </w:rPr>
        <w:t>5</w:t>
      </w:r>
      <w:r>
        <w:rPr>
          <w:rFonts w:ascii="黑体" w:eastAsia="黑体" w:hint="eastAsia"/>
        </w:rPr>
        <w:t xml:space="preserve">  仪器</w:t>
      </w:r>
    </w:p>
    <w:p w14:paraId="4BB5566F" w14:textId="1FDCBCA4" w:rsidR="00C47A1D" w:rsidRDefault="00000000">
      <w:pPr>
        <w:spacing w:beforeLines="50" w:before="120" w:afterLines="50" w:after="120"/>
      </w:pPr>
      <w:r>
        <w:rPr>
          <w:rFonts w:ascii="黑体" w:eastAsia="黑体" w:hAnsi="黑体"/>
        </w:rPr>
        <w:t>5.1</w:t>
      </w:r>
      <w:r>
        <w:rPr>
          <w:rFonts w:hint="eastAsia"/>
        </w:rPr>
        <w:t xml:space="preserve">  </w:t>
      </w:r>
      <w:proofErr w:type="gramStart"/>
      <w:r>
        <w:rPr>
          <w:rFonts w:hint="eastAsia"/>
        </w:rPr>
        <w:t>流盘仪</w:t>
      </w:r>
      <w:proofErr w:type="gramEnd"/>
      <w:r>
        <w:rPr>
          <w:rFonts w:hint="eastAsia"/>
        </w:rPr>
        <w:t>：满足</w:t>
      </w:r>
      <w:r>
        <w:rPr>
          <w:rFonts w:hint="eastAsia"/>
        </w:rPr>
        <w:t>GB/T 37829-2019</w:t>
      </w:r>
      <w:r>
        <w:rPr>
          <w:rFonts w:hint="eastAsia"/>
        </w:rPr>
        <w:t>中附录</w:t>
      </w:r>
      <w:r>
        <w:rPr>
          <w:rFonts w:hint="eastAsia"/>
        </w:rPr>
        <w:t>A</w:t>
      </w:r>
      <w:r>
        <w:rPr>
          <w:rFonts w:hint="eastAsia"/>
        </w:rPr>
        <w:t>中的要求。</w:t>
      </w:r>
    </w:p>
    <w:p w14:paraId="06C1B4D9" w14:textId="3F986DC0" w:rsidR="00C47A1D" w:rsidRDefault="00000000">
      <w:pPr>
        <w:spacing w:beforeLines="50" w:before="120" w:afterLines="50" w:after="120"/>
        <w:rPr>
          <w:color w:val="000000"/>
        </w:rPr>
      </w:pPr>
      <w:r>
        <w:rPr>
          <w:rFonts w:ascii="黑体" w:eastAsia="黑体" w:hAnsi="黑体"/>
          <w:color w:val="000000"/>
        </w:rPr>
        <w:t>5.2</w:t>
      </w:r>
      <w:r>
        <w:rPr>
          <w:rFonts w:ascii="黑体" w:eastAsia="黑体" w:hAnsi="黑体" w:hint="eastAsia"/>
          <w:color w:val="000000"/>
        </w:rPr>
        <w:t xml:space="preserve">  </w:t>
      </w:r>
      <w:r>
        <w:rPr>
          <w:rFonts w:hint="eastAsia"/>
          <w:color w:val="000000"/>
        </w:rPr>
        <w:t>圆模：</w:t>
      </w:r>
      <w:r>
        <w:rPr>
          <w:rFonts w:hint="eastAsia"/>
        </w:rPr>
        <w:t>满足</w:t>
      </w:r>
      <w:r>
        <w:rPr>
          <w:rFonts w:hint="eastAsia"/>
        </w:rPr>
        <w:t>GB/T 37829-2019</w:t>
      </w:r>
      <w:r>
        <w:rPr>
          <w:rFonts w:hint="eastAsia"/>
        </w:rPr>
        <w:t>中</w:t>
      </w:r>
      <w:r>
        <w:rPr>
          <w:rFonts w:hint="eastAsia"/>
          <w:color w:val="000000"/>
        </w:rPr>
        <w:t>A.1.5</w:t>
      </w:r>
      <w:r>
        <w:rPr>
          <w:rFonts w:hint="eastAsia"/>
          <w:color w:val="000000"/>
        </w:rPr>
        <w:t>的要求。</w:t>
      </w:r>
    </w:p>
    <w:p w14:paraId="5043981C" w14:textId="55B72B8D" w:rsidR="00C47A1D" w:rsidRDefault="00000000">
      <w:pPr>
        <w:spacing w:beforeLines="50" w:before="120" w:afterLines="50" w:after="120"/>
        <w:rPr>
          <w:rFonts w:ascii="宋体" w:hAnsi="宋体" w:cs="宋体" w:hint="eastAsia"/>
          <w:bCs/>
          <w:color w:val="000000"/>
        </w:rPr>
      </w:pPr>
      <w:r>
        <w:rPr>
          <w:rFonts w:ascii="黑体" w:eastAsia="黑体" w:hAnsi="黑体"/>
          <w:color w:val="000000"/>
        </w:rPr>
        <w:t>5.</w:t>
      </w:r>
      <w:r>
        <w:rPr>
          <w:rFonts w:ascii="黑体" w:eastAsia="黑体" w:hAnsi="黑体" w:hint="eastAsia"/>
          <w:color w:val="000000"/>
        </w:rPr>
        <w:t>3</w:t>
      </w:r>
      <w:r>
        <w:rPr>
          <w:rFonts w:hint="eastAsia"/>
          <w:color w:val="000000"/>
        </w:rPr>
        <w:t xml:space="preserve"> </w:t>
      </w:r>
      <w:r>
        <w:rPr>
          <w:rFonts w:hint="eastAsia"/>
          <w:color w:val="000000"/>
        </w:rPr>
        <w:t>捣棒：</w:t>
      </w:r>
      <w:r>
        <w:rPr>
          <w:rFonts w:hint="eastAsia"/>
        </w:rPr>
        <w:t>满足</w:t>
      </w:r>
      <w:r>
        <w:rPr>
          <w:rFonts w:hint="eastAsia"/>
        </w:rPr>
        <w:t>GB/T 378299-2019</w:t>
      </w:r>
      <w:r>
        <w:rPr>
          <w:rFonts w:hint="eastAsia"/>
        </w:rPr>
        <w:t>中</w:t>
      </w:r>
      <w:r>
        <w:rPr>
          <w:rFonts w:hint="eastAsia"/>
          <w:color w:val="000000"/>
        </w:rPr>
        <w:t>A.2</w:t>
      </w:r>
      <w:r>
        <w:rPr>
          <w:rFonts w:hint="eastAsia"/>
          <w:color w:val="000000"/>
        </w:rPr>
        <w:t>的要求</w:t>
      </w:r>
      <w:r>
        <w:rPr>
          <w:rFonts w:ascii="宋体" w:hAnsi="宋体" w:cs="宋体" w:hint="eastAsia"/>
          <w:bCs/>
          <w:color w:val="000000"/>
        </w:rPr>
        <w:t>。</w:t>
      </w:r>
    </w:p>
    <w:p w14:paraId="4C2F5B9D" w14:textId="77777777" w:rsidR="00C47A1D" w:rsidRDefault="00000000">
      <w:pPr>
        <w:spacing w:beforeLines="50" w:before="120" w:afterLines="50" w:after="120"/>
        <w:rPr>
          <w:bCs/>
        </w:rPr>
      </w:pPr>
      <w:r>
        <w:rPr>
          <w:rFonts w:ascii="黑体" w:eastAsia="黑体" w:hAnsi="黑体"/>
        </w:rPr>
        <w:t>5.</w:t>
      </w:r>
      <w:r>
        <w:rPr>
          <w:rFonts w:ascii="黑体" w:eastAsia="黑体" w:hAnsi="黑体" w:hint="eastAsia"/>
        </w:rPr>
        <w:t>4</w:t>
      </w:r>
      <w:r>
        <w:rPr>
          <w:rFonts w:ascii="黑体" w:eastAsia="黑体" w:hAnsi="黑体"/>
        </w:rPr>
        <w:t xml:space="preserve"> </w:t>
      </w:r>
      <w:r>
        <w:rPr>
          <w:rFonts w:hint="eastAsia"/>
        </w:rPr>
        <w:t xml:space="preserve"> </w:t>
      </w:r>
      <w:r>
        <w:rPr>
          <w:rFonts w:hint="eastAsia"/>
        </w:rPr>
        <w:t>游标卡尺。</w:t>
      </w:r>
    </w:p>
    <w:p w14:paraId="4FDA7006" w14:textId="77777777" w:rsidR="00C47A1D" w:rsidRDefault="00000000">
      <w:pPr>
        <w:spacing w:beforeLines="50" w:before="120" w:afterLines="50" w:after="120"/>
      </w:pPr>
      <w:r>
        <w:rPr>
          <w:rFonts w:ascii="黑体" w:eastAsia="黑体" w:hAnsi="黑体"/>
        </w:rPr>
        <w:t>5.</w:t>
      </w:r>
      <w:r>
        <w:rPr>
          <w:rFonts w:ascii="黑体" w:eastAsia="黑体" w:hAnsi="黑体" w:hint="eastAsia"/>
        </w:rPr>
        <w:t>5</w:t>
      </w:r>
      <w:r>
        <w:rPr>
          <w:rFonts w:hint="eastAsia"/>
        </w:rPr>
        <w:t xml:space="preserve">  </w:t>
      </w:r>
      <w:r>
        <w:rPr>
          <w:rFonts w:hint="eastAsia"/>
        </w:rPr>
        <w:t>天平：其精度符合</w:t>
      </w:r>
      <w:r>
        <w:t>表</w:t>
      </w:r>
      <w:r>
        <w:rPr>
          <w:rFonts w:hint="eastAsia"/>
        </w:rPr>
        <w:t>1</w:t>
      </w:r>
      <w:r>
        <w:rPr>
          <w:rFonts w:hint="eastAsia"/>
        </w:rPr>
        <w:t>的规定。</w:t>
      </w:r>
    </w:p>
    <w:p w14:paraId="0A0875CB" w14:textId="77777777" w:rsidR="00C47A1D" w:rsidRDefault="00000000">
      <w:pPr>
        <w:spacing w:beforeLines="50" w:before="120"/>
        <w:ind w:firstLineChars="200" w:firstLine="420"/>
        <w:jc w:val="center"/>
        <w:rPr>
          <w:rFonts w:ascii="黑体" w:eastAsia="黑体"/>
          <w:bCs/>
        </w:rPr>
      </w:pPr>
      <w:r>
        <w:rPr>
          <w:rFonts w:ascii="黑体" w:eastAsia="黑体" w:hint="eastAsia"/>
          <w:bCs/>
        </w:rPr>
        <w:t>表1  天平</w:t>
      </w:r>
      <w:r>
        <w:rPr>
          <w:rFonts w:ascii="黑体" w:eastAsia="黑体"/>
          <w:bCs/>
        </w:rPr>
        <w:t>称量精度</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38"/>
        <w:gridCol w:w="4625"/>
      </w:tblGrid>
      <w:tr w:rsidR="00C47A1D" w14:paraId="2DEE7350" w14:textId="77777777">
        <w:trPr>
          <w:jc w:val="center"/>
        </w:trPr>
        <w:tc>
          <w:tcPr>
            <w:tcW w:w="4038" w:type="dxa"/>
          </w:tcPr>
          <w:p w14:paraId="2E4F6129" w14:textId="77777777" w:rsidR="00C47A1D" w:rsidRDefault="00000000">
            <w:pPr>
              <w:spacing w:beforeLines="50" w:before="120"/>
              <w:jc w:val="center"/>
              <w:rPr>
                <w:bCs/>
                <w:sz w:val="18"/>
                <w:szCs w:val="18"/>
              </w:rPr>
            </w:pPr>
            <w:r>
              <w:rPr>
                <w:rFonts w:hint="eastAsia"/>
                <w:bCs/>
                <w:sz w:val="18"/>
                <w:szCs w:val="18"/>
              </w:rPr>
              <w:t>称样量</w:t>
            </w:r>
          </w:p>
          <w:p w14:paraId="019B9789" w14:textId="6F0EA107" w:rsidR="00C47A1D" w:rsidRDefault="00000000">
            <w:pPr>
              <w:spacing w:beforeLines="50" w:before="120"/>
              <w:jc w:val="center"/>
              <w:rPr>
                <w:bCs/>
                <w:sz w:val="18"/>
                <w:szCs w:val="18"/>
              </w:rPr>
            </w:pPr>
            <w:r>
              <w:rPr>
                <w:rFonts w:hint="eastAsia"/>
                <w:bCs/>
                <w:sz w:val="18"/>
                <w:szCs w:val="18"/>
              </w:rPr>
              <w:t>g</w:t>
            </w:r>
          </w:p>
        </w:tc>
        <w:tc>
          <w:tcPr>
            <w:tcW w:w="4625" w:type="dxa"/>
          </w:tcPr>
          <w:p w14:paraId="0F32CBA3" w14:textId="77777777" w:rsidR="00C47A1D" w:rsidRDefault="00000000">
            <w:pPr>
              <w:spacing w:beforeLines="50" w:before="120"/>
              <w:jc w:val="center"/>
              <w:rPr>
                <w:bCs/>
                <w:sz w:val="18"/>
                <w:szCs w:val="18"/>
              </w:rPr>
            </w:pPr>
            <w:r>
              <w:rPr>
                <w:rFonts w:hint="eastAsia"/>
                <w:bCs/>
                <w:sz w:val="18"/>
                <w:szCs w:val="18"/>
              </w:rPr>
              <w:t>称量精度</w:t>
            </w:r>
          </w:p>
          <w:p w14:paraId="49110B61" w14:textId="1F447D76" w:rsidR="00C47A1D" w:rsidRDefault="00000000">
            <w:pPr>
              <w:spacing w:beforeLines="50" w:before="120"/>
              <w:jc w:val="center"/>
              <w:rPr>
                <w:bCs/>
                <w:sz w:val="18"/>
                <w:szCs w:val="18"/>
              </w:rPr>
            </w:pPr>
            <w:r>
              <w:rPr>
                <w:rFonts w:hint="eastAsia"/>
                <w:bCs/>
                <w:sz w:val="18"/>
                <w:szCs w:val="18"/>
              </w:rPr>
              <w:t>g</w:t>
            </w:r>
          </w:p>
        </w:tc>
      </w:tr>
      <w:tr w:rsidR="00C47A1D" w14:paraId="1D961DE7" w14:textId="77777777">
        <w:trPr>
          <w:jc w:val="center"/>
        </w:trPr>
        <w:tc>
          <w:tcPr>
            <w:tcW w:w="4038" w:type="dxa"/>
          </w:tcPr>
          <w:p w14:paraId="2FCA98A8" w14:textId="77777777" w:rsidR="00C47A1D" w:rsidRDefault="00000000">
            <w:pPr>
              <w:spacing w:beforeLines="50" w:before="120"/>
              <w:jc w:val="center"/>
              <w:rPr>
                <w:bCs/>
                <w:sz w:val="18"/>
                <w:szCs w:val="18"/>
              </w:rPr>
            </w:pPr>
            <w:r>
              <w:rPr>
                <w:rFonts w:hint="eastAsia"/>
                <w:bCs/>
                <w:sz w:val="18"/>
                <w:szCs w:val="18"/>
              </w:rPr>
              <w:t>1</w:t>
            </w:r>
            <w:r>
              <w:rPr>
                <w:bCs/>
                <w:sz w:val="18"/>
                <w:szCs w:val="18"/>
              </w:rPr>
              <w:t>00</w:t>
            </w:r>
          </w:p>
        </w:tc>
        <w:tc>
          <w:tcPr>
            <w:tcW w:w="4625" w:type="dxa"/>
          </w:tcPr>
          <w:p w14:paraId="0A4F41A5" w14:textId="77777777" w:rsidR="00C47A1D" w:rsidRDefault="00000000">
            <w:pPr>
              <w:spacing w:beforeLines="50" w:before="120"/>
              <w:jc w:val="center"/>
              <w:rPr>
                <w:bCs/>
                <w:sz w:val="18"/>
                <w:szCs w:val="18"/>
              </w:rPr>
            </w:pPr>
            <w:r>
              <w:rPr>
                <w:rFonts w:hint="eastAsia"/>
                <w:bCs/>
                <w:sz w:val="18"/>
                <w:szCs w:val="18"/>
              </w:rPr>
              <w:t>0.01</w:t>
            </w:r>
          </w:p>
        </w:tc>
      </w:tr>
      <w:tr w:rsidR="00C47A1D" w14:paraId="15F17C6A" w14:textId="77777777">
        <w:trPr>
          <w:jc w:val="center"/>
        </w:trPr>
        <w:tc>
          <w:tcPr>
            <w:tcW w:w="4038" w:type="dxa"/>
          </w:tcPr>
          <w:p w14:paraId="2305DAEC" w14:textId="77777777" w:rsidR="00C47A1D" w:rsidRDefault="00000000">
            <w:pPr>
              <w:spacing w:beforeLines="50" w:before="120"/>
              <w:jc w:val="center"/>
              <w:rPr>
                <w:bCs/>
                <w:sz w:val="18"/>
                <w:szCs w:val="18"/>
              </w:rPr>
            </w:pPr>
            <w:r>
              <w:rPr>
                <w:rFonts w:hint="eastAsia"/>
                <w:bCs/>
                <w:sz w:val="18"/>
                <w:szCs w:val="18"/>
              </w:rPr>
              <w:t>200</w:t>
            </w:r>
          </w:p>
        </w:tc>
        <w:tc>
          <w:tcPr>
            <w:tcW w:w="4625" w:type="dxa"/>
          </w:tcPr>
          <w:p w14:paraId="32AC4576" w14:textId="77777777" w:rsidR="00C47A1D" w:rsidRDefault="00000000">
            <w:pPr>
              <w:spacing w:beforeLines="50" w:before="120"/>
              <w:jc w:val="center"/>
              <w:rPr>
                <w:bCs/>
                <w:sz w:val="18"/>
                <w:szCs w:val="18"/>
              </w:rPr>
            </w:pPr>
            <w:r>
              <w:rPr>
                <w:rFonts w:hint="eastAsia"/>
                <w:bCs/>
                <w:sz w:val="18"/>
                <w:szCs w:val="18"/>
              </w:rPr>
              <w:t>0.02</w:t>
            </w:r>
          </w:p>
        </w:tc>
      </w:tr>
      <w:tr w:rsidR="00C47A1D" w14:paraId="269B2501" w14:textId="77777777">
        <w:trPr>
          <w:jc w:val="center"/>
        </w:trPr>
        <w:tc>
          <w:tcPr>
            <w:tcW w:w="4038" w:type="dxa"/>
          </w:tcPr>
          <w:p w14:paraId="6C3E98FD" w14:textId="77777777" w:rsidR="00C47A1D" w:rsidRDefault="00000000">
            <w:pPr>
              <w:spacing w:beforeLines="50" w:before="120"/>
              <w:jc w:val="center"/>
              <w:rPr>
                <w:bCs/>
                <w:sz w:val="18"/>
                <w:szCs w:val="18"/>
              </w:rPr>
            </w:pPr>
            <w:r>
              <w:rPr>
                <w:rFonts w:hint="eastAsia"/>
                <w:bCs/>
                <w:sz w:val="18"/>
                <w:szCs w:val="18"/>
              </w:rPr>
              <w:t>300</w:t>
            </w:r>
          </w:p>
        </w:tc>
        <w:tc>
          <w:tcPr>
            <w:tcW w:w="4625" w:type="dxa"/>
          </w:tcPr>
          <w:p w14:paraId="388021BD" w14:textId="77777777" w:rsidR="00C47A1D" w:rsidRDefault="00000000">
            <w:pPr>
              <w:spacing w:beforeLines="50" w:before="120"/>
              <w:jc w:val="center"/>
              <w:rPr>
                <w:bCs/>
                <w:sz w:val="18"/>
                <w:szCs w:val="18"/>
              </w:rPr>
            </w:pPr>
            <w:r>
              <w:rPr>
                <w:rFonts w:hint="eastAsia"/>
                <w:bCs/>
                <w:sz w:val="18"/>
                <w:szCs w:val="18"/>
              </w:rPr>
              <w:t>0.03</w:t>
            </w:r>
          </w:p>
        </w:tc>
      </w:tr>
      <w:tr w:rsidR="00C47A1D" w14:paraId="3E3E3EEF" w14:textId="77777777">
        <w:trPr>
          <w:jc w:val="center"/>
        </w:trPr>
        <w:tc>
          <w:tcPr>
            <w:tcW w:w="4038" w:type="dxa"/>
          </w:tcPr>
          <w:p w14:paraId="28E76CEF" w14:textId="77777777" w:rsidR="00C47A1D" w:rsidRDefault="00000000">
            <w:pPr>
              <w:spacing w:beforeLines="50" w:before="120"/>
              <w:jc w:val="center"/>
              <w:rPr>
                <w:bCs/>
                <w:sz w:val="18"/>
                <w:szCs w:val="18"/>
              </w:rPr>
            </w:pPr>
            <w:r>
              <w:rPr>
                <w:rFonts w:hint="eastAsia"/>
                <w:bCs/>
                <w:sz w:val="18"/>
                <w:szCs w:val="18"/>
              </w:rPr>
              <w:t>400</w:t>
            </w:r>
          </w:p>
        </w:tc>
        <w:tc>
          <w:tcPr>
            <w:tcW w:w="4625" w:type="dxa"/>
          </w:tcPr>
          <w:p w14:paraId="514AD0EF" w14:textId="77777777" w:rsidR="00C47A1D" w:rsidRDefault="00000000">
            <w:pPr>
              <w:spacing w:beforeLines="50" w:before="120"/>
              <w:jc w:val="center"/>
              <w:rPr>
                <w:bCs/>
                <w:sz w:val="18"/>
                <w:szCs w:val="18"/>
              </w:rPr>
            </w:pPr>
            <w:r>
              <w:rPr>
                <w:rFonts w:hint="eastAsia"/>
                <w:bCs/>
                <w:sz w:val="18"/>
                <w:szCs w:val="18"/>
              </w:rPr>
              <w:t>0.04</w:t>
            </w:r>
          </w:p>
        </w:tc>
      </w:tr>
      <w:tr w:rsidR="00C47A1D" w14:paraId="39550CA1" w14:textId="77777777">
        <w:trPr>
          <w:jc w:val="center"/>
        </w:trPr>
        <w:tc>
          <w:tcPr>
            <w:tcW w:w="4038" w:type="dxa"/>
          </w:tcPr>
          <w:p w14:paraId="7501360E" w14:textId="77777777" w:rsidR="00C47A1D" w:rsidRDefault="00000000">
            <w:pPr>
              <w:spacing w:beforeLines="50" w:before="120"/>
              <w:jc w:val="center"/>
              <w:rPr>
                <w:bCs/>
                <w:sz w:val="18"/>
                <w:szCs w:val="18"/>
              </w:rPr>
            </w:pPr>
            <w:r>
              <w:rPr>
                <w:rFonts w:hint="eastAsia"/>
                <w:bCs/>
                <w:sz w:val="18"/>
                <w:szCs w:val="18"/>
              </w:rPr>
              <w:t>500</w:t>
            </w:r>
          </w:p>
        </w:tc>
        <w:tc>
          <w:tcPr>
            <w:tcW w:w="4625" w:type="dxa"/>
          </w:tcPr>
          <w:p w14:paraId="4A83B21E" w14:textId="77777777" w:rsidR="00C47A1D" w:rsidRDefault="00000000">
            <w:pPr>
              <w:spacing w:beforeLines="50" w:before="120"/>
              <w:jc w:val="center"/>
              <w:rPr>
                <w:bCs/>
                <w:sz w:val="18"/>
                <w:szCs w:val="18"/>
              </w:rPr>
            </w:pPr>
            <w:r>
              <w:rPr>
                <w:rFonts w:hint="eastAsia"/>
                <w:bCs/>
                <w:sz w:val="18"/>
                <w:szCs w:val="18"/>
              </w:rPr>
              <w:t>0.05</w:t>
            </w:r>
          </w:p>
        </w:tc>
      </w:tr>
    </w:tbl>
    <w:p w14:paraId="01983929" w14:textId="77777777" w:rsidR="00C47A1D" w:rsidRDefault="00000000">
      <w:pPr>
        <w:spacing w:beforeLines="100" w:before="240" w:afterLines="50" w:after="120"/>
        <w:rPr>
          <w:color w:val="000000"/>
        </w:rPr>
      </w:pPr>
      <w:r>
        <w:rPr>
          <w:rFonts w:ascii="黑体" w:eastAsia="黑体" w:hAnsi="黑体"/>
          <w:color w:val="000000"/>
        </w:rPr>
        <w:t>5.</w:t>
      </w:r>
      <w:r>
        <w:rPr>
          <w:rFonts w:ascii="黑体" w:eastAsia="黑体" w:hAnsi="黑体" w:hint="eastAsia"/>
          <w:color w:val="000000"/>
        </w:rPr>
        <w:t>6</w:t>
      </w:r>
      <w:r>
        <w:rPr>
          <w:rFonts w:hint="eastAsia"/>
          <w:color w:val="000000"/>
        </w:rPr>
        <w:t xml:space="preserve">  </w:t>
      </w:r>
      <w:r>
        <w:rPr>
          <w:rFonts w:hint="eastAsia"/>
          <w:color w:val="000000"/>
        </w:rPr>
        <w:t>量筒：容量</w:t>
      </w:r>
      <w:r>
        <w:rPr>
          <w:color w:val="000000"/>
        </w:rPr>
        <w:t>为</w:t>
      </w:r>
      <w:r>
        <w:rPr>
          <w:rFonts w:hint="eastAsia"/>
          <w:color w:val="000000"/>
        </w:rPr>
        <w:t>50</w:t>
      </w:r>
      <w:r>
        <w:rPr>
          <w:color w:val="000000"/>
        </w:rPr>
        <w:t xml:space="preserve"> mL</w:t>
      </w:r>
      <w:r>
        <w:rPr>
          <w:rFonts w:hint="eastAsia"/>
          <w:color w:val="000000"/>
        </w:rPr>
        <w:t xml:space="preserve"> </w:t>
      </w:r>
      <w:r>
        <w:rPr>
          <w:rFonts w:hint="eastAsia"/>
        </w:rPr>
        <w:t>~</w:t>
      </w:r>
      <w:r>
        <w:rPr>
          <w:rFonts w:hint="eastAsia"/>
          <w:color w:val="000000"/>
        </w:rPr>
        <w:t>200</w:t>
      </w:r>
      <w:r>
        <w:rPr>
          <w:color w:val="000000"/>
        </w:rPr>
        <w:t xml:space="preserve"> mL</w:t>
      </w:r>
      <w:r>
        <w:rPr>
          <w:rFonts w:hint="eastAsia"/>
          <w:color w:val="000000"/>
        </w:rPr>
        <w:t>。</w:t>
      </w:r>
    </w:p>
    <w:p w14:paraId="34EAD5D6" w14:textId="77777777" w:rsidR="00C47A1D" w:rsidRDefault="00000000">
      <w:pPr>
        <w:spacing w:beforeLines="100" w:before="240" w:afterLines="50" w:after="120"/>
        <w:rPr>
          <w:color w:val="000000"/>
        </w:rPr>
      </w:pPr>
      <w:r>
        <w:rPr>
          <w:rFonts w:ascii="黑体" w:eastAsia="黑体" w:hAnsi="黑体"/>
          <w:color w:val="000000"/>
        </w:rPr>
        <w:t>5.</w:t>
      </w:r>
      <w:r>
        <w:rPr>
          <w:rFonts w:ascii="黑体" w:eastAsia="黑体" w:hAnsi="黑体" w:hint="eastAsia"/>
          <w:color w:val="000000"/>
        </w:rPr>
        <w:t>7</w:t>
      </w:r>
      <w:r>
        <w:rPr>
          <w:rFonts w:hint="eastAsia"/>
          <w:color w:val="000000"/>
        </w:rPr>
        <w:t xml:space="preserve">  </w:t>
      </w:r>
      <w:r>
        <w:rPr>
          <w:rFonts w:hint="eastAsia"/>
          <w:color w:val="000000"/>
        </w:rPr>
        <w:t>滴管：容量为</w:t>
      </w:r>
      <w:r>
        <w:rPr>
          <w:rFonts w:hint="eastAsia"/>
          <w:color w:val="000000"/>
        </w:rPr>
        <w:t>10mL</w:t>
      </w:r>
      <w:r>
        <w:rPr>
          <w:rFonts w:hint="eastAsia"/>
          <w:color w:val="000000"/>
        </w:rPr>
        <w:t>。</w:t>
      </w:r>
    </w:p>
    <w:p w14:paraId="301A4C0F" w14:textId="77777777" w:rsidR="00C47A1D" w:rsidRDefault="00000000">
      <w:pPr>
        <w:autoSpaceDE w:val="0"/>
        <w:autoSpaceDN w:val="0"/>
        <w:adjustRightInd w:val="0"/>
        <w:rPr>
          <w:kern w:val="0"/>
          <w:szCs w:val="21"/>
        </w:rPr>
      </w:pPr>
      <w:r>
        <w:rPr>
          <w:rFonts w:ascii="黑体" w:eastAsia="黑体" w:hAnsi="黑体"/>
          <w:color w:val="000000"/>
        </w:rPr>
        <w:t>5.</w:t>
      </w:r>
      <w:r>
        <w:rPr>
          <w:rFonts w:ascii="黑体" w:eastAsia="黑体" w:hAnsi="黑体" w:hint="eastAsia"/>
          <w:color w:val="000000"/>
        </w:rPr>
        <w:t>8</w:t>
      </w:r>
      <w:r>
        <w:rPr>
          <w:kern w:val="0"/>
          <w:szCs w:val="21"/>
        </w:rPr>
        <w:t xml:space="preserve">  </w:t>
      </w:r>
      <w:r>
        <w:rPr>
          <w:rFonts w:hint="eastAsia"/>
          <w:kern w:val="0"/>
          <w:szCs w:val="21"/>
        </w:rPr>
        <w:t>搅拌容器</w:t>
      </w:r>
      <w:r>
        <w:rPr>
          <w:kern w:val="0"/>
          <w:szCs w:val="21"/>
        </w:rPr>
        <w:t>：</w:t>
      </w:r>
      <w:r>
        <w:rPr>
          <w:rFonts w:hint="eastAsia"/>
          <w:kern w:val="0"/>
          <w:szCs w:val="21"/>
        </w:rPr>
        <w:t>半球形，</w:t>
      </w:r>
      <w:r>
        <w:rPr>
          <w:kern w:val="0"/>
          <w:szCs w:val="21"/>
        </w:rPr>
        <w:t>直径约</w:t>
      </w:r>
      <w:r>
        <w:rPr>
          <w:rFonts w:hint="eastAsia"/>
          <w:kern w:val="0"/>
          <w:szCs w:val="21"/>
        </w:rPr>
        <w:t>为</w:t>
      </w:r>
      <w:r>
        <w:rPr>
          <w:rFonts w:hint="eastAsia"/>
          <w:kern w:val="0"/>
          <w:szCs w:val="21"/>
        </w:rPr>
        <w:t xml:space="preserve">30 </w:t>
      </w:r>
      <w:r>
        <w:rPr>
          <w:kern w:val="0"/>
          <w:szCs w:val="21"/>
        </w:rPr>
        <w:t>cm</w:t>
      </w:r>
      <w:r>
        <w:rPr>
          <w:rFonts w:hint="eastAsia"/>
          <w:kern w:val="0"/>
          <w:szCs w:val="21"/>
        </w:rPr>
        <w:t>。建议使用配备上述规格搅拌容器的</w:t>
      </w:r>
      <w:r>
        <w:rPr>
          <w:kern w:val="0"/>
          <w:szCs w:val="21"/>
        </w:rPr>
        <w:t>自动</w:t>
      </w:r>
      <w:r>
        <w:rPr>
          <w:rFonts w:hint="eastAsia"/>
          <w:kern w:val="0"/>
          <w:szCs w:val="21"/>
        </w:rPr>
        <w:t>机械搅拌</w:t>
      </w:r>
      <w:r>
        <w:rPr>
          <w:kern w:val="0"/>
          <w:szCs w:val="21"/>
        </w:rPr>
        <w:t>器</w:t>
      </w:r>
      <w:r>
        <w:rPr>
          <w:rFonts w:hint="eastAsia"/>
          <w:kern w:val="0"/>
          <w:szCs w:val="21"/>
        </w:rPr>
        <w:t>，以提高实验精度</w:t>
      </w:r>
      <w:r>
        <w:rPr>
          <w:kern w:val="0"/>
          <w:szCs w:val="21"/>
        </w:rPr>
        <w:t>。</w:t>
      </w:r>
    </w:p>
    <w:p w14:paraId="7BE4A2B4" w14:textId="77777777" w:rsidR="00C47A1D" w:rsidRDefault="00000000">
      <w:pPr>
        <w:autoSpaceDE w:val="0"/>
        <w:autoSpaceDN w:val="0"/>
        <w:adjustRightInd w:val="0"/>
        <w:rPr>
          <w:color w:val="000000"/>
        </w:rPr>
      </w:pPr>
      <w:r>
        <w:rPr>
          <w:rFonts w:ascii="黑体" w:eastAsia="黑体" w:hAnsi="黑体"/>
          <w:color w:val="000000"/>
        </w:rPr>
        <w:t>5.</w:t>
      </w:r>
      <w:r>
        <w:rPr>
          <w:rFonts w:ascii="黑体" w:eastAsia="黑体" w:hAnsi="黑体" w:hint="eastAsia"/>
          <w:color w:val="000000"/>
        </w:rPr>
        <w:t xml:space="preserve">9  </w:t>
      </w:r>
      <w:r>
        <w:rPr>
          <w:rFonts w:hint="eastAsia"/>
          <w:color w:val="000000"/>
        </w:rPr>
        <w:t>橡胶手套。</w:t>
      </w:r>
    </w:p>
    <w:p w14:paraId="0D42C9A2" w14:textId="77777777" w:rsidR="00C47A1D" w:rsidRDefault="00000000">
      <w:pPr>
        <w:spacing w:beforeLines="50" w:before="120" w:afterLines="50" w:after="120"/>
        <w:rPr>
          <w:color w:val="000000"/>
        </w:rPr>
      </w:pPr>
      <w:r>
        <w:rPr>
          <w:rFonts w:ascii="黑体" w:eastAsia="黑体" w:hAnsi="黑体"/>
          <w:color w:val="000000"/>
        </w:rPr>
        <w:t>5.</w:t>
      </w:r>
      <w:r>
        <w:rPr>
          <w:rFonts w:ascii="黑体" w:eastAsia="黑体" w:hAnsi="黑体" w:hint="eastAsia"/>
          <w:color w:val="000000"/>
        </w:rPr>
        <w:t>10</w:t>
      </w:r>
      <w:r>
        <w:rPr>
          <w:rFonts w:hint="eastAsia"/>
          <w:color w:val="000000"/>
        </w:rPr>
        <w:t xml:space="preserve">  </w:t>
      </w:r>
      <w:r>
        <w:rPr>
          <w:rFonts w:hint="eastAsia"/>
          <w:color w:val="000000"/>
        </w:rPr>
        <w:t>干燥盘：其尺寸应确保样品摊铺厚度不超过</w:t>
      </w:r>
      <w:r>
        <w:rPr>
          <w:rFonts w:hint="eastAsia"/>
          <w:color w:val="000000"/>
        </w:rPr>
        <w:t>30mm</w:t>
      </w:r>
      <w:r>
        <w:rPr>
          <w:rFonts w:hint="eastAsia"/>
          <w:color w:val="000000"/>
        </w:rPr>
        <w:t>。材质应</w:t>
      </w:r>
      <w:r>
        <w:rPr>
          <w:color w:val="000000"/>
        </w:rPr>
        <w:t>耐腐蚀、耐高温</w:t>
      </w:r>
      <w:r>
        <w:rPr>
          <w:rFonts w:hint="eastAsia"/>
          <w:color w:val="000000"/>
        </w:rPr>
        <w:t>，如</w:t>
      </w:r>
      <w:r>
        <w:rPr>
          <w:color w:val="000000"/>
        </w:rPr>
        <w:t>不锈钢、玻璃或搪瓷</w:t>
      </w:r>
      <w:r>
        <w:rPr>
          <w:rFonts w:hint="eastAsia"/>
          <w:color w:val="000000"/>
        </w:rPr>
        <w:t>。</w:t>
      </w:r>
    </w:p>
    <w:p w14:paraId="563DF13D" w14:textId="77777777" w:rsidR="00C47A1D" w:rsidRDefault="00000000">
      <w:pPr>
        <w:spacing w:beforeLines="50" w:before="120" w:afterLines="50" w:after="120"/>
      </w:pPr>
      <w:r>
        <w:rPr>
          <w:rFonts w:ascii="黑体" w:eastAsia="黑体" w:hAnsi="黑体"/>
        </w:rPr>
        <w:t>5.</w:t>
      </w:r>
      <w:r>
        <w:rPr>
          <w:rFonts w:ascii="黑体" w:eastAsia="黑体" w:hAnsi="黑体" w:hint="eastAsia"/>
        </w:rPr>
        <w:t>11</w:t>
      </w:r>
      <w:r>
        <w:rPr>
          <w:rFonts w:ascii="黑体" w:eastAsia="黑体" w:hAnsi="黑体"/>
        </w:rPr>
        <w:t xml:space="preserve"> </w:t>
      </w:r>
      <w:r>
        <w:rPr>
          <w:rFonts w:hint="eastAsia"/>
        </w:rPr>
        <w:t xml:space="preserve"> </w:t>
      </w:r>
      <w:r>
        <w:rPr>
          <w:rFonts w:hint="eastAsia"/>
        </w:rPr>
        <w:t>干燥箱：通风型，带有强制</w:t>
      </w:r>
      <w:r>
        <w:t>空气或惰性</w:t>
      </w:r>
      <w:r>
        <w:rPr>
          <w:rFonts w:hint="eastAsia"/>
        </w:rPr>
        <w:t>气体循环功能</w:t>
      </w:r>
      <w:r>
        <w:t>，温度可控制在</w:t>
      </w:r>
      <w:bookmarkStart w:id="3" w:name="_Hlk213164634"/>
      <w:r>
        <w:rPr>
          <w:rFonts w:hint="eastAsia"/>
        </w:rPr>
        <w:t xml:space="preserve">105 </w:t>
      </w:r>
      <w:r>
        <w:rPr>
          <w:rFonts w:ascii="Cambria Math" w:hAnsi="Cambria Math"/>
        </w:rPr>
        <w:t>℃ ± 5</w:t>
      </w:r>
      <w:r>
        <w:rPr>
          <w:rFonts w:hint="eastAsia"/>
        </w:rPr>
        <w:t xml:space="preserve"> </w:t>
      </w:r>
      <w:r>
        <w:rPr>
          <w:rFonts w:ascii="Cambria Math" w:hAnsi="Cambria Math"/>
        </w:rPr>
        <w:t>℃</w:t>
      </w:r>
      <w:r>
        <w:rPr>
          <w:rFonts w:ascii="Cambria Math" w:hAnsi="Cambria Math" w:hint="eastAsia"/>
        </w:rPr>
        <w:t>范围</w:t>
      </w:r>
      <w:bookmarkEnd w:id="3"/>
      <w:r>
        <w:rPr>
          <w:rFonts w:ascii="Cambria Math" w:hAnsi="Cambria Math" w:hint="eastAsia"/>
        </w:rPr>
        <w:t>内</w:t>
      </w:r>
      <w:r>
        <w:rPr>
          <w:rFonts w:ascii="Cambria Math" w:hAnsi="Cambria Math"/>
        </w:rPr>
        <w:t xml:space="preserve"> </w:t>
      </w:r>
      <w:r>
        <w:rPr>
          <w:rFonts w:hint="eastAsia"/>
        </w:rPr>
        <w:t>。</w:t>
      </w:r>
    </w:p>
    <w:p w14:paraId="215CA381" w14:textId="77777777" w:rsidR="00C47A1D" w:rsidRDefault="00000000">
      <w:pPr>
        <w:spacing w:beforeLines="50" w:before="120" w:afterLines="50" w:after="120"/>
        <w:rPr>
          <w:color w:val="000000"/>
        </w:rPr>
      </w:pPr>
      <w:r>
        <w:rPr>
          <w:rFonts w:ascii="黑体" w:eastAsia="黑体" w:hAnsi="黑体"/>
          <w:color w:val="000000"/>
        </w:rPr>
        <w:t>5.1</w:t>
      </w:r>
      <w:r>
        <w:rPr>
          <w:rFonts w:ascii="黑体" w:eastAsia="黑体" w:hAnsi="黑体" w:hint="eastAsia"/>
          <w:color w:val="000000"/>
        </w:rPr>
        <w:t>2</w:t>
      </w:r>
      <w:r>
        <w:rPr>
          <w:rFonts w:hint="eastAsia"/>
          <w:color w:val="000000"/>
        </w:rPr>
        <w:t xml:space="preserve">  </w:t>
      </w:r>
      <w:r>
        <w:rPr>
          <w:rFonts w:hint="eastAsia"/>
          <w:color w:val="000000"/>
        </w:rPr>
        <w:t>密封样品</w:t>
      </w:r>
      <w:r>
        <w:rPr>
          <w:color w:val="000000"/>
        </w:rPr>
        <w:t>容器</w:t>
      </w:r>
      <w:r>
        <w:rPr>
          <w:rFonts w:hint="eastAsia"/>
          <w:color w:val="000000"/>
        </w:rPr>
        <w:t>。</w:t>
      </w:r>
    </w:p>
    <w:p w14:paraId="79F94661" w14:textId="77777777" w:rsidR="00C47A1D" w:rsidRDefault="00000000">
      <w:pPr>
        <w:spacing w:beforeLines="50" w:before="120" w:afterLines="50" w:after="120"/>
        <w:rPr>
          <w:rFonts w:ascii="黑体" w:eastAsia="黑体" w:hAnsi="黑体" w:hint="eastAsia"/>
          <w:color w:val="000000"/>
        </w:rPr>
      </w:pPr>
      <w:r>
        <w:rPr>
          <w:rFonts w:ascii="黑体" w:eastAsia="黑体" w:hAnsi="黑体"/>
          <w:color w:val="000000"/>
        </w:rPr>
        <w:t>6</w:t>
      </w:r>
      <w:r>
        <w:rPr>
          <w:rFonts w:ascii="黑体" w:eastAsia="黑体" w:hAnsi="黑体" w:hint="eastAsia"/>
          <w:color w:val="000000"/>
        </w:rPr>
        <w:t xml:space="preserve">  取样和制样</w:t>
      </w:r>
    </w:p>
    <w:p w14:paraId="6B0DF21E" w14:textId="77777777" w:rsidR="00C47A1D" w:rsidRDefault="00000000">
      <w:pPr>
        <w:rPr>
          <w:rFonts w:ascii="黑体" w:eastAsia="黑体" w:hAnsi="黑体" w:hint="eastAsia"/>
          <w:color w:val="000000"/>
        </w:rPr>
      </w:pPr>
      <w:r>
        <w:rPr>
          <w:rFonts w:ascii="黑体" w:eastAsia="黑体" w:hAnsi="黑体"/>
          <w:color w:val="000000"/>
        </w:rPr>
        <w:t xml:space="preserve">6.1  </w:t>
      </w:r>
      <w:r>
        <w:rPr>
          <w:rFonts w:ascii="黑体" w:eastAsia="黑体" w:hAnsi="黑体" w:hint="eastAsia"/>
          <w:color w:val="000000"/>
        </w:rPr>
        <w:t>一般要求</w:t>
      </w:r>
    </w:p>
    <w:p w14:paraId="110E64E8" w14:textId="77777777" w:rsidR="00C47A1D" w:rsidRDefault="00000000">
      <w:pPr>
        <w:ind w:firstLineChars="200" w:firstLine="420"/>
        <w:rPr>
          <w:color w:val="000000"/>
        </w:rPr>
      </w:pPr>
      <w:r>
        <w:rPr>
          <w:rFonts w:hint="eastAsia"/>
          <w:color w:val="000000"/>
        </w:rPr>
        <w:t>T</w:t>
      </w:r>
      <w:r>
        <w:rPr>
          <w:color w:val="000000"/>
        </w:rPr>
        <w:t>ML</w:t>
      </w:r>
      <w:r>
        <w:rPr>
          <w:rFonts w:hint="eastAsia"/>
          <w:color w:val="000000"/>
        </w:rPr>
        <w:t>值</w:t>
      </w:r>
      <w:r>
        <w:rPr>
          <w:color w:val="000000"/>
        </w:rPr>
        <w:t>一般需要</w:t>
      </w:r>
      <w:r>
        <w:rPr>
          <w:rFonts w:hint="eastAsia"/>
          <w:color w:val="000000"/>
        </w:rPr>
        <w:t>定期</w:t>
      </w:r>
      <w:r>
        <w:rPr>
          <w:color w:val="000000"/>
        </w:rPr>
        <w:t>更新，通常</w:t>
      </w:r>
      <w:r>
        <w:rPr>
          <w:rFonts w:hint="eastAsia"/>
          <w:color w:val="000000"/>
        </w:rPr>
        <w:t>6</w:t>
      </w:r>
      <w:r>
        <w:rPr>
          <w:rFonts w:hint="eastAsia"/>
          <w:color w:val="000000"/>
        </w:rPr>
        <w:t>个</w:t>
      </w:r>
      <w:r>
        <w:rPr>
          <w:color w:val="000000"/>
        </w:rPr>
        <w:t>月更新一次，或</w:t>
      </w:r>
      <w:r>
        <w:rPr>
          <w:rFonts w:hint="eastAsia"/>
          <w:color w:val="000000"/>
        </w:rPr>
        <w:t>当</w:t>
      </w:r>
      <w:r>
        <w:rPr>
          <w:color w:val="000000"/>
        </w:rPr>
        <w:t>试验</w:t>
      </w:r>
      <w:r>
        <w:rPr>
          <w:rFonts w:hint="eastAsia"/>
          <w:color w:val="000000"/>
        </w:rPr>
        <w:t>所用</w:t>
      </w:r>
      <w:r>
        <w:rPr>
          <w:color w:val="000000"/>
        </w:rPr>
        <w:t>材料</w:t>
      </w:r>
      <w:r>
        <w:rPr>
          <w:rFonts w:hint="eastAsia"/>
          <w:color w:val="000000"/>
        </w:rPr>
        <w:t>发生</w:t>
      </w:r>
      <w:r>
        <w:rPr>
          <w:color w:val="000000"/>
        </w:rPr>
        <w:t>变化</w:t>
      </w:r>
      <w:r>
        <w:rPr>
          <w:rFonts w:hint="eastAsia"/>
          <w:color w:val="000000"/>
        </w:rPr>
        <w:t>时</w:t>
      </w:r>
      <w:r>
        <w:rPr>
          <w:color w:val="000000"/>
        </w:rPr>
        <w:t>重新测定</w:t>
      </w:r>
      <w:r>
        <w:rPr>
          <w:rFonts w:hint="eastAsia"/>
          <w:color w:val="000000"/>
        </w:rPr>
        <w:t>。报告宜使用期间测定的平均值。</w:t>
      </w:r>
    </w:p>
    <w:p w14:paraId="7041E36F" w14:textId="77777777" w:rsidR="00C47A1D" w:rsidRDefault="00000000">
      <w:pPr>
        <w:ind w:firstLineChars="200" w:firstLine="420"/>
        <w:rPr>
          <w:color w:val="000000"/>
        </w:rPr>
      </w:pPr>
      <w:r>
        <w:rPr>
          <w:rFonts w:hint="eastAsia"/>
          <w:color w:val="000000"/>
        </w:rPr>
        <w:t>为确保</w:t>
      </w:r>
      <w:r>
        <w:rPr>
          <w:color w:val="000000"/>
        </w:rPr>
        <w:t>测定结果的代表性，</w:t>
      </w:r>
      <w:r>
        <w:rPr>
          <w:rFonts w:hint="eastAsia"/>
          <w:color w:val="000000"/>
        </w:rPr>
        <w:t>按照</w:t>
      </w:r>
      <w:r>
        <w:rPr>
          <w:rFonts w:hint="eastAsia"/>
        </w:rPr>
        <w:t>GB/T 14260</w:t>
      </w:r>
      <w:r>
        <w:rPr>
          <w:rFonts w:hint="eastAsia"/>
          <w:color w:val="000000"/>
        </w:rPr>
        <w:t>规定采取硫化铜、铅和锌精矿样品</w:t>
      </w:r>
      <w:r>
        <w:rPr>
          <w:color w:val="000000"/>
        </w:rPr>
        <w:t>：</w:t>
      </w:r>
    </w:p>
    <w:p w14:paraId="2ABEFA48" w14:textId="77777777" w:rsidR="00C47A1D" w:rsidRDefault="00000000">
      <w:pPr>
        <w:ind w:firstLineChars="200" w:firstLine="420"/>
        <w:rPr>
          <w:color w:val="000000"/>
        </w:rPr>
      </w:pPr>
      <w:r>
        <w:rPr>
          <w:rFonts w:hint="eastAsia"/>
          <w:color w:val="000000"/>
        </w:rPr>
        <w:lastRenderedPageBreak/>
        <w:t>a)</w:t>
      </w:r>
      <w:r>
        <w:rPr>
          <w:color w:val="000000"/>
        </w:rPr>
        <w:t xml:space="preserve"> </w:t>
      </w:r>
      <w:r>
        <w:rPr>
          <w:rFonts w:hint="eastAsia"/>
          <w:color w:val="000000"/>
        </w:rPr>
        <w:t>在堆成</w:t>
      </w:r>
      <w:r>
        <w:rPr>
          <w:color w:val="000000"/>
        </w:rPr>
        <w:t>货堆或</w:t>
      </w:r>
      <w:r>
        <w:rPr>
          <w:rFonts w:hint="eastAsia"/>
          <w:color w:val="000000"/>
        </w:rPr>
        <w:t>分装货堆</w:t>
      </w:r>
      <w:r>
        <w:rPr>
          <w:color w:val="000000"/>
        </w:rPr>
        <w:t>时，或</w:t>
      </w:r>
    </w:p>
    <w:p w14:paraId="7B9477CA" w14:textId="77777777" w:rsidR="00C47A1D" w:rsidRDefault="00000000">
      <w:pPr>
        <w:ind w:firstLineChars="200" w:firstLine="420"/>
        <w:rPr>
          <w:color w:val="000000"/>
        </w:rPr>
      </w:pPr>
      <w:r>
        <w:rPr>
          <w:color w:val="000000"/>
        </w:rPr>
        <w:t xml:space="preserve">b) </w:t>
      </w:r>
      <w:r>
        <w:rPr>
          <w:rFonts w:hint="eastAsia"/>
          <w:color w:val="000000"/>
        </w:rPr>
        <w:t>装货或卸货时。</w:t>
      </w:r>
    </w:p>
    <w:p w14:paraId="09C48635" w14:textId="77777777" w:rsidR="00C47A1D" w:rsidRDefault="00000000">
      <w:pPr>
        <w:ind w:firstLineChars="200" w:firstLine="420"/>
        <w:rPr>
          <w:color w:val="000000"/>
        </w:rPr>
      </w:pPr>
      <w:r>
        <w:rPr>
          <w:rFonts w:hint="eastAsia"/>
          <w:color w:val="000000"/>
        </w:rPr>
        <w:t>将取</w:t>
      </w:r>
      <w:r>
        <w:rPr>
          <w:color w:val="000000"/>
        </w:rPr>
        <w:t>的试样混匀后测定</w:t>
      </w:r>
      <w:r>
        <w:rPr>
          <w:rFonts w:hint="eastAsia"/>
          <w:color w:val="000000"/>
        </w:rPr>
        <w:t>TML</w:t>
      </w:r>
      <w:r>
        <w:rPr>
          <w:rFonts w:hint="eastAsia"/>
          <w:color w:val="000000"/>
        </w:rPr>
        <w:t>。测定</w:t>
      </w:r>
      <w:r>
        <w:rPr>
          <w:rFonts w:hint="eastAsia"/>
          <w:color w:val="000000"/>
        </w:rPr>
        <w:t>TML</w:t>
      </w:r>
      <w:r>
        <w:rPr>
          <w:rFonts w:hint="eastAsia"/>
          <w:color w:val="000000"/>
        </w:rPr>
        <w:t>的试样不宜</w:t>
      </w:r>
      <w:r>
        <w:rPr>
          <w:color w:val="000000"/>
        </w:rPr>
        <w:t>用于水分含量</w:t>
      </w:r>
      <w:r>
        <w:rPr>
          <w:rFonts w:hint="eastAsia"/>
          <w:color w:val="000000"/>
        </w:rPr>
        <w:t>测定</w:t>
      </w:r>
      <w:r>
        <w:rPr>
          <w:color w:val="000000"/>
        </w:rPr>
        <w:t>。</w:t>
      </w:r>
    </w:p>
    <w:p w14:paraId="535D629D" w14:textId="77777777" w:rsidR="00C47A1D" w:rsidRDefault="00000000">
      <w:pPr>
        <w:ind w:firstLineChars="200" w:firstLine="420"/>
        <w:rPr>
          <w:color w:val="000000"/>
        </w:rPr>
      </w:pPr>
      <w:r>
        <w:rPr>
          <w:rFonts w:hint="eastAsia"/>
          <w:color w:val="000000"/>
        </w:rPr>
        <w:t>堆料</w:t>
      </w:r>
      <w:r>
        <w:rPr>
          <w:color w:val="000000"/>
        </w:rPr>
        <w:t>静态</w:t>
      </w:r>
      <w:r>
        <w:rPr>
          <w:rFonts w:hint="eastAsia"/>
          <w:color w:val="000000"/>
        </w:rPr>
        <w:t>采</w:t>
      </w:r>
      <w:r>
        <w:rPr>
          <w:color w:val="000000"/>
        </w:rPr>
        <w:t>样</w:t>
      </w:r>
      <w:r>
        <w:rPr>
          <w:rFonts w:hint="eastAsia"/>
          <w:color w:val="000000"/>
        </w:rPr>
        <w:t>法</w:t>
      </w:r>
      <w:r>
        <w:rPr>
          <w:color w:val="000000"/>
        </w:rPr>
        <w:t>不</w:t>
      </w:r>
      <w:r>
        <w:rPr>
          <w:rFonts w:hint="eastAsia"/>
          <w:color w:val="000000"/>
        </w:rPr>
        <w:t>宜用</w:t>
      </w:r>
      <w:r>
        <w:rPr>
          <w:color w:val="000000"/>
        </w:rPr>
        <w:t>于</w:t>
      </w:r>
      <w:r>
        <w:rPr>
          <w:rFonts w:hint="eastAsia"/>
          <w:color w:val="000000"/>
        </w:rPr>
        <w:t>TML</w:t>
      </w:r>
      <w:r>
        <w:rPr>
          <w:rFonts w:hint="eastAsia"/>
          <w:color w:val="000000"/>
        </w:rPr>
        <w:t>测定，该方法所</w:t>
      </w:r>
      <w:r>
        <w:rPr>
          <w:color w:val="000000"/>
        </w:rPr>
        <w:t>取的试样</w:t>
      </w:r>
      <w:r>
        <w:rPr>
          <w:rFonts w:hint="eastAsia"/>
          <w:color w:val="000000"/>
        </w:rPr>
        <w:t>只</w:t>
      </w:r>
      <w:r>
        <w:rPr>
          <w:color w:val="000000"/>
        </w:rPr>
        <w:t>用于</w:t>
      </w:r>
      <w:r>
        <w:rPr>
          <w:rFonts w:hint="eastAsia"/>
          <w:color w:val="000000"/>
        </w:rPr>
        <w:t>计划航运</w:t>
      </w:r>
      <w:r>
        <w:rPr>
          <w:color w:val="000000"/>
        </w:rPr>
        <w:t>时间的指示性湿度值的测定</w:t>
      </w:r>
      <w:r>
        <w:rPr>
          <w:rFonts w:hint="eastAsia"/>
          <w:color w:val="000000"/>
        </w:rPr>
        <w:t>。</w:t>
      </w:r>
    </w:p>
    <w:p w14:paraId="42E1DE61" w14:textId="77777777" w:rsidR="00911752" w:rsidRDefault="00911752" w:rsidP="00911752">
      <w:pPr>
        <w:ind w:firstLineChars="200" w:firstLine="360"/>
      </w:pPr>
      <w:r>
        <w:rPr>
          <w:rFonts w:eastAsia="黑体" w:hint="eastAsia"/>
          <w:sz w:val="18"/>
          <w:szCs w:val="18"/>
        </w:rPr>
        <w:t>注：</w:t>
      </w:r>
      <w:r w:rsidRPr="00655F64">
        <w:rPr>
          <w:rFonts w:hint="eastAsia"/>
          <w:sz w:val="18"/>
          <w:szCs w:val="18"/>
        </w:rPr>
        <w:t>铜、铅和锌精矿暴露在空气中容易迅速受潮或失水，试样宜在不受温度、光照直射、气流和湿度变化影响的房间中进行试验。</w:t>
      </w:r>
    </w:p>
    <w:p w14:paraId="409D0630" w14:textId="77777777" w:rsidR="00C47A1D" w:rsidRDefault="00000000">
      <w:pPr>
        <w:rPr>
          <w:rFonts w:ascii="黑体" w:eastAsia="黑体" w:hAnsi="黑体" w:hint="eastAsia"/>
          <w:color w:val="000000"/>
        </w:rPr>
      </w:pPr>
      <w:r>
        <w:rPr>
          <w:rFonts w:ascii="黑体" w:eastAsia="黑体" w:hAnsi="黑体"/>
          <w:color w:val="000000"/>
        </w:rPr>
        <w:t xml:space="preserve">6.2 </w:t>
      </w:r>
      <w:r>
        <w:rPr>
          <w:rFonts w:ascii="黑体" w:eastAsia="黑体" w:hAnsi="黑体" w:hint="eastAsia"/>
          <w:color w:val="000000"/>
        </w:rPr>
        <w:t xml:space="preserve"> 实验室样品</w:t>
      </w:r>
    </w:p>
    <w:p w14:paraId="63034184" w14:textId="77777777" w:rsidR="00C47A1D" w:rsidRDefault="00000000">
      <w:pPr>
        <w:ind w:firstLineChars="200" w:firstLine="420"/>
        <w:rPr>
          <w:color w:val="000000"/>
        </w:rPr>
      </w:pPr>
      <w:r>
        <w:rPr>
          <w:rFonts w:hint="eastAsia"/>
          <w:color w:val="000000"/>
        </w:rPr>
        <w:t>按照</w:t>
      </w:r>
      <w:r>
        <w:rPr>
          <w:rFonts w:hint="eastAsia"/>
        </w:rPr>
        <w:t>GB/T 14260</w:t>
      </w:r>
      <w:r>
        <w:rPr>
          <w:rFonts w:hint="eastAsia"/>
          <w:color w:val="000000"/>
        </w:rPr>
        <w:t>规定制备测定</w:t>
      </w:r>
      <w:r>
        <w:rPr>
          <w:rFonts w:hint="eastAsia"/>
          <w:color w:val="000000"/>
        </w:rPr>
        <w:t>TML</w:t>
      </w:r>
      <w:r>
        <w:rPr>
          <w:rFonts w:hint="eastAsia"/>
          <w:color w:val="000000"/>
        </w:rPr>
        <w:t>的样品。实验室样品量应</w:t>
      </w:r>
      <w:r>
        <w:rPr>
          <w:color w:val="000000"/>
        </w:rPr>
        <w:t>不少于</w:t>
      </w:r>
      <w:r>
        <w:rPr>
          <w:rFonts w:hint="eastAsia"/>
          <w:color w:val="000000"/>
        </w:rPr>
        <w:t xml:space="preserve">13 </w:t>
      </w:r>
      <w:r>
        <w:rPr>
          <w:color w:val="000000"/>
        </w:rPr>
        <w:t>k</w:t>
      </w:r>
      <w:r>
        <w:rPr>
          <w:rFonts w:hint="eastAsia"/>
          <w:color w:val="000000"/>
        </w:rPr>
        <w:t>g</w:t>
      </w:r>
      <w:r>
        <w:rPr>
          <w:rFonts w:hint="eastAsia"/>
          <w:color w:val="000000"/>
        </w:rPr>
        <w:t>。为减少对样品</w:t>
      </w:r>
      <w:r>
        <w:rPr>
          <w:color w:val="000000"/>
        </w:rPr>
        <w:t>流态化特性</w:t>
      </w:r>
      <w:r>
        <w:rPr>
          <w:rFonts w:hint="eastAsia"/>
          <w:color w:val="000000"/>
        </w:rPr>
        <w:t>的影响</w:t>
      </w:r>
      <w:r>
        <w:rPr>
          <w:color w:val="000000"/>
        </w:rPr>
        <w:t>，</w:t>
      </w:r>
      <w:r>
        <w:rPr>
          <w:rFonts w:hint="eastAsia"/>
          <w:color w:val="000000"/>
        </w:rPr>
        <w:t>样品制备</w:t>
      </w:r>
      <w:r>
        <w:rPr>
          <w:color w:val="000000"/>
        </w:rPr>
        <w:t>过程中不</w:t>
      </w:r>
      <w:r>
        <w:rPr>
          <w:rFonts w:hint="eastAsia"/>
          <w:color w:val="000000"/>
        </w:rPr>
        <w:t>应</w:t>
      </w:r>
      <w:r>
        <w:rPr>
          <w:color w:val="000000"/>
        </w:rPr>
        <w:t>进行</w:t>
      </w:r>
      <w:r>
        <w:rPr>
          <w:rFonts w:hint="eastAsia"/>
          <w:color w:val="000000"/>
        </w:rPr>
        <w:t>烘箱干燥或研磨，但允许按照</w:t>
      </w:r>
      <w:r>
        <w:rPr>
          <w:rFonts w:hint="eastAsia"/>
          <w:color w:val="000000"/>
        </w:rPr>
        <w:t>7.4.4</w:t>
      </w:r>
      <w:r>
        <w:rPr>
          <w:rFonts w:hint="eastAsia"/>
          <w:color w:val="000000"/>
        </w:rPr>
        <w:t>所</w:t>
      </w:r>
      <w:proofErr w:type="gramStart"/>
      <w:r>
        <w:rPr>
          <w:rFonts w:hint="eastAsia"/>
          <w:color w:val="000000"/>
        </w:rPr>
        <w:t>述进行</w:t>
      </w:r>
      <w:proofErr w:type="gramEnd"/>
      <w:r>
        <w:rPr>
          <w:rFonts w:hint="eastAsia"/>
          <w:color w:val="000000"/>
        </w:rPr>
        <w:t>部分干燥</w:t>
      </w:r>
      <w:r>
        <w:rPr>
          <w:color w:val="000000"/>
        </w:rPr>
        <w:t>。</w:t>
      </w:r>
    </w:p>
    <w:p w14:paraId="0EF55C3E" w14:textId="77777777" w:rsidR="00C47A1D" w:rsidRDefault="00000000">
      <w:pPr>
        <w:rPr>
          <w:rFonts w:ascii="黑体" w:eastAsia="黑体" w:hAnsi="黑体" w:hint="eastAsia"/>
          <w:color w:val="000000"/>
        </w:rPr>
      </w:pPr>
      <w:r>
        <w:rPr>
          <w:rFonts w:ascii="黑体" w:eastAsia="黑体" w:hAnsi="黑体"/>
          <w:color w:val="000000"/>
        </w:rPr>
        <w:t>6.</w:t>
      </w:r>
      <w:r>
        <w:rPr>
          <w:rFonts w:ascii="黑体" w:eastAsia="黑体" w:hAnsi="黑体" w:hint="eastAsia"/>
          <w:color w:val="000000"/>
        </w:rPr>
        <w:t>3</w:t>
      </w:r>
      <w:r>
        <w:rPr>
          <w:rFonts w:ascii="黑体" w:eastAsia="黑体" w:hAnsi="黑体"/>
          <w:color w:val="000000"/>
        </w:rPr>
        <w:t xml:space="preserve">  </w:t>
      </w:r>
      <w:r>
        <w:rPr>
          <w:rFonts w:ascii="黑体" w:eastAsia="黑体" w:hAnsi="黑体" w:hint="eastAsia"/>
          <w:color w:val="000000"/>
        </w:rPr>
        <w:t>试样的制备</w:t>
      </w:r>
    </w:p>
    <w:p w14:paraId="75E07097" w14:textId="77777777" w:rsidR="00C47A1D" w:rsidRDefault="00000000">
      <w:pPr>
        <w:ind w:firstLineChars="200" w:firstLine="420"/>
      </w:pPr>
      <w:r>
        <w:rPr>
          <w:rFonts w:hint="eastAsia"/>
        </w:rPr>
        <w:t>尽量快速</w:t>
      </w:r>
      <w:r>
        <w:t>混匀实验室</w:t>
      </w:r>
      <w:r>
        <w:rPr>
          <w:rFonts w:hint="eastAsia"/>
        </w:rPr>
        <w:t>样品，避免</w:t>
      </w:r>
      <w:r>
        <w:t>水分流失</w:t>
      </w:r>
      <w:r>
        <w:rPr>
          <w:rFonts w:hint="eastAsia"/>
        </w:rPr>
        <w:t>。依据下列</w:t>
      </w:r>
      <w:r>
        <w:t>步骤分</w:t>
      </w:r>
      <w:r>
        <w:rPr>
          <w:rFonts w:hint="eastAsia"/>
        </w:rPr>
        <w:t>成</w:t>
      </w:r>
      <w:r>
        <w:rPr>
          <w:rFonts w:hint="eastAsia"/>
        </w:rPr>
        <w:t>10</w:t>
      </w:r>
      <w:r>
        <w:rPr>
          <w:rFonts w:hint="eastAsia"/>
        </w:rPr>
        <w:t>个试样</w:t>
      </w:r>
      <w:r>
        <w:t>：</w:t>
      </w:r>
    </w:p>
    <w:p w14:paraId="3E4C484B" w14:textId="77777777" w:rsidR="00C47A1D" w:rsidRDefault="00000000">
      <w:pPr>
        <w:ind w:leftChars="200" w:left="630" w:hangingChars="100" w:hanging="210"/>
        <w:rPr>
          <w:rFonts w:hAnsi="宋体" w:hint="eastAsia"/>
          <w:kern w:val="0"/>
          <w:szCs w:val="21"/>
        </w:rPr>
      </w:pPr>
      <w:r>
        <w:rPr>
          <w:rFonts w:hint="eastAsia"/>
        </w:rPr>
        <w:t>a)</w:t>
      </w:r>
      <w:r>
        <w:t xml:space="preserve"> </w:t>
      </w:r>
      <w:r>
        <w:rPr>
          <w:rFonts w:hint="eastAsia"/>
        </w:rPr>
        <w:t>试样</w:t>
      </w:r>
      <w:r>
        <w:rPr>
          <w:rFonts w:hint="eastAsia"/>
        </w:rPr>
        <w:t>1</w:t>
      </w:r>
      <w:r>
        <w:rPr>
          <w:rFonts w:hint="eastAsia"/>
        </w:rPr>
        <w:t>：</w:t>
      </w:r>
      <w:proofErr w:type="gramStart"/>
      <w:r>
        <w:rPr>
          <w:rFonts w:hint="eastAsia"/>
        </w:rPr>
        <w:t>取至少</w:t>
      </w:r>
      <w:proofErr w:type="gramEnd"/>
      <w:r>
        <w:rPr>
          <w:rFonts w:hint="eastAsia"/>
        </w:rPr>
        <w:t>2</w:t>
      </w:r>
      <w:r>
        <w:t xml:space="preserve"> kg</w:t>
      </w:r>
      <w:r>
        <w:rPr>
          <w:rFonts w:hint="eastAsia"/>
        </w:rPr>
        <w:t>实验室样品，分为</w:t>
      </w:r>
      <w:r>
        <w:rPr>
          <w:rFonts w:hint="eastAsia"/>
        </w:rPr>
        <w:t>2</w:t>
      </w:r>
      <w:r>
        <w:rPr>
          <w:rFonts w:hint="eastAsia"/>
        </w:rPr>
        <w:t>份，每份</w:t>
      </w:r>
      <w:r>
        <w:rPr>
          <w:rFonts w:hint="eastAsia"/>
        </w:rPr>
        <w:t>1kg</w:t>
      </w:r>
      <w:r>
        <w:rPr>
          <w:rFonts w:hint="eastAsia"/>
        </w:rPr>
        <w:t>，分别置于已恒重的</w:t>
      </w:r>
      <w:r>
        <w:t>干燥</w:t>
      </w:r>
      <w:r>
        <w:rPr>
          <w:rFonts w:hint="eastAsia"/>
        </w:rPr>
        <w:t>盘中，用于</w:t>
      </w:r>
      <w:r>
        <w:t>测定样品</w:t>
      </w:r>
      <w:r>
        <w:t>“</w:t>
      </w:r>
      <w:r>
        <w:rPr>
          <w:rFonts w:hint="eastAsia"/>
        </w:rPr>
        <w:t>收到基</w:t>
      </w:r>
      <w:r>
        <w:t>”</w:t>
      </w:r>
      <w:r>
        <w:t>的</w:t>
      </w:r>
      <w:r>
        <w:rPr>
          <w:rFonts w:hint="eastAsia"/>
        </w:rPr>
        <w:t>水分含</w:t>
      </w:r>
      <w:r>
        <w:t>量</w:t>
      </w:r>
      <w:r>
        <w:rPr>
          <w:rFonts w:hint="eastAsia"/>
        </w:rPr>
        <w:t>。</w:t>
      </w:r>
    </w:p>
    <w:p w14:paraId="0F7E2D68" w14:textId="77777777" w:rsidR="00C47A1D" w:rsidRDefault="00000000">
      <w:pPr>
        <w:ind w:leftChars="200" w:left="630" w:hangingChars="100" w:hanging="210"/>
      </w:pPr>
      <w:r>
        <w:t>b</w:t>
      </w:r>
      <w:r>
        <w:rPr>
          <w:rFonts w:hint="eastAsia"/>
        </w:rPr>
        <w:t>)</w:t>
      </w:r>
      <w:r>
        <w:t xml:space="preserve"> </w:t>
      </w:r>
      <w:r>
        <w:rPr>
          <w:rFonts w:hint="eastAsia"/>
        </w:rPr>
        <w:t>试样</w:t>
      </w:r>
      <w:r>
        <w:rPr>
          <w:rFonts w:hint="eastAsia"/>
        </w:rPr>
        <w:t>2</w:t>
      </w:r>
      <w:r>
        <w:rPr>
          <w:rFonts w:hint="eastAsia"/>
        </w:rPr>
        <w:t>：取</w:t>
      </w:r>
      <w:r>
        <w:t>约</w:t>
      </w:r>
      <w:r>
        <w:rPr>
          <w:rFonts w:hint="eastAsia"/>
        </w:rPr>
        <w:t>1.2</w:t>
      </w:r>
      <w:r>
        <w:t xml:space="preserve"> kg</w:t>
      </w:r>
      <w:r>
        <w:rPr>
          <w:rFonts w:hint="eastAsia"/>
        </w:rPr>
        <w:t>实验室样品，储存在贴有适当</w:t>
      </w:r>
      <w:r>
        <w:t>标签的密</w:t>
      </w:r>
      <w:r>
        <w:rPr>
          <w:rFonts w:hint="eastAsia"/>
        </w:rPr>
        <w:t>封</w:t>
      </w:r>
      <w:r>
        <w:t>容器中，</w:t>
      </w:r>
      <w:r>
        <w:rPr>
          <w:rFonts w:hint="eastAsia"/>
        </w:rPr>
        <w:t>用于</w:t>
      </w:r>
      <w:r>
        <w:rPr>
          <w:rFonts w:hint="eastAsia"/>
        </w:rPr>
        <w:t>TML</w:t>
      </w:r>
      <w:r>
        <w:rPr>
          <w:rFonts w:hint="eastAsia"/>
        </w:rPr>
        <w:t>的预试验。</w:t>
      </w:r>
    </w:p>
    <w:p w14:paraId="76A09F2F" w14:textId="77777777" w:rsidR="00C47A1D" w:rsidRDefault="00000000">
      <w:pPr>
        <w:ind w:leftChars="200" w:left="630" w:hangingChars="100" w:hanging="210"/>
      </w:pPr>
      <w:r>
        <w:t>c</w:t>
      </w:r>
      <w:r>
        <w:rPr>
          <w:rFonts w:hint="eastAsia"/>
        </w:rPr>
        <w:t>)</w:t>
      </w:r>
      <w:r>
        <w:t xml:space="preserve"> </w:t>
      </w:r>
      <w:r>
        <w:rPr>
          <w:rFonts w:hint="eastAsia"/>
        </w:rPr>
        <w:t>试样</w:t>
      </w:r>
      <w:r>
        <w:rPr>
          <w:rFonts w:hint="eastAsia"/>
        </w:rPr>
        <w:t>3~</w:t>
      </w:r>
      <w:r>
        <w:rPr>
          <w:rFonts w:hint="eastAsia"/>
        </w:rPr>
        <w:t>试样</w:t>
      </w:r>
      <w:r>
        <w:rPr>
          <w:rFonts w:hint="eastAsia"/>
        </w:rPr>
        <w:t>6</w:t>
      </w:r>
      <w:r>
        <w:rPr>
          <w:rFonts w:hint="eastAsia"/>
        </w:rPr>
        <w:t>：</w:t>
      </w:r>
      <w:r>
        <w:t>取</w:t>
      </w:r>
      <w:r>
        <w:rPr>
          <w:rFonts w:hint="eastAsia"/>
        </w:rPr>
        <w:t>4</w:t>
      </w:r>
      <w:r>
        <w:rPr>
          <w:rFonts w:hint="eastAsia"/>
        </w:rPr>
        <w:t>份</w:t>
      </w:r>
      <w:r>
        <w:t>实验室</w:t>
      </w:r>
      <w:r>
        <w:rPr>
          <w:rFonts w:hint="eastAsia"/>
        </w:rPr>
        <w:t>样品，</w:t>
      </w:r>
      <w:r>
        <w:t>每份</w:t>
      </w:r>
      <w:r>
        <w:rPr>
          <w:rFonts w:hint="eastAsia"/>
        </w:rPr>
        <w:t>约</w:t>
      </w:r>
      <w:r>
        <w:rPr>
          <w:rFonts w:hint="eastAsia"/>
        </w:rPr>
        <w:t xml:space="preserve">1.2 </w:t>
      </w:r>
      <w:r>
        <w:t>kg</w:t>
      </w:r>
      <w:r>
        <w:rPr>
          <w:rFonts w:hint="eastAsia"/>
        </w:rPr>
        <w:t>，储存在贴有适当</w:t>
      </w:r>
      <w:r>
        <w:t>标签的密</w:t>
      </w:r>
      <w:r>
        <w:rPr>
          <w:rFonts w:hint="eastAsia"/>
        </w:rPr>
        <w:t>封</w:t>
      </w:r>
      <w:r>
        <w:t>容器中，用于</w:t>
      </w:r>
      <w:r>
        <w:rPr>
          <w:rFonts w:hint="eastAsia"/>
        </w:rPr>
        <w:t>TML</w:t>
      </w:r>
      <w:r>
        <w:rPr>
          <w:rFonts w:hint="eastAsia"/>
        </w:rPr>
        <w:t>的主试验。</w:t>
      </w:r>
    </w:p>
    <w:p w14:paraId="0B07B4F4" w14:textId="77777777" w:rsidR="00C47A1D" w:rsidRDefault="00000000">
      <w:pPr>
        <w:ind w:leftChars="200" w:left="630" w:hangingChars="100" w:hanging="210"/>
      </w:pPr>
      <w:r>
        <w:t>d</w:t>
      </w:r>
      <w:r>
        <w:rPr>
          <w:rFonts w:hint="eastAsia"/>
        </w:rPr>
        <w:t>)</w:t>
      </w:r>
      <w:r>
        <w:t xml:space="preserve"> </w:t>
      </w:r>
      <w:r>
        <w:rPr>
          <w:rFonts w:hint="eastAsia"/>
        </w:rPr>
        <w:t>试样</w:t>
      </w:r>
      <w:r>
        <w:rPr>
          <w:rFonts w:hint="eastAsia"/>
        </w:rPr>
        <w:t>7~</w:t>
      </w:r>
      <w:r>
        <w:rPr>
          <w:rFonts w:hint="eastAsia"/>
        </w:rPr>
        <w:t>试样</w:t>
      </w:r>
      <w:r>
        <w:rPr>
          <w:rFonts w:hint="eastAsia"/>
        </w:rPr>
        <w:t>10</w:t>
      </w:r>
      <w:r>
        <w:rPr>
          <w:rFonts w:hint="eastAsia"/>
        </w:rPr>
        <w:t>：</w:t>
      </w:r>
      <w:r>
        <w:t>取</w:t>
      </w:r>
      <w:r>
        <w:rPr>
          <w:rFonts w:hint="eastAsia"/>
        </w:rPr>
        <w:t>3</w:t>
      </w:r>
      <w:r>
        <w:rPr>
          <w:rFonts w:hint="eastAsia"/>
        </w:rPr>
        <w:t>份</w:t>
      </w:r>
      <w:r>
        <w:t>实验室</w:t>
      </w:r>
      <w:r>
        <w:rPr>
          <w:rFonts w:hint="eastAsia"/>
        </w:rPr>
        <w:t>样品，</w:t>
      </w:r>
      <w:r>
        <w:t>每份</w:t>
      </w:r>
      <w:r>
        <w:rPr>
          <w:rFonts w:hint="eastAsia"/>
        </w:rPr>
        <w:t>约</w:t>
      </w:r>
      <w:r>
        <w:rPr>
          <w:rFonts w:hint="eastAsia"/>
        </w:rPr>
        <w:t xml:space="preserve">1.2 </w:t>
      </w:r>
      <w:r>
        <w:t>kg</w:t>
      </w:r>
      <w:r>
        <w:rPr>
          <w:rFonts w:hint="eastAsia"/>
        </w:rPr>
        <w:t>，储存在贴有适当</w:t>
      </w:r>
      <w:r>
        <w:t>标签的密</w:t>
      </w:r>
      <w:r>
        <w:rPr>
          <w:rFonts w:hint="eastAsia"/>
        </w:rPr>
        <w:t>封</w:t>
      </w:r>
      <w:r>
        <w:t>容器中，用于</w:t>
      </w:r>
      <w:proofErr w:type="gramStart"/>
      <w:r>
        <w:rPr>
          <w:rFonts w:hint="eastAsia"/>
        </w:rPr>
        <w:t>主试验</w:t>
      </w:r>
      <w:proofErr w:type="gramEnd"/>
      <w:r>
        <w:rPr>
          <w:rFonts w:hint="eastAsia"/>
        </w:rPr>
        <w:t>的平行测定</w:t>
      </w:r>
      <w:r>
        <w:t>。</w:t>
      </w:r>
    </w:p>
    <w:p w14:paraId="7343FE72" w14:textId="77777777" w:rsidR="00C47A1D" w:rsidRDefault="00000000">
      <w:pPr>
        <w:spacing w:beforeLines="50" w:before="120" w:afterLines="50" w:after="120"/>
        <w:outlineLvl w:val="0"/>
        <w:rPr>
          <w:rFonts w:ascii="黑体" w:eastAsia="黑体" w:hAnsi="黑体" w:hint="eastAsia"/>
        </w:rPr>
      </w:pPr>
      <w:bookmarkStart w:id="4" w:name="_Toc179465442"/>
      <w:r>
        <w:rPr>
          <w:rFonts w:ascii="黑体" w:eastAsia="黑体" w:hAnsi="黑体"/>
        </w:rPr>
        <w:t>7</w:t>
      </w:r>
      <w:r>
        <w:rPr>
          <w:rFonts w:ascii="黑体" w:eastAsia="黑体" w:hAnsi="黑体" w:hint="eastAsia"/>
        </w:rPr>
        <w:t xml:space="preserve">  分析步骤</w:t>
      </w:r>
      <w:bookmarkEnd w:id="4"/>
    </w:p>
    <w:p w14:paraId="12854058" w14:textId="77777777" w:rsidR="00C47A1D" w:rsidRDefault="00000000">
      <w:pPr>
        <w:spacing w:beforeLines="50" w:before="120" w:afterLines="50" w:after="120"/>
        <w:outlineLvl w:val="1"/>
        <w:rPr>
          <w:rFonts w:ascii="黑体" w:eastAsia="黑体" w:hAnsi="黑体" w:hint="eastAsia"/>
        </w:rPr>
      </w:pPr>
      <w:bookmarkStart w:id="5" w:name="_Toc179465443"/>
      <w:r>
        <w:rPr>
          <w:rFonts w:ascii="黑体" w:eastAsia="黑体" w:hAnsi="黑体"/>
        </w:rPr>
        <w:t>7</w:t>
      </w:r>
      <w:r>
        <w:rPr>
          <w:rFonts w:ascii="黑体" w:eastAsia="黑体" w:hAnsi="黑体" w:hint="eastAsia"/>
        </w:rPr>
        <w:t xml:space="preserve">.1 </w:t>
      </w:r>
      <w:bookmarkEnd w:id="5"/>
      <w:r>
        <w:rPr>
          <w:rFonts w:ascii="黑体" w:eastAsia="黑体" w:hAnsi="黑体" w:hint="eastAsia"/>
        </w:rPr>
        <w:t>通则</w:t>
      </w:r>
    </w:p>
    <w:p w14:paraId="1651BEE4" w14:textId="77777777" w:rsidR="00C47A1D" w:rsidRDefault="00000000">
      <w:pPr>
        <w:spacing w:beforeLines="50" w:before="120" w:afterLines="50" w:after="120"/>
        <w:outlineLvl w:val="1"/>
        <w:rPr>
          <w:rFonts w:ascii="黑体" w:eastAsia="黑体" w:hAnsi="黑体" w:hint="eastAsia"/>
        </w:rPr>
      </w:pPr>
      <w:r>
        <w:rPr>
          <w:rFonts w:ascii="黑体" w:eastAsia="黑体" w:hAnsi="黑体" w:hint="eastAsia"/>
        </w:rPr>
        <w:t>7.1.1一</w:t>
      </w:r>
      <w:r>
        <w:rPr>
          <w:rFonts w:ascii="黑体" w:eastAsia="黑体" w:hAnsi="黑体"/>
        </w:rPr>
        <w:t>般</w:t>
      </w:r>
      <w:r>
        <w:rPr>
          <w:rFonts w:ascii="黑体" w:eastAsia="黑体" w:hAnsi="黑体" w:hint="eastAsia"/>
        </w:rPr>
        <w:t>要</w:t>
      </w:r>
      <w:r>
        <w:rPr>
          <w:rFonts w:ascii="黑体" w:eastAsia="黑体" w:hAnsi="黑体"/>
        </w:rPr>
        <w:t>求</w:t>
      </w:r>
    </w:p>
    <w:p w14:paraId="1D023D39" w14:textId="77777777" w:rsidR="00C47A1D" w:rsidRDefault="00000000">
      <w:pPr>
        <w:ind w:firstLineChars="200" w:firstLine="420"/>
        <w:rPr>
          <w:rFonts w:ascii="宋体" w:hAnsi="宋体" w:cs="宋体" w:hint="eastAsia"/>
        </w:rPr>
      </w:pPr>
      <w:r>
        <w:rPr>
          <w:rFonts w:ascii="宋体" w:hAnsi="宋体" w:cs="宋体"/>
        </w:rPr>
        <w:t>铜、</w:t>
      </w:r>
      <w:r>
        <w:rPr>
          <w:rFonts w:ascii="宋体" w:hAnsi="宋体" w:cs="宋体" w:hint="eastAsia"/>
        </w:rPr>
        <w:t>铅和</w:t>
      </w:r>
      <w:r>
        <w:rPr>
          <w:rFonts w:ascii="宋体" w:hAnsi="宋体" w:cs="宋体"/>
        </w:rPr>
        <w:t>锌精矿</w:t>
      </w:r>
      <w:r>
        <w:rPr>
          <w:rFonts w:ascii="宋体" w:hAnsi="宋体" w:cs="宋体" w:hint="eastAsia"/>
        </w:rPr>
        <w:t>暴露</w:t>
      </w:r>
      <w:r>
        <w:rPr>
          <w:rFonts w:ascii="宋体" w:hAnsi="宋体" w:cs="宋体"/>
        </w:rPr>
        <w:t>在空气中</w:t>
      </w:r>
      <w:r>
        <w:rPr>
          <w:rFonts w:ascii="宋体" w:hAnsi="宋体" w:cs="宋体" w:hint="eastAsia"/>
        </w:rPr>
        <w:t>时水分含</w:t>
      </w:r>
      <w:r>
        <w:rPr>
          <w:rFonts w:ascii="宋体" w:hAnsi="宋体" w:cs="宋体"/>
        </w:rPr>
        <w:t>量</w:t>
      </w:r>
      <w:r>
        <w:rPr>
          <w:rFonts w:ascii="宋体" w:hAnsi="宋体" w:cs="宋体" w:hint="eastAsia"/>
        </w:rPr>
        <w:t>会迅速</w:t>
      </w:r>
      <w:r>
        <w:rPr>
          <w:rFonts w:ascii="宋体" w:hAnsi="宋体" w:cs="宋体"/>
        </w:rPr>
        <w:t>变化，</w:t>
      </w:r>
      <w:r>
        <w:rPr>
          <w:rFonts w:ascii="宋体" w:hAnsi="宋体" w:cs="宋体" w:hint="eastAsia"/>
        </w:rPr>
        <w:t>测试的所有步骤宜</w:t>
      </w:r>
      <w:r>
        <w:rPr>
          <w:rFonts w:ascii="宋体" w:hAnsi="宋体" w:cs="宋体"/>
        </w:rPr>
        <w:t>在</w:t>
      </w:r>
      <w:r>
        <w:rPr>
          <w:rFonts w:ascii="宋体" w:hAnsi="宋体" w:cs="宋体" w:hint="eastAsia"/>
        </w:rPr>
        <w:t>最短时间内</w:t>
      </w:r>
      <w:r>
        <w:rPr>
          <w:rFonts w:ascii="宋体" w:hAnsi="宋体" w:cs="宋体"/>
        </w:rPr>
        <w:t>完成，</w:t>
      </w:r>
      <w:r>
        <w:rPr>
          <w:rFonts w:ascii="宋体" w:hAnsi="宋体" w:cs="宋体" w:hint="eastAsia"/>
        </w:rPr>
        <w:t>并应在测试开始当天</w:t>
      </w:r>
      <w:r>
        <w:rPr>
          <w:rFonts w:ascii="宋体" w:hAnsi="宋体" w:cs="宋体"/>
        </w:rPr>
        <w:t>完成。</w:t>
      </w:r>
      <w:r>
        <w:rPr>
          <w:rFonts w:ascii="宋体" w:hAnsi="宋体" w:cs="宋体" w:hint="eastAsia"/>
        </w:rPr>
        <w:t>样品</w:t>
      </w:r>
      <w:r>
        <w:rPr>
          <w:rFonts w:ascii="宋体" w:hAnsi="宋体" w:cs="宋体"/>
        </w:rPr>
        <w:t>容器</w:t>
      </w:r>
      <w:r>
        <w:rPr>
          <w:rFonts w:ascii="宋体" w:hAnsi="宋体" w:cs="宋体" w:hint="eastAsia"/>
        </w:rPr>
        <w:t>宜</w:t>
      </w:r>
      <w:r>
        <w:rPr>
          <w:rFonts w:ascii="宋体" w:hAnsi="宋体" w:cs="宋体"/>
        </w:rPr>
        <w:t>用塑料</w:t>
      </w:r>
      <w:r>
        <w:rPr>
          <w:rFonts w:ascii="宋体" w:hAnsi="宋体" w:cs="宋体" w:hint="eastAsia"/>
        </w:rPr>
        <w:t>薄膜</w:t>
      </w:r>
      <w:r>
        <w:rPr>
          <w:rFonts w:ascii="宋体" w:hAnsi="宋体" w:cs="宋体"/>
        </w:rPr>
        <w:t>或</w:t>
      </w:r>
      <w:r>
        <w:rPr>
          <w:rFonts w:ascii="宋体" w:hAnsi="宋体" w:cs="宋体" w:hint="eastAsia"/>
        </w:rPr>
        <w:t>其他合适</w:t>
      </w:r>
      <w:r>
        <w:rPr>
          <w:rFonts w:ascii="宋体" w:hAnsi="宋体" w:cs="宋体"/>
        </w:rPr>
        <w:t>的</w:t>
      </w:r>
      <w:r>
        <w:rPr>
          <w:rFonts w:ascii="宋体" w:hAnsi="宋体" w:cs="宋体" w:hint="eastAsia"/>
        </w:rPr>
        <w:t>密封盖覆盖</w:t>
      </w:r>
      <w:r>
        <w:rPr>
          <w:rFonts w:ascii="宋体" w:hAnsi="宋体" w:cs="宋体"/>
        </w:rPr>
        <w:t>。</w:t>
      </w:r>
    </w:p>
    <w:p w14:paraId="79F37198" w14:textId="77777777" w:rsidR="00C47A1D" w:rsidRDefault="00000000">
      <w:pPr>
        <w:ind w:firstLineChars="200" w:firstLine="420"/>
        <w:rPr>
          <w:rFonts w:ascii="宋体" w:hAnsi="宋体" w:cs="宋体" w:hint="eastAsia"/>
        </w:rPr>
      </w:pPr>
      <w:r>
        <w:rPr>
          <w:rFonts w:ascii="宋体" w:hAnsi="宋体" w:cs="宋体" w:hint="eastAsia"/>
        </w:rPr>
        <w:t>试样1的水分含</w:t>
      </w:r>
      <w:r>
        <w:rPr>
          <w:rFonts w:ascii="宋体" w:hAnsi="宋体" w:cs="宋体"/>
        </w:rPr>
        <w:t>量</w:t>
      </w:r>
      <w:r>
        <w:rPr>
          <w:rFonts w:ascii="宋体" w:hAnsi="宋体" w:cs="宋体" w:hint="eastAsia"/>
        </w:rPr>
        <w:t>提供了有关被测材料与</w:t>
      </w:r>
      <w:r>
        <w:rPr>
          <w:rFonts w:ascii="宋体" w:hAnsi="宋体" w:cs="宋体"/>
        </w:rPr>
        <w:t>流动水分点</w:t>
      </w:r>
      <w:r>
        <w:rPr>
          <w:rFonts w:ascii="宋体" w:hAnsi="宋体" w:cs="宋体" w:hint="eastAsia"/>
        </w:rPr>
        <w:t>（FMP）</w:t>
      </w:r>
      <w:r>
        <w:rPr>
          <w:rFonts w:ascii="宋体" w:hAnsi="宋体" w:cs="宋体"/>
        </w:rPr>
        <w:t>的</w:t>
      </w:r>
      <w:r>
        <w:rPr>
          <w:rFonts w:ascii="宋体" w:hAnsi="宋体" w:cs="宋体" w:hint="eastAsia"/>
        </w:rPr>
        <w:t>偏差的信息。</w:t>
      </w:r>
    </w:p>
    <w:p w14:paraId="4B077384" w14:textId="77777777" w:rsidR="00C47A1D" w:rsidRDefault="00000000">
      <w:pPr>
        <w:ind w:firstLineChars="200" w:firstLine="420"/>
        <w:rPr>
          <w:rFonts w:ascii="Cambria Math" w:hAnsi="Cambria Math"/>
        </w:rPr>
      </w:pPr>
      <w:r>
        <w:rPr>
          <w:bCs/>
        </w:rPr>
        <w:t>试</w:t>
      </w:r>
      <w:r>
        <w:rPr>
          <w:rFonts w:hint="eastAsia"/>
          <w:bCs/>
        </w:rPr>
        <w:t>料含水</w:t>
      </w:r>
      <w:r>
        <w:rPr>
          <w:bCs/>
        </w:rPr>
        <w:t>量</w:t>
      </w:r>
      <w:r>
        <w:rPr>
          <w:rFonts w:hint="eastAsia"/>
          <w:bCs/>
        </w:rPr>
        <w:t>越接近流动</w:t>
      </w:r>
      <w:r>
        <w:rPr>
          <w:bCs/>
        </w:rPr>
        <w:t>水分点</w:t>
      </w:r>
      <w:r>
        <w:rPr>
          <w:rFonts w:hint="eastAsia"/>
          <w:bCs/>
        </w:rPr>
        <w:t>，</w:t>
      </w:r>
      <w:r>
        <w:rPr>
          <w:rFonts w:hint="eastAsia"/>
          <w:bCs/>
        </w:rPr>
        <w:t>TML</w:t>
      </w:r>
      <w:r>
        <w:rPr>
          <w:bCs/>
        </w:rPr>
        <w:t>值</w:t>
      </w:r>
      <w:r>
        <w:rPr>
          <w:rFonts w:hint="eastAsia"/>
          <w:bCs/>
        </w:rPr>
        <w:t>越准确，因此进行预试验（试样</w:t>
      </w:r>
      <w:r>
        <w:rPr>
          <w:rFonts w:hint="eastAsia"/>
          <w:bCs/>
        </w:rPr>
        <w:t>2</w:t>
      </w:r>
      <w:r>
        <w:rPr>
          <w:rFonts w:hint="eastAsia"/>
          <w:bCs/>
        </w:rPr>
        <w:t>）。</w:t>
      </w:r>
      <w:proofErr w:type="gramStart"/>
      <w:r>
        <w:rPr>
          <w:rFonts w:hint="eastAsia"/>
          <w:bCs/>
        </w:rPr>
        <w:t>预试验</w:t>
      </w:r>
      <w:proofErr w:type="gramEnd"/>
      <w:r>
        <w:rPr>
          <w:rFonts w:hint="eastAsia"/>
          <w:bCs/>
        </w:rPr>
        <w:t>的结果用于将最终试料的含水量调整至流动水分点以下</w:t>
      </w:r>
      <w:r>
        <w:rPr>
          <w:rFonts w:hint="eastAsia"/>
          <w:bCs/>
        </w:rPr>
        <w:t>1%</w:t>
      </w:r>
      <w:r>
        <w:rPr>
          <w:rFonts w:hint="eastAsia"/>
        </w:rPr>
        <w:t>~</w:t>
      </w:r>
      <w:r>
        <w:t>2%</w:t>
      </w:r>
      <w:r>
        <w:rPr>
          <w:rFonts w:hint="eastAsia"/>
        </w:rPr>
        <w:t>（</w:t>
      </w:r>
      <w:r>
        <w:t>试样</w:t>
      </w:r>
      <w:r>
        <w:rPr>
          <w:rFonts w:hint="eastAsia"/>
        </w:rPr>
        <w:t>3</w:t>
      </w:r>
      <w:r>
        <w:rPr>
          <w:rFonts w:hint="eastAsia"/>
        </w:rPr>
        <w:t>和</w:t>
      </w:r>
      <w:r>
        <w:rPr>
          <w:rFonts w:hint="eastAsia"/>
        </w:rPr>
        <w:t>4</w:t>
      </w:r>
      <w:r>
        <w:rPr>
          <w:rFonts w:hint="eastAsia"/>
        </w:rPr>
        <w:t>）和以上</w:t>
      </w:r>
      <w:r>
        <w:rPr>
          <w:rFonts w:hint="eastAsia"/>
          <w:bCs/>
        </w:rPr>
        <w:t>1%</w:t>
      </w:r>
      <w:r>
        <w:rPr>
          <w:rFonts w:hint="eastAsia"/>
        </w:rPr>
        <w:t>~</w:t>
      </w:r>
      <w:r>
        <w:t>2%</w:t>
      </w:r>
      <w:r>
        <w:rPr>
          <w:rFonts w:hint="eastAsia"/>
        </w:rPr>
        <w:t>（</w:t>
      </w:r>
      <w:r>
        <w:t>试样</w:t>
      </w:r>
      <w:r>
        <w:rPr>
          <w:rFonts w:hint="eastAsia"/>
        </w:rPr>
        <w:t>5</w:t>
      </w:r>
      <w:r>
        <w:rPr>
          <w:rFonts w:hint="eastAsia"/>
        </w:rPr>
        <w:t>和</w:t>
      </w:r>
      <w:r>
        <w:rPr>
          <w:rFonts w:hint="eastAsia"/>
        </w:rPr>
        <w:t>6</w:t>
      </w:r>
      <w:r>
        <w:rPr>
          <w:rFonts w:hint="eastAsia"/>
        </w:rPr>
        <w:t>）</w:t>
      </w:r>
      <w:r>
        <w:rPr>
          <w:rFonts w:ascii="Cambria Math" w:hAnsi="Cambria Math" w:hint="eastAsia"/>
        </w:rPr>
        <w:t>。按照试样</w:t>
      </w:r>
      <w:r>
        <w:t>3</w:t>
      </w:r>
      <w:r>
        <w:rPr>
          <w:rFonts w:hint="eastAsia"/>
        </w:rPr>
        <w:t>~</w:t>
      </w:r>
      <w:r>
        <w:rPr>
          <w:rFonts w:hint="eastAsia"/>
        </w:rPr>
        <w:t>试样</w:t>
      </w:r>
      <w:r>
        <w:rPr>
          <w:rFonts w:hint="eastAsia"/>
        </w:rPr>
        <w:t>6</w:t>
      </w:r>
      <w:r>
        <w:rPr>
          <w:rFonts w:hint="eastAsia"/>
        </w:rPr>
        <w:t>的操作步骤，测定</w:t>
      </w:r>
      <w:r>
        <w:rPr>
          <w:rFonts w:ascii="Cambria Math" w:hAnsi="Cambria Math" w:hint="eastAsia"/>
        </w:rPr>
        <w:t>试样</w:t>
      </w:r>
      <w:r>
        <w:rPr>
          <w:rFonts w:ascii="Cambria Math" w:hAnsi="Cambria Math" w:hint="eastAsia"/>
        </w:rPr>
        <w:t>7</w:t>
      </w:r>
      <w:r>
        <w:rPr>
          <w:rFonts w:hint="eastAsia"/>
        </w:rPr>
        <w:t>~</w:t>
      </w:r>
      <w:r>
        <w:rPr>
          <w:rFonts w:hint="eastAsia"/>
        </w:rPr>
        <w:t>试样</w:t>
      </w:r>
      <w:r>
        <w:rPr>
          <w:rFonts w:hint="eastAsia"/>
        </w:rPr>
        <w:t>10</w:t>
      </w:r>
      <w:r>
        <w:rPr>
          <w:rFonts w:hint="eastAsia"/>
        </w:rPr>
        <w:t>。</w:t>
      </w:r>
    </w:p>
    <w:p w14:paraId="7480B43B" w14:textId="77777777" w:rsidR="00C47A1D" w:rsidRDefault="00000000">
      <w:pPr>
        <w:rPr>
          <w:rFonts w:ascii="黑体" w:eastAsia="黑体" w:hAnsi="黑体" w:cs="黑体" w:hint="eastAsia"/>
        </w:rPr>
      </w:pPr>
      <w:r>
        <w:rPr>
          <w:rFonts w:ascii="黑体" w:eastAsia="黑体" w:hAnsi="黑体" w:cs="黑体"/>
        </w:rPr>
        <w:t xml:space="preserve">7.1.2 </w:t>
      </w:r>
      <w:r>
        <w:rPr>
          <w:rFonts w:ascii="黑体" w:eastAsia="黑体" w:hAnsi="黑体" w:cs="黑体" w:hint="eastAsia"/>
        </w:rPr>
        <w:t>测定次数</w:t>
      </w:r>
    </w:p>
    <w:p w14:paraId="7A64836B" w14:textId="77777777" w:rsidR="00C47A1D" w:rsidRDefault="00000000">
      <w:pPr>
        <w:ind w:firstLineChars="200" w:firstLine="420"/>
        <w:rPr>
          <w:rFonts w:ascii="宋体" w:hAnsi="宋体" w:cs="宋体" w:hint="eastAsia"/>
        </w:rPr>
      </w:pPr>
      <w:r>
        <w:rPr>
          <w:rFonts w:ascii="宋体" w:hAnsi="宋体" w:cs="宋体" w:hint="eastAsia"/>
        </w:rPr>
        <w:t>对同一实验室样品，独立测定两次。</w:t>
      </w:r>
    </w:p>
    <w:p w14:paraId="106AC2A8" w14:textId="77777777" w:rsidR="00C47A1D" w:rsidRDefault="00000000">
      <w:pPr>
        <w:spacing w:beforeLines="50" w:before="120" w:afterLines="50" w:after="120"/>
        <w:outlineLvl w:val="1"/>
        <w:rPr>
          <w:rFonts w:ascii="黑体" w:eastAsia="黑体" w:hAnsi="黑体" w:hint="eastAsia"/>
          <w:color w:val="000000"/>
        </w:rPr>
      </w:pPr>
      <w:bookmarkStart w:id="6" w:name="_Toc179465444"/>
      <w:r>
        <w:rPr>
          <w:rFonts w:ascii="黑体" w:eastAsia="黑体" w:hAnsi="黑体"/>
          <w:color w:val="000000"/>
        </w:rPr>
        <w:t>7</w:t>
      </w:r>
      <w:r>
        <w:rPr>
          <w:rFonts w:ascii="黑体" w:eastAsia="黑体" w:hAnsi="黑体" w:hint="eastAsia"/>
          <w:color w:val="000000"/>
        </w:rPr>
        <w:t>.2  试料</w:t>
      </w:r>
      <w:r>
        <w:rPr>
          <w:rFonts w:ascii="黑体" w:eastAsia="黑体" w:hAnsi="黑体"/>
          <w:color w:val="000000"/>
        </w:rPr>
        <w:t>的</w:t>
      </w:r>
      <w:r>
        <w:rPr>
          <w:rFonts w:ascii="黑体" w:eastAsia="黑体" w:hAnsi="黑体" w:hint="eastAsia"/>
          <w:color w:val="000000"/>
        </w:rPr>
        <w:t>制备</w:t>
      </w:r>
      <w:bookmarkEnd w:id="6"/>
    </w:p>
    <w:p w14:paraId="6ABA6392" w14:textId="77777777" w:rsidR="00C47A1D" w:rsidRDefault="00000000">
      <w:pPr>
        <w:autoSpaceDE w:val="0"/>
        <w:autoSpaceDN w:val="0"/>
        <w:adjustRightInd w:val="0"/>
        <w:spacing w:beforeLines="50" w:before="120"/>
        <w:jc w:val="left"/>
        <w:outlineLvl w:val="2"/>
        <w:rPr>
          <w:rFonts w:ascii="黑体" w:eastAsia="黑体" w:hAnsi="黑体" w:hint="eastAsia"/>
          <w:color w:val="000000"/>
        </w:rPr>
      </w:pPr>
      <w:bookmarkStart w:id="7" w:name="_Toc179465445"/>
      <w:r>
        <w:rPr>
          <w:rFonts w:ascii="黑体" w:eastAsia="黑体" w:hAnsi="黑体"/>
          <w:color w:val="000000"/>
        </w:rPr>
        <w:t>7</w:t>
      </w:r>
      <w:r>
        <w:rPr>
          <w:rFonts w:ascii="黑体" w:eastAsia="黑体" w:hAnsi="黑体" w:hint="eastAsia"/>
          <w:color w:val="000000"/>
        </w:rPr>
        <w:t>.2.1 一般要求</w:t>
      </w:r>
      <w:bookmarkEnd w:id="7"/>
    </w:p>
    <w:p w14:paraId="0B8ACF41" w14:textId="77777777" w:rsidR="00C47A1D" w:rsidRDefault="00000000">
      <w:pPr>
        <w:spacing w:beforeLines="50" w:before="120"/>
        <w:ind w:firstLineChars="200" w:firstLine="420"/>
      </w:pPr>
      <w:r>
        <w:rPr>
          <w:rFonts w:hint="eastAsia"/>
        </w:rPr>
        <w:t>按照</w:t>
      </w:r>
      <w:r>
        <w:rPr>
          <w:rFonts w:hint="eastAsia"/>
        </w:rPr>
        <w:t>GB/T 27673</w:t>
      </w:r>
      <w:r>
        <w:rPr>
          <w:rFonts w:hint="eastAsia"/>
        </w:rPr>
        <w:t>规定制备试料</w:t>
      </w:r>
      <w:r>
        <w:rPr>
          <w:rFonts w:hint="eastAsia"/>
        </w:rPr>
        <w:t>1</w:t>
      </w:r>
      <w:r>
        <w:rPr>
          <w:rFonts w:hint="eastAsia"/>
        </w:rPr>
        <w:t>，按</w:t>
      </w:r>
      <w:r>
        <w:rPr>
          <w:rFonts w:hint="eastAsia"/>
        </w:rPr>
        <w:t>7.6</w:t>
      </w:r>
      <w:r>
        <w:rPr>
          <w:rFonts w:hint="eastAsia"/>
        </w:rPr>
        <w:t>规定测试。</w:t>
      </w:r>
    </w:p>
    <w:p w14:paraId="673DA3B6" w14:textId="77777777" w:rsidR="00C47A1D" w:rsidRDefault="00000000">
      <w:pPr>
        <w:spacing w:beforeLines="50" w:before="120"/>
        <w:ind w:firstLineChars="200" w:firstLine="420"/>
      </w:pPr>
      <w:r>
        <w:rPr>
          <w:rFonts w:hint="eastAsia"/>
        </w:rPr>
        <w:t>按照</w:t>
      </w:r>
      <w:r>
        <w:rPr>
          <w:rFonts w:hint="eastAsia"/>
        </w:rPr>
        <w:t>7.2.2~</w:t>
      </w:r>
      <w:r>
        <w:t>7.2.6</w:t>
      </w:r>
      <w:r>
        <w:rPr>
          <w:rFonts w:hint="eastAsia"/>
        </w:rPr>
        <w:t>的规定制备</w:t>
      </w:r>
      <w:r>
        <w:t>试</w:t>
      </w:r>
      <w:r>
        <w:rPr>
          <w:rFonts w:hint="eastAsia"/>
        </w:rPr>
        <w:t>样</w:t>
      </w:r>
      <w:r>
        <w:rPr>
          <w:rFonts w:hint="eastAsia"/>
        </w:rPr>
        <w:t>2~</w:t>
      </w:r>
      <w:r>
        <w:t>试</w:t>
      </w:r>
      <w:r>
        <w:rPr>
          <w:rFonts w:hint="eastAsia"/>
        </w:rPr>
        <w:t>样</w:t>
      </w:r>
      <w:r>
        <w:rPr>
          <w:rFonts w:hint="eastAsia"/>
        </w:rPr>
        <w:t>10</w:t>
      </w:r>
      <w:r>
        <w:rPr>
          <w:rFonts w:hint="eastAsia"/>
        </w:rPr>
        <w:t>。</w:t>
      </w:r>
    </w:p>
    <w:p w14:paraId="42BE78AD" w14:textId="77777777" w:rsidR="00C47A1D" w:rsidRDefault="00000000">
      <w:pPr>
        <w:rPr>
          <w:rFonts w:ascii="黑体" w:eastAsia="黑体" w:hAnsi="黑体" w:hint="eastAsia"/>
        </w:rPr>
      </w:pPr>
      <w:r>
        <w:rPr>
          <w:rFonts w:ascii="黑体" w:eastAsia="黑体" w:hAnsi="黑体"/>
        </w:rPr>
        <w:t xml:space="preserve">7.2.2  </w:t>
      </w:r>
      <w:r>
        <w:rPr>
          <w:rFonts w:ascii="黑体" w:eastAsia="黑体" w:hAnsi="黑体" w:hint="eastAsia"/>
        </w:rPr>
        <w:t>装填圆模</w:t>
      </w:r>
    </w:p>
    <w:p w14:paraId="20284C7B" w14:textId="77777777" w:rsidR="00C47A1D" w:rsidRDefault="00000000">
      <w:pPr>
        <w:spacing w:beforeLines="50" w:before="120"/>
        <w:ind w:firstLineChars="200" w:firstLine="420"/>
      </w:pPr>
      <w:r>
        <w:rPr>
          <w:rFonts w:hint="eastAsia"/>
        </w:rPr>
        <w:t>将圆模</w:t>
      </w:r>
      <w:proofErr w:type="gramStart"/>
      <w:r>
        <w:rPr>
          <w:rFonts w:hint="eastAsia"/>
        </w:rPr>
        <w:t>置于流盘中心</w:t>
      </w:r>
      <w:proofErr w:type="gramEnd"/>
      <w:r>
        <w:rPr>
          <w:rFonts w:hint="eastAsia"/>
        </w:rPr>
        <w:t>位置，分三个阶段装填试样，操作步骤如下：</w:t>
      </w:r>
    </w:p>
    <w:p w14:paraId="450AD709" w14:textId="77777777" w:rsidR="00C47A1D" w:rsidRDefault="00000000">
      <w:pPr>
        <w:pStyle w:val="affa"/>
        <w:numPr>
          <w:ilvl w:val="0"/>
          <w:numId w:val="3"/>
        </w:numPr>
        <w:spacing w:beforeLines="50" w:before="120"/>
        <w:ind w:firstLineChars="0"/>
      </w:pPr>
      <w:r>
        <w:rPr>
          <w:rFonts w:hint="eastAsia"/>
        </w:rPr>
        <w:t>第一次装料：捣实后，试样应填充至</w:t>
      </w:r>
      <w:proofErr w:type="gramStart"/>
      <w:r>
        <w:rPr>
          <w:rFonts w:hint="eastAsia"/>
        </w:rPr>
        <w:t>圆模约三分之一</w:t>
      </w:r>
      <w:proofErr w:type="gramEnd"/>
      <w:r>
        <w:rPr>
          <w:rFonts w:hint="eastAsia"/>
        </w:rPr>
        <w:t>高度；</w:t>
      </w:r>
    </w:p>
    <w:p w14:paraId="4BE851A1" w14:textId="77777777" w:rsidR="00C47A1D" w:rsidRDefault="00000000">
      <w:pPr>
        <w:pStyle w:val="affa"/>
        <w:numPr>
          <w:ilvl w:val="0"/>
          <w:numId w:val="3"/>
        </w:numPr>
        <w:spacing w:beforeLines="50" w:before="120"/>
        <w:ind w:firstLineChars="0"/>
      </w:pPr>
      <w:r>
        <w:rPr>
          <w:rFonts w:hint="eastAsia"/>
        </w:rPr>
        <w:t>第二次装料：捣实后，试样应填充至</w:t>
      </w:r>
      <w:proofErr w:type="gramStart"/>
      <w:r>
        <w:rPr>
          <w:rFonts w:hint="eastAsia"/>
        </w:rPr>
        <w:t>圆模约三分之二</w:t>
      </w:r>
      <w:proofErr w:type="gramEnd"/>
      <w:r>
        <w:rPr>
          <w:rFonts w:hint="eastAsia"/>
        </w:rPr>
        <w:t>高度；</w:t>
      </w:r>
    </w:p>
    <w:p w14:paraId="2A9073C4" w14:textId="77777777" w:rsidR="00C47A1D" w:rsidRDefault="00000000">
      <w:pPr>
        <w:pStyle w:val="affa"/>
        <w:numPr>
          <w:ilvl w:val="0"/>
          <w:numId w:val="3"/>
        </w:numPr>
        <w:spacing w:beforeLines="50" w:before="120"/>
        <w:ind w:firstLineChars="0"/>
      </w:pPr>
      <w:r>
        <w:rPr>
          <w:rFonts w:hint="eastAsia"/>
        </w:rPr>
        <w:t>第三次也是最后一次装料：捣实后，试样应达到模具顶部下方位置（见图</w:t>
      </w:r>
      <w:r>
        <w:rPr>
          <w:rFonts w:hint="eastAsia"/>
        </w:rPr>
        <w:t>A.1</w:t>
      </w:r>
      <w:r>
        <w:rPr>
          <w:rFonts w:hint="eastAsia"/>
        </w:rPr>
        <w:t>）。</w:t>
      </w:r>
    </w:p>
    <w:p w14:paraId="02B5FDB9" w14:textId="77777777" w:rsidR="00C47A1D" w:rsidRDefault="00000000">
      <w:pPr>
        <w:ind w:firstLineChars="200" w:firstLine="420"/>
        <w:rPr>
          <w:rFonts w:eastAsia="黑体"/>
        </w:rPr>
      </w:pPr>
      <w:r>
        <w:rPr>
          <w:rFonts w:hint="eastAsia"/>
        </w:rPr>
        <w:t>达到这些阶段所需的试料量因物料不同而异，但在对被测物料的堆积特性进行研究后，很</w:t>
      </w:r>
      <w:r>
        <w:rPr>
          <w:rFonts w:hint="eastAsia"/>
        </w:rPr>
        <w:lastRenderedPageBreak/>
        <w:t>容易确定。</w:t>
      </w:r>
    </w:p>
    <w:p w14:paraId="1AD35BAE" w14:textId="77777777" w:rsidR="00C47A1D" w:rsidRDefault="00000000">
      <w:pPr>
        <w:rPr>
          <w:rFonts w:ascii="黑体" w:eastAsia="黑体" w:hAnsi="黑体" w:hint="eastAsia"/>
          <w:color w:val="000000"/>
        </w:rPr>
      </w:pPr>
      <w:r>
        <w:rPr>
          <w:rFonts w:ascii="黑体" w:eastAsia="黑体" w:hAnsi="黑体"/>
          <w:color w:val="000000"/>
        </w:rPr>
        <w:t xml:space="preserve">7.2.3  </w:t>
      </w:r>
      <w:r>
        <w:rPr>
          <w:rFonts w:ascii="黑体" w:eastAsia="黑体" w:hAnsi="黑体" w:hint="eastAsia"/>
          <w:color w:val="000000"/>
        </w:rPr>
        <w:t>捣实压力和程序</w:t>
      </w:r>
    </w:p>
    <w:p w14:paraId="59611BD9" w14:textId="77777777" w:rsidR="00C47A1D" w:rsidRDefault="00000000">
      <w:pPr>
        <w:spacing w:beforeLines="50" w:before="120"/>
        <w:ind w:firstLineChars="200" w:firstLine="420"/>
      </w:pPr>
      <w:r>
        <w:rPr>
          <w:rFonts w:ascii="宋体" w:hAnsi="宋体" w:hint="eastAsia"/>
        </w:rPr>
        <w:t>捣实的目的是模拟被测材料在船舶舱底积载时的压实程度。</w:t>
      </w:r>
      <w:r>
        <w:rPr>
          <w:rFonts w:hint="eastAsia"/>
        </w:rPr>
        <w:t>按公式（</w:t>
      </w:r>
      <w:r>
        <w:rPr>
          <w:rFonts w:hint="eastAsia"/>
        </w:rPr>
        <w:t>1</w:t>
      </w:r>
      <w:r>
        <w:rPr>
          <w:rFonts w:hint="eastAsia"/>
        </w:rPr>
        <w:t>）计算</w:t>
      </w:r>
      <w:proofErr w:type="gramStart"/>
      <w:r>
        <w:rPr>
          <w:rFonts w:hint="eastAsia"/>
        </w:rPr>
        <w:t>通过捣棒施加</w:t>
      </w:r>
      <w:proofErr w:type="gramEnd"/>
      <w:r>
        <w:rPr>
          <w:rFonts w:hint="eastAsia"/>
        </w:rPr>
        <w:t>的正确压力：</w:t>
      </w:r>
    </w:p>
    <w:p w14:paraId="55C72889" w14:textId="77777777" w:rsidR="00C47A1D" w:rsidRDefault="00000000">
      <w:pPr>
        <w:spacing w:beforeLines="50" w:before="120"/>
        <w:jc w:val="right"/>
      </w:pPr>
      <w:r>
        <w:rPr>
          <w:rFonts w:hint="eastAsia"/>
        </w:rPr>
        <w:t xml:space="preserve">              </w:t>
      </w:r>
      <m:oMath>
        <m:sSub>
          <m:sSubPr>
            <m:ctrlPr>
              <w:rPr>
                <w:rFonts w:ascii="Cambria Math" w:hAnsi="Cambria Math"/>
                <w:i/>
              </w:rPr>
            </m:ctrlPr>
          </m:sSubPr>
          <m:e>
            <m:r>
              <m:rPr>
                <m:nor/>
              </m:rPr>
              <w:rPr>
                <w:rFonts w:hint="eastAsia"/>
                <w:i/>
              </w:rPr>
              <m:t>p</m:t>
            </m:r>
          </m:e>
          <m:sub>
            <m:r>
              <m:rPr>
                <m:nor/>
              </m:rPr>
              <w:rPr>
                <w:rFonts w:hint="eastAsia"/>
              </w:rPr>
              <m:t>T</m:t>
            </m:r>
          </m:sub>
        </m:sSub>
        <m:r>
          <m:rPr>
            <m:nor/>
          </m:rPr>
          <w:rPr>
            <w:rFonts w:hint="eastAsia"/>
          </w:rPr>
          <m:t>=</m:t>
        </m:r>
        <m:sSub>
          <m:sSubPr>
            <m:ctrlPr>
              <w:rPr>
                <w:rFonts w:ascii="Cambria Math" w:hAnsi="Cambria Math"/>
                <w:i/>
              </w:rPr>
            </m:ctrlPr>
          </m:sSubPr>
          <m:e>
            <m:r>
              <m:rPr>
                <m:nor/>
              </m:rPr>
              <w:rPr>
                <w:rFonts w:hint="eastAsia"/>
                <w:i/>
              </w:rPr>
              <m:t>ρ</m:t>
            </m:r>
          </m:e>
          <m:sub>
            <m:r>
              <m:rPr>
                <m:nor/>
              </m:rPr>
              <w:rPr>
                <w:rFonts w:hint="eastAsia"/>
              </w:rPr>
              <m:t>D</m:t>
            </m:r>
          </m:sub>
        </m:sSub>
        <m:r>
          <m:rPr>
            <m:nor/>
          </m:rPr>
          <w:rPr>
            <w:rFonts w:hint="eastAsia"/>
          </w:rPr>
          <m:t>×</m:t>
        </m:r>
        <m:sSub>
          <m:sSubPr>
            <m:ctrlPr>
              <w:rPr>
                <w:rFonts w:ascii="Cambria Math" w:hAnsi="Cambria Math"/>
                <w:i/>
              </w:rPr>
            </m:ctrlPr>
          </m:sSubPr>
          <m:e>
            <m:r>
              <m:rPr>
                <m:nor/>
              </m:rPr>
              <w:rPr>
                <w:rFonts w:hint="eastAsia"/>
                <w:i/>
              </w:rPr>
              <m:t>d</m:t>
            </m:r>
          </m:e>
          <m:sub>
            <m:r>
              <m:rPr>
                <m:nor/>
              </m:rPr>
              <w:rPr>
                <w:rFonts w:hint="eastAsia"/>
                <w:i/>
              </w:rPr>
              <m:t>max</m:t>
            </m:r>
          </m:sub>
        </m:sSub>
        <m:r>
          <m:rPr>
            <m:nor/>
          </m:rPr>
          <w:rPr>
            <w:rFonts w:hint="eastAsia"/>
          </w:rPr>
          <m:t>×</m:t>
        </m:r>
        <m:r>
          <m:rPr>
            <m:nor/>
          </m:rPr>
          <w:rPr>
            <w:rFonts w:hint="eastAsia"/>
            <w:i/>
          </w:rPr>
          <m:t>g</m:t>
        </m:r>
      </m:oMath>
      <w:r>
        <w:rPr>
          <w:rFonts w:hint="eastAsia"/>
        </w:rPr>
        <w:t xml:space="preserve">       </w:t>
      </w:r>
      <w:r>
        <w:rPr>
          <w:rFonts w:hint="eastAsia"/>
        </w:rPr>
        <w:t>……</w:t>
      </w:r>
      <w:proofErr w:type="gramStart"/>
      <w:r>
        <w:rPr>
          <w:rFonts w:hint="eastAsia"/>
        </w:rPr>
        <w:t>…………………………………</w:t>
      </w:r>
      <w:proofErr w:type="gramEnd"/>
      <w:r>
        <w:rPr>
          <w:rFonts w:hint="eastAsia"/>
        </w:rPr>
        <w:t xml:space="preserve">(1)     </w:t>
      </w:r>
    </w:p>
    <w:p w14:paraId="546AF585" w14:textId="77777777" w:rsidR="00C47A1D" w:rsidRDefault="00000000">
      <w:pPr>
        <w:ind w:firstLineChars="200" w:firstLine="420"/>
      </w:pPr>
      <w:r>
        <w:rPr>
          <w:rFonts w:hint="eastAsia"/>
        </w:rPr>
        <w:t>式中：</w:t>
      </w:r>
    </w:p>
    <w:p w14:paraId="2659E2C8" w14:textId="77777777" w:rsidR="00C47A1D" w:rsidRDefault="00000000">
      <w:pPr>
        <w:ind w:firstLineChars="400" w:firstLine="840"/>
      </w:pPr>
      <m:oMath>
        <m:sSub>
          <m:sSubPr>
            <m:ctrlPr>
              <w:rPr>
                <w:rFonts w:ascii="Cambria Math" w:hAnsi="Cambria Math"/>
                <w:i/>
              </w:rPr>
            </m:ctrlPr>
          </m:sSubPr>
          <m:e>
            <m:r>
              <m:rPr>
                <m:nor/>
              </m:rPr>
              <w:rPr>
                <w:rFonts w:hint="eastAsia"/>
                <w:i/>
              </w:rPr>
              <m:t>p</m:t>
            </m:r>
          </m:e>
          <m:sub>
            <m:r>
              <m:rPr>
                <m:nor/>
              </m:rPr>
              <w:rPr>
                <w:rFonts w:hint="eastAsia"/>
              </w:rPr>
              <m:t>T</m:t>
            </m:r>
          </m:sub>
        </m:sSub>
      </m:oMath>
      <w:r>
        <w:rPr>
          <w:rFonts w:hint="eastAsia"/>
        </w:rPr>
        <w:t>——捣实压力，单位为帕斯卡（</w:t>
      </w:r>
      <w:r>
        <w:rPr>
          <w:rFonts w:hint="eastAsia"/>
        </w:rPr>
        <w:t>Pa</w:t>
      </w:r>
      <w:r>
        <w:rPr>
          <w:rFonts w:hint="eastAsia"/>
        </w:rPr>
        <w:t>）；</w:t>
      </w:r>
    </w:p>
    <w:p w14:paraId="615DE8F9" w14:textId="77777777" w:rsidR="00C47A1D" w:rsidRDefault="00000000">
      <w:pPr>
        <w:ind w:firstLineChars="400" w:firstLine="840"/>
      </w:pPr>
      <m:oMath>
        <m:sSub>
          <m:sSubPr>
            <m:ctrlPr>
              <w:rPr>
                <w:rFonts w:ascii="Cambria Math" w:hAnsi="Cambria Math"/>
                <w:i/>
              </w:rPr>
            </m:ctrlPr>
          </m:sSubPr>
          <m:e>
            <m:r>
              <m:rPr>
                <m:nor/>
              </m:rPr>
              <w:rPr>
                <w:i/>
              </w:rPr>
              <m:t>ρ</m:t>
            </m:r>
          </m:e>
          <m:sub>
            <m:r>
              <m:rPr>
                <m:nor/>
              </m:rPr>
              <m:t>D</m:t>
            </m:r>
          </m:sub>
        </m:sSub>
      </m:oMath>
      <w:r>
        <w:t>——</w:t>
      </w:r>
      <w:r>
        <w:rPr>
          <w:rFonts w:hint="eastAsia"/>
        </w:rPr>
        <w:t>散货密度，单位为千克每立方米（</w:t>
      </w:r>
      <w:r>
        <w:rPr>
          <w:rFonts w:hint="eastAsia"/>
        </w:rPr>
        <w:t>kg/m</w:t>
      </w:r>
      <w:r>
        <w:rPr>
          <w:rFonts w:hint="eastAsia"/>
          <w:vertAlign w:val="superscript"/>
        </w:rPr>
        <w:t>3</w:t>
      </w:r>
      <w:r>
        <w:rPr>
          <w:rFonts w:hint="eastAsia"/>
        </w:rPr>
        <w:t>）；</w:t>
      </w:r>
    </w:p>
    <w:p w14:paraId="6ABF7BE2" w14:textId="77777777" w:rsidR="00C47A1D" w:rsidRDefault="00000000">
      <w:pPr>
        <w:ind w:firstLineChars="400" w:firstLine="840"/>
      </w:pPr>
      <m:oMath>
        <m:sSub>
          <m:sSubPr>
            <m:ctrlPr>
              <w:rPr>
                <w:rFonts w:ascii="Cambria Math" w:hAnsi="Cambria Math"/>
                <w:i/>
              </w:rPr>
            </m:ctrlPr>
          </m:sSubPr>
          <m:e>
            <m:r>
              <m:rPr>
                <m:nor/>
              </m:rPr>
              <w:rPr>
                <w:rFonts w:hint="eastAsia"/>
                <w:i/>
              </w:rPr>
              <m:t>d</m:t>
            </m:r>
          </m:e>
          <m:sub>
            <m:r>
              <m:rPr>
                <m:nor/>
              </m:rPr>
              <w:rPr>
                <w:rFonts w:hint="eastAsia"/>
                <w:i/>
              </w:rPr>
              <m:t>max</m:t>
            </m:r>
          </m:sub>
        </m:sSub>
      </m:oMath>
      <w:r>
        <w:rPr>
          <w:rFonts w:hint="eastAsia"/>
        </w:rPr>
        <w:t>——散装固体货物在船舱内堆积的最大深度，单位为米（</w:t>
      </w:r>
      <w:r>
        <w:rPr>
          <w:rFonts w:hint="eastAsia"/>
        </w:rPr>
        <w:t>m</w:t>
      </w:r>
      <w:r>
        <w:rPr>
          <w:rFonts w:hint="eastAsia"/>
        </w:rPr>
        <w:t>）；</w:t>
      </w:r>
    </w:p>
    <w:p w14:paraId="4F008EBA" w14:textId="77777777" w:rsidR="00C47A1D" w:rsidRDefault="00000000">
      <w:pPr>
        <w:ind w:firstLineChars="400" w:firstLine="840"/>
      </w:pPr>
      <m:oMath>
        <m:r>
          <m:rPr>
            <m:nor/>
          </m:rPr>
          <w:rPr>
            <w:rFonts w:hint="eastAsia"/>
            <w:i/>
          </w:rPr>
          <m:t>g</m:t>
        </m:r>
      </m:oMath>
      <w:r>
        <w:rPr>
          <w:rFonts w:hint="eastAsia"/>
        </w:rPr>
        <w:t>——重力加速度（约等于</w:t>
      </w:r>
      <w:r>
        <w:rPr>
          <w:rFonts w:hint="eastAsia"/>
        </w:rPr>
        <w:t>9.81m/s</w:t>
      </w:r>
      <w:r>
        <w:rPr>
          <w:rFonts w:hint="eastAsia"/>
          <w:vertAlign w:val="superscript"/>
        </w:rPr>
        <w:t>2</w:t>
      </w:r>
      <w:r>
        <w:rPr>
          <w:rFonts w:hint="eastAsia"/>
        </w:rPr>
        <w:t>）。</w:t>
      </w:r>
    </w:p>
    <w:p w14:paraId="6370588C" w14:textId="77777777" w:rsidR="00C47A1D" w:rsidRDefault="00000000">
      <w:pPr>
        <w:spacing w:beforeLines="50" w:before="120"/>
        <w:ind w:firstLineChars="400" w:firstLine="840"/>
      </w:pPr>
      <w:r>
        <w:rPr>
          <w:rFonts w:hint="eastAsia"/>
        </w:rPr>
        <w:t>如果在计算</w:t>
      </w:r>
      <w:proofErr w:type="gramStart"/>
      <w:r>
        <w:rPr>
          <w:rFonts w:hint="eastAsia"/>
        </w:rPr>
        <w:t>捣棒压力</w:t>
      </w:r>
      <w:proofErr w:type="gramEnd"/>
      <w:r>
        <w:rPr>
          <w:rFonts w:hint="eastAsia"/>
        </w:rPr>
        <w:t>时，</w:t>
      </w:r>
      <w:bookmarkStart w:id="8" w:name="_Hlk213168219"/>
      <w:r>
        <w:rPr>
          <w:rFonts w:hint="eastAsia"/>
        </w:rPr>
        <w:t>没有关于货物深度的信息，则使用最大可能的深度</w:t>
      </w:r>
      <w:bookmarkEnd w:id="8"/>
      <w:r>
        <w:rPr>
          <w:rFonts w:hint="eastAsia"/>
        </w:rPr>
        <w:t>。</w:t>
      </w:r>
    </w:p>
    <w:p w14:paraId="77520963" w14:textId="77777777" w:rsidR="00C47A1D" w:rsidRDefault="00000000">
      <w:pPr>
        <w:spacing w:beforeLines="50" w:before="120"/>
        <w:ind w:firstLineChars="400" w:firstLine="840"/>
        <w:rPr>
          <w:rFonts w:eastAsia="黑体"/>
          <w:bCs/>
        </w:rPr>
      </w:pPr>
      <w:r>
        <w:rPr>
          <w:rFonts w:hint="eastAsia"/>
        </w:rPr>
        <w:t>捣实压力也可以从表</w:t>
      </w:r>
      <w:r>
        <w:rPr>
          <w:rFonts w:hint="eastAsia"/>
        </w:rPr>
        <w:t>2</w:t>
      </w:r>
      <w:r>
        <w:rPr>
          <w:rFonts w:hint="eastAsia"/>
        </w:rPr>
        <w:t>中估算出。</w:t>
      </w:r>
    </w:p>
    <w:p w14:paraId="213F0571" w14:textId="77777777" w:rsidR="00C47A1D" w:rsidRDefault="00000000">
      <w:pPr>
        <w:spacing w:beforeLines="50" w:before="120"/>
        <w:ind w:firstLineChars="200" w:firstLine="420"/>
        <w:jc w:val="center"/>
        <w:rPr>
          <w:rFonts w:ascii="黑体" w:eastAsia="黑体"/>
          <w:bCs/>
        </w:rPr>
      </w:pPr>
      <w:r>
        <w:rPr>
          <w:rFonts w:ascii="黑体" w:eastAsia="黑体" w:hint="eastAsia"/>
          <w:bCs/>
        </w:rPr>
        <w:t>表2  所选</w:t>
      </w:r>
      <w:r>
        <w:rPr>
          <w:rFonts w:ascii="黑体" w:eastAsia="黑体"/>
          <w:bCs/>
        </w:rPr>
        <w:t>精矿的</w:t>
      </w:r>
      <w:r>
        <w:rPr>
          <w:rFonts w:ascii="黑体" w:eastAsia="黑体" w:hint="eastAsia"/>
          <w:bCs/>
        </w:rPr>
        <w:t>捣实</w:t>
      </w:r>
      <w:r>
        <w:rPr>
          <w:rFonts w:ascii="黑体" w:eastAsia="黑体"/>
          <w:bCs/>
        </w:rPr>
        <w:t>压力</w:t>
      </w:r>
      <w:r>
        <w:rPr>
          <w:rFonts w:ascii="黑体" w:eastAsia="黑体"/>
          <w:bCs/>
          <w:vertAlign w:val="superscript"/>
        </w:rPr>
        <w:t>a</w:t>
      </w:r>
    </w:p>
    <w:tbl>
      <w:tblPr>
        <w:tblW w:w="7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9"/>
        <w:gridCol w:w="1069"/>
        <w:gridCol w:w="1134"/>
        <w:gridCol w:w="1048"/>
        <w:gridCol w:w="1276"/>
        <w:gridCol w:w="1276"/>
      </w:tblGrid>
      <w:tr w:rsidR="00C47A1D" w14:paraId="6D4B358E" w14:textId="77777777">
        <w:trPr>
          <w:jc w:val="center"/>
        </w:trPr>
        <w:tc>
          <w:tcPr>
            <w:tcW w:w="2079" w:type="dxa"/>
            <w:vMerge w:val="restart"/>
          </w:tcPr>
          <w:p w14:paraId="37C38C37" w14:textId="77777777" w:rsidR="00C47A1D" w:rsidRDefault="00000000">
            <w:pPr>
              <w:spacing w:beforeLines="50" w:before="120"/>
              <w:jc w:val="center"/>
              <w:rPr>
                <w:rFonts w:ascii="宋体" w:hAnsi="宋体" w:hint="eastAsia"/>
                <w:bCs/>
                <w:sz w:val="18"/>
                <w:szCs w:val="18"/>
              </w:rPr>
            </w:pPr>
            <w:r>
              <w:rPr>
                <w:rFonts w:ascii="宋体" w:hAnsi="宋体" w:hint="eastAsia"/>
                <w:bCs/>
                <w:sz w:val="18"/>
                <w:szCs w:val="18"/>
              </w:rPr>
              <w:t>精矿种类</w:t>
            </w:r>
          </w:p>
        </w:tc>
        <w:tc>
          <w:tcPr>
            <w:tcW w:w="1069" w:type="dxa"/>
            <w:vMerge w:val="restart"/>
          </w:tcPr>
          <w:p w14:paraId="63E6EA87" w14:textId="77777777" w:rsidR="00C47A1D" w:rsidRDefault="00000000">
            <w:pPr>
              <w:spacing w:beforeLines="50" w:before="120"/>
              <w:jc w:val="center"/>
              <w:rPr>
                <w:rFonts w:ascii="宋体" w:hAnsi="宋体" w:hint="eastAsia"/>
                <w:bCs/>
                <w:sz w:val="18"/>
                <w:szCs w:val="18"/>
              </w:rPr>
            </w:pPr>
            <w:r>
              <w:rPr>
                <w:rFonts w:ascii="宋体" w:hAnsi="宋体" w:hint="eastAsia"/>
                <w:bCs/>
                <w:sz w:val="18"/>
                <w:szCs w:val="18"/>
              </w:rPr>
              <w:t>散货</w:t>
            </w:r>
            <w:r>
              <w:rPr>
                <w:rFonts w:ascii="宋体" w:hAnsi="宋体"/>
                <w:bCs/>
                <w:sz w:val="18"/>
                <w:szCs w:val="18"/>
              </w:rPr>
              <w:t>密度</w:t>
            </w:r>
            <w:r>
              <w:rPr>
                <w:rFonts w:hint="eastAsia"/>
                <w:bCs/>
                <w:sz w:val="18"/>
                <w:szCs w:val="18"/>
              </w:rPr>
              <w:t>k</w:t>
            </w:r>
            <w:r>
              <w:rPr>
                <w:bCs/>
                <w:sz w:val="18"/>
                <w:szCs w:val="18"/>
              </w:rPr>
              <w:t>g/m</w:t>
            </w:r>
            <w:r>
              <w:rPr>
                <w:bCs/>
                <w:sz w:val="18"/>
                <w:szCs w:val="18"/>
                <w:vertAlign w:val="superscript"/>
              </w:rPr>
              <w:t>3</w:t>
            </w:r>
          </w:p>
        </w:tc>
        <w:tc>
          <w:tcPr>
            <w:tcW w:w="4734" w:type="dxa"/>
            <w:gridSpan w:val="4"/>
          </w:tcPr>
          <w:p w14:paraId="2CC02100" w14:textId="77777777" w:rsidR="00C47A1D" w:rsidRDefault="00000000">
            <w:pPr>
              <w:spacing w:beforeLines="50" w:before="120"/>
              <w:jc w:val="center"/>
              <w:rPr>
                <w:rFonts w:ascii="宋体" w:hAnsi="宋体" w:hint="eastAsia"/>
                <w:bCs/>
                <w:sz w:val="18"/>
                <w:szCs w:val="18"/>
              </w:rPr>
            </w:pPr>
            <w:bookmarkStart w:id="9" w:name="_Hlk213168283"/>
            <w:r>
              <w:rPr>
                <w:rFonts w:ascii="宋体" w:hAnsi="宋体" w:hint="eastAsia"/>
                <w:bCs/>
                <w:sz w:val="18"/>
                <w:szCs w:val="18"/>
              </w:rPr>
              <w:t>货物</w:t>
            </w:r>
            <w:r>
              <w:rPr>
                <w:rFonts w:ascii="宋体" w:hAnsi="宋体"/>
                <w:bCs/>
                <w:sz w:val="18"/>
                <w:szCs w:val="18"/>
              </w:rPr>
              <w:t>最大深度</w:t>
            </w:r>
            <w:r>
              <w:rPr>
                <w:rFonts w:ascii="宋体" w:hAnsi="宋体" w:hint="eastAsia"/>
                <w:bCs/>
                <w:sz w:val="18"/>
                <w:szCs w:val="18"/>
              </w:rPr>
              <w:t>处的</w:t>
            </w:r>
            <w:r>
              <w:rPr>
                <w:rFonts w:ascii="宋体" w:hAnsi="宋体"/>
                <w:bCs/>
                <w:sz w:val="18"/>
                <w:szCs w:val="18"/>
              </w:rPr>
              <w:t>捣</w:t>
            </w:r>
            <w:r>
              <w:rPr>
                <w:rFonts w:ascii="宋体" w:hAnsi="宋体" w:hint="eastAsia"/>
                <w:bCs/>
                <w:sz w:val="18"/>
                <w:szCs w:val="18"/>
              </w:rPr>
              <w:t>实</w:t>
            </w:r>
            <w:r>
              <w:rPr>
                <w:rFonts w:ascii="宋体" w:hAnsi="宋体"/>
                <w:bCs/>
                <w:sz w:val="18"/>
                <w:szCs w:val="18"/>
              </w:rPr>
              <w:t>压力</w:t>
            </w:r>
          </w:p>
          <w:bookmarkEnd w:id="9"/>
          <w:p w14:paraId="61BEBC50" w14:textId="77777777" w:rsidR="00C47A1D" w:rsidRDefault="00000000">
            <w:pPr>
              <w:spacing w:beforeLines="50" w:before="120"/>
              <w:jc w:val="center"/>
              <w:rPr>
                <w:rFonts w:ascii="宋体" w:hAnsi="宋体" w:hint="eastAsia"/>
                <w:bCs/>
                <w:sz w:val="18"/>
                <w:szCs w:val="18"/>
              </w:rPr>
            </w:pPr>
            <w:r>
              <w:rPr>
                <w:rFonts w:hint="eastAsia"/>
                <w:bCs/>
                <w:sz w:val="18"/>
                <w:szCs w:val="18"/>
              </w:rPr>
              <w:t>kPa</w:t>
            </w:r>
          </w:p>
        </w:tc>
      </w:tr>
      <w:tr w:rsidR="00C47A1D" w14:paraId="363B3986" w14:textId="77777777">
        <w:trPr>
          <w:jc w:val="center"/>
        </w:trPr>
        <w:tc>
          <w:tcPr>
            <w:tcW w:w="2079" w:type="dxa"/>
            <w:vMerge/>
          </w:tcPr>
          <w:p w14:paraId="79528962" w14:textId="77777777" w:rsidR="00C47A1D" w:rsidRDefault="00C47A1D">
            <w:pPr>
              <w:spacing w:beforeLines="50" w:before="120"/>
              <w:jc w:val="center"/>
              <w:rPr>
                <w:bCs/>
                <w:sz w:val="18"/>
                <w:szCs w:val="18"/>
              </w:rPr>
            </w:pPr>
          </w:p>
        </w:tc>
        <w:tc>
          <w:tcPr>
            <w:tcW w:w="1069" w:type="dxa"/>
            <w:vMerge/>
          </w:tcPr>
          <w:p w14:paraId="6E6D7E18" w14:textId="77777777" w:rsidR="00C47A1D" w:rsidRDefault="00C47A1D">
            <w:pPr>
              <w:spacing w:beforeLines="50" w:before="120"/>
              <w:jc w:val="center"/>
              <w:rPr>
                <w:rFonts w:ascii="宋体" w:hAnsi="宋体" w:hint="eastAsia"/>
                <w:bCs/>
                <w:sz w:val="18"/>
                <w:szCs w:val="18"/>
              </w:rPr>
            </w:pPr>
          </w:p>
        </w:tc>
        <w:tc>
          <w:tcPr>
            <w:tcW w:w="1134" w:type="dxa"/>
          </w:tcPr>
          <w:p w14:paraId="798B448B" w14:textId="77777777" w:rsidR="00C47A1D" w:rsidRDefault="00000000">
            <w:pPr>
              <w:spacing w:beforeLines="50" w:before="120"/>
              <w:jc w:val="center"/>
              <w:rPr>
                <w:bCs/>
                <w:sz w:val="18"/>
                <w:szCs w:val="18"/>
              </w:rPr>
            </w:pPr>
            <w:r>
              <w:rPr>
                <w:bCs/>
                <w:sz w:val="18"/>
                <w:szCs w:val="18"/>
              </w:rPr>
              <w:t>2 m</w:t>
            </w:r>
          </w:p>
        </w:tc>
        <w:tc>
          <w:tcPr>
            <w:tcW w:w="1048" w:type="dxa"/>
          </w:tcPr>
          <w:p w14:paraId="6ED18300" w14:textId="77777777" w:rsidR="00C47A1D" w:rsidRDefault="00000000">
            <w:pPr>
              <w:spacing w:beforeLines="50" w:before="120"/>
              <w:jc w:val="center"/>
              <w:rPr>
                <w:bCs/>
                <w:sz w:val="18"/>
                <w:szCs w:val="18"/>
              </w:rPr>
            </w:pPr>
            <w:r>
              <w:rPr>
                <w:bCs/>
                <w:sz w:val="18"/>
                <w:szCs w:val="18"/>
              </w:rPr>
              <w:t>5 m</w:t>
            </w:r>
          </w:p>
        </w:tc>
        <w:tc>
          <w:tcPr>
            <w:tcW w:w="1276" w:type="dxa"/>
          </w:tcPr>
          <w:p w14:paraId="769B969A" w14:textId="77777777" w:rsidR="00C47A1D" w:rsidRDefault="00000000">
            <w:pPr>
              <w:spacing w:beforeLines="50" w:before="120"/>
              <w:jc w:val="center"/>
              <w:rPr>
                <w:bCs/>
                <w:sz w:val="18"/>
                <w:szCs w:val="18"/>
              </w:rPr>
            </w:pPr>
            <w:r>
              <w:rPr>
                <w:bCs/>
                <w:sz w:val="18"/>
                <w:szCs w:val="18"/>
              </w:rPr>
              <w:t>10 m</w:t>
            </w:r>
          </w:p>
        </w:tc>
        <w:tc>
          <w:tcPr>
            <w:tcW w:w="1276" w:type="dxa"/>
          </w:tcPr>
          <w:p w14:paraId="49ED78AC" w14:textId="77777777" w:rsidR="00C47A1D" w:rsidRDefault="00000000">
            <w:pPr>
              <w:spacing w:beforeLines="50" w:before="120"/>
              <w:jc w:val="center"/>
              <w:rPr>
                <w:bCs/>
                <w:sz w:val="18"/>
                <w:szCs w:val="18"/>
              </w:rPr>
            </w:pPr>
            <w:r>
              <w:rPr>
                <w:bCs/>
                <w:sz w:val="18"/>
                <w:szCs w:val="18"/>
              </w:rPr>
              <w:t>20 m</w:t>
            </w:r>
          </w:p>
        </w:tc>
      </w:tr>
      <w:tr w:rsidR="00C47A1D" w14:paraId="38A8380F" w14:textId="77777777">
        <w:trPr>
          <w:jc w:val="center"/>
        </w:trPr>
        <w:tc>
          <w:tcPr>
            <w:tcW w:w="2079" w:type="dxa"/>
          </w:tcPr>
          <w:p w14:paraId="191A97C2" w14:textId="77777777" w:rsidR="00C47A1D" w:rsidRDefault="00000000">
            <w:pPr>
              <w:spacing w:beforeLines="50" w:before="120"/>
              <w:jc w:val="center"/>
              <w:rPr>
                <w:bCs/>
                <w:sz w:val="18"/>
                <w:szCs w:val="18"/>
              </w:rPr>
            </w:pPr>
            <w:bookmarkStart w:id="10" w:name="_Hlk213168347"/>
            <w:r>
              <w:rPr>
                <w:rFonts w:hint="eastAsia"/>
                <w:bCs/>
                <w:sz w:val="18"/>
                <w:szCs w:val="18"/>
              </w:rPr>
              <w:t>铜精矿</w:t>
            </w:r>
            <w:bookmarkEnd w:id="10"/>
          </w:p>
        </w:tc>
        <w:tc>
          <w:tcPr>
            <w:tcW w:w="1069" w:type="dxa"/>
          </w:tcPr>
          <w:p w14:paraId="2C3CAB4B" w14:textId="77777777" w:rsidR="00C47A1D" w:rsidRDefault="00000000">
            <w:pPr>
              <w:spacing w:beforeLines="50" w:before="120"/>
              <w:jc w:val="center"/>
              <w:rPr>
                <w:bCs/>
                <w:sz w:val="18"/>
                <w:szCs w:val="18"/>
              </w:rPr>
            </w:pPr>
            <w:r>
              <w:rPr>
                <w:rFonts w:hint="eastAsia"/>
                <w:bCs/>
                <w:sz w:val="18"/>
                <w:szCs w:val="18"/>
              </w:rPr>
              <w:t>2000</w:t>
            </w:r>
          </w:p>
        </w:tc>
        <w:tc>
          <w:tcPr>
            <w:tcW w:w="1134" w:type="dxa"/>
          </w:tcPr>
          <w:p w14:paraId="2E843078" w14:textId="77777777" w:rsidR="00C47A1D" w:rsidRDefault="00000000">
            <w:pPr>
              <w:spacing w:beforeLines="50" w:before="120"/>
              <w:jc w:val="center"/>
              <w:rPr>
                <w:bCs/>
                <w:sz w:val="18"/>
                <w:szCs w:val="18"/>
              </w:rPr>
            </w:pPr>
            <w:r>
              <w:rPr>
                <w:rFonts w:hint="eastAsia"/>
                <w:bCs/>
                <w:sz w:val="18"/>
                <w:szCs w:val="18"/>
              </w:rPr>
              <w:t xml:space="preserve">39 </w:t>
            </w:r>
            <w:r>
              <w:rPr>
                <w:bCs/>
                <w:sz w:val="18"/>
                <w:szCs w:val="18"/>
              </w:rPr>
              <w:t>[2.8]</w:t>
            </w:r>
          </w:p>
        </w:tc>
        <w:tc>
          <w:tcPr>
            <w:tcW w:w="1048" w:type="dxa"/>
          </w:tcPr>
          <w:p w14:paraId="2044255E" w14:textId="77777777" w:rsidR="00C47A1D" w:rsidRDefault="00000000">
            <w:pPr>
              <w:spacing w:beforeLines="50" w:before="120"/>
              <w:jc w:val="center"/>
              <w:rPr>
                <w:bCs/>
                <w:sz w:val="18"/>
                <w:szCs w:val="18"/>
              </w:rPr>
            </w:pPr>
            <w:r>
              <w:rPr>
                <w:rFonts w:hint="eastAsia"/>
                <w:bCs/>
                <w:sz w:val="18"/>
                <w:szCs w:val="18"/>
              </w:rPr>
              <w:t xml:space="preserve">98 </w:t>
            </w:r>
            <w:r>
              <w:rPr>
                <w:bCs/>
                <w:sz w:val="18"/>
                <w:szCs w:val="18"/>
              </w:rPr>
              <w:t>[6.9]</w:t>
            </w:r>
          </w:p>
        </w:tc>
        <w:tc>
          <w:tcPr>
            <w:tcW w:w="1276" w:type="dxa"/>
          </w:tcPr>
          <w:p w14:paraId="715A3C58" w14:textId="77777777" w:rsidR="00C47A1D" w:rsidRDefault="00000000">
            <w:pPr>
              <w:spacing w:beforeLines="50" w:before="120"/>
              <w:jc w:val="center"/>
              <w:rPr>
                <w:bCs/>
                <w:sz w:val="18"/>
                <w:szCs w:val="18"/>
              </w:rPr>
            </w:pPr>
            <w:r>
              <w:rPr>
                <w:rFonts w:hint="eastAsia"/>
                <w:bCs/>
                <w:sz w:val="18"/>
                <w:szCs w:val="18"/>
              </w:rPr>
              <w:t xml:space="preserve">196 </w:t>
            </w:r>
            <w:r>
              <w:rPr>
                <w:bCs/>
                <w:sz w:val="18"/>
                <w:szCs w:val="18"/>
              </w:rPr>
              <w:t>[13.9]</w:t>
            </w:r>
          </w:p>
        </w:tc>
        <w:tc>
          <w:tcPr>
            <w:tcW w:w="1276" w:type="dxa"/>
          </w:tcPr>
          <w:p w14:paraId="2DC9FAD3" w14:textId="77777777" w:rsidR="00C47A1D" w:rsidRDefault="00000000">
            <w:pPr>
              <w:spacing w:beforeLines="50" w:before="120"/>
              <w:jc w:val="center"/>
              <w:rPr>
                <w:bCs/>
                <w:sz w:val="18"/>
                <w:szCs w:val="18"/>
              </w:rPr>
            </w:pPr>
            <w:r>
              <w:rPr>
                <w:rFonts w:hint="eastAsia"/>
                <w:bCs/>
                <w:sz w:val="18"/>
                <w:szCs w:val="18"/>
              </w:rPr>
              <w:t xml:space="preserve">392 </w:t>
            </w:r>
            <w:r>
              <w:rPr>
                <w:bCs/>
                <w:sz w:val="18"/>
                <w:szCs w:val="18"/>
              </w:rPr>
              <w:t>[27.7]</w:t>
            </w:r>
          </w:p>
        </w:tc>
      </w:tr>
      <w:tr w:rsidR="00C47A1D" w14:paraId="3AAB00BC" w14:textId="77777777">
        <w:trPr>
          <w:jc w:val="center"/>
        </w:trPr>
        <w:tc>
          <w:tcPr>
            <w:tcW w:w="2079" w:type="dxa"/>
          </w:tcPr>
          <w:p w14:paraId="287B7543" w14:textId="77777777" w:rsidR="00C47A1D" w:rsidRDefault="00000000">
            <w:pPr>
              <w:spacing w:beforeLines="50" w:before="120"/>
              <w:jc w:val="center"/>
              <w:rPr>
                <w:rFonts w:hAnsi="宋体" w:hint="eastAsia"/>
                <w:bCs/>
                <w:sz w:val="18"/>
                <w:szCs w:val="18"/>
              </w:rPr>
            </w:pPr>
            <w:bookmarkStart w:id="11" w:name="_Hlk213168371"/>
            <w:r>
              <w:rPr>
                <w:rFonts w:hAnsi="宋体" w:hint="eastAsia"/>
                <w:bCs/>
                <w:sz w:val="18"/>
                <w:szCs w:val="18"/>
              </w:rPr>
              <w:t>铅精矿</w:t>
            </w:r>
            <w:bookmarkEnd w:id="11"/>
          </w:p>
        </w:tc>
        <w:tc>
          <w:tcPr>
            <w:tcW w:w="1069" w:type="dxa"/>
          </w:tcPr>
          <w:p w14:paraId="234E4EB4" w14:textId="77777777" w:rsidR="00C47A1D" w:rsidRDefault="00000000">
            <w:pPr>
              <w:spacing w:beforeLines="50" w:before="120"/>
              <w:jc w:val="center"/>
              <w:rPr>
                <w:bCs/>
                <w:sz w:val="18"/>
                <w:szCs w:val="18"/>
              </w:rPr>
            </w:pPr>
            <w:r>
              <w:rPr>
                <w:rFonts w:hint="eastAsia"/>
                <w:bCs/>
                <w:sz w:val="18"/>
                <w:szCs w:val="18"/>
              </w:rPr>
              <w:t>2100</w:t>
            </w:r>
          </w:p>
        </w:tc>
        <w:tc>
          <w:tcPr>
            <w:tcW w:w="1134" w:type="dxa"/>
          </w:tcPr>
          <w:p w14:paraId="0E2E0E2F" w14:textId="77777777" w:rsidR="00C47A1D" w:rsidRDefault="00000000">
            <w:pPr>
              <w:spacing w:beforeLines="50" w:before="120"/>
              <w:jc w:val="center"/>
              <w:rPr>
                <w:bCs/>
                <w:sz w:val="18"/>
                <w:szCs w:val="18"/>
              </w:rPr>
            </w:pPr>
            <w:r>
              <w:rPr>
                <w:rFonts w:hint="eastAsia"/>
                <w:bCs/>
                <w:sz w:val="18"/>
                <w:szCs w:val="18"/>
              </w:rPr>
              <w:t xml:space="preserve">41 </w:t>
            </w:r>
            <w:r>
              <w:rPr>
                <w:bCs/>
                <w:sz w:val="18"/>
                <w:szCs w:val="18"/>
              </w:rPr>
              <w:t>[2.9]</w:t>
            </w:r>
          </w:p>
        </w:tc>
        <w:tc>
          <w:tcPr>
            <w:tcW w:w="1048" w:type="dxa"/>
          </w:tcPr>
          <w:p w14:paraId="17E2DCCB" w14:textId="77777777" w:rsidR="00C47A1D" w:rsidRDefault="00000000">
            <w:pPr>
              <w:spacing w:beforeLines="50" w:before="120"/>
              <w:jc w:val="center"/>
              <w:rPr>
                <w:bCs/>
                <w:sz w:val="18"/>
                <w:szCs w:val="18"/>
              </w:rPr>
            </w:pPr>
            <w:r>
              <w:rPr>
                <w:rFonts w:hint="eastAsia"/>
                <w:bCs/>
                <w:sz w:val="18"/>
                <w:szCs w:val="18"/>
              </w:rPr>
              <w:t xml:space="preserve">103 </w:t>
            </w:r>
            <w:r>
              <w:rPr>
                <w:bCs/>
                <w:sz w:val="18"/>
                <w:szCs w:val="18"/>
              </w:rPr>
              <w:t>[7.3]</w:t>
            </w:r>
          </w:p>
        </w:tc>
        <w:tc>
          <w:tcPr>
            <w:tcW w:w="1276" w:type="dxa"/>
          </w:tcPr>
          <w:p w14:paraId="753D28AA" w14:textId="77777777" w:rsidR="00C47A1D" w:rsidRDefault="00000000">
            <w:pPr>
              <w:spacing w:beforeLines="50" w:before="120"/>
              <w:jc w:val="center"/>
              <w:rPr>
                <w:bCs/>
                <w:sz w:val="18"/>
                <w:szCs w:val="18"/>
              </w:rPr>
            </w:pPr>
            <w:r>
              <w:rPr>
                <w:rFonts w:hint="eastAsia"/>
                <w:bCs/>
                <w:sz w:val="18"/>
                <w:szCs w:val="18"/>
              </w:rPr>
              <w:t xml:space="preserve">206 </w:t>
            </w:r>
            <w:r>
              <w:rPr>
                <w:bCs/>
                <w:sz w:val="18"/>
                <w:szCs w:val="18"/>
              </w:rPr>
              <w:t>[14.6]</w:t>
            </w:r>
          </w:p>
        </w:tc>
        <w:tc>
          <w:tcPr>
            <w:tcW w:w="1276" w:type="dxa"/>
          </w:tcPr>
          <w:p w14:paraId="464E088E" w14:textId="77777777" w:rsidR="00C47A1D" w:rsidRDefault="00000000">
            <w:pPr>
              <w:spacing w:beforeLines="50" w:before="120"/>
              <w:jc w:val="center"/>
              <w:rPr>
                <w:bCs/>
                <w:sz w:val="18"/>
                <w:szCs w:val="18"/>
              </w:rPr>
            </w:pPr>
            <w:r>
              <w:rPr>
                <w:bCs/>
                <w:sz w:val="18"/>
                <w:szCs w:val="18"/>
              </w:rPr>
              <w:t>412</w:t>
            </w:r>
            <w:r>
              <w:rPr>
                <w:rFonts w:hint="eastAsia"/>
                <w:bCs/>
                <w:sz w:val="18"/>
                <w:szCs w:val="18"/>
              </w:rPr>
              <w:t xml:space="preserve"> </w:t>
            </w:r>
            <w:r>
              <w:rPr>
                <w:bCs/>
                <w:sz w:val="18"/>
                <w:szCs w:val="18"/>
              </w:rPr>
              <w:t>[29.1]</w:t>
            </w:r>
          </w:p>
        </w:tc>
      </w:tr>
      <w:tr w:rsidR="00C47A1D" w14:paraId="088F8508" w14:textId="77777777">
        <w:trPr>
          <w:jc w:val="center"/>
        </w:trPr>
        <w:tc>
          <w:tcPr>
            <w:tcW w:w="2079" w:type="dxa"/>
          </w:tcPr>
          <w:p w14:paraId="4D47FB45" w14:textId="77777777" w:rsidR="00C47A1D" w:rsidRDefault="00000000">
            <w:pPr>
              <w:spacing w:beforeLines="50" w:before="120"/>
              <w:jc w:val="center"/>
              <w:rPr>
                <w:rFonts w:hAnsi="宋体" w:hint="eastAsia"/>
                <w:bCs/>
                <w:sz w:val="18"/>
                <w:szCs w:val="18"/>
              </w:rPr>
            </w:pPr>
            <w:bookmarkStart w:id="12" w:name="_Hlk213168377"/>
            <w:proofErr w:type="gramStart"/>
            <w:r>
              <w:rPr>
                <w:rFonts w:hAnsi="宋体" w:hint="eastAsia"/>
                <w:bCs/>
                <w:sz w:val="18"/>
                <w:szCs w:val="18"/>
              </w:rPr>
              <w:t>锌</w:t>
            </w:r>
            <w:proofErr w:type="gramEnd"/>
            <w:r>
              <w:rPr>
                <w:rFonts w:hAnsi="宋体" w:hint="eastAsia"/>
                <w:bCs/>
                <w:sz w:val="18"/>
                <w:szCs w:val="18"/>
              </w:rPr>
              <w:t>精矿</w:t>
            </w:r>
            <w:bookmarkEnd w:id="12"/>
          </w:p>
        </w:tc>
        <w:tc>
          <w:tcPr>
            <w:tcW w:w="1069" w:type="dxa"/>
          </w:tcPr>
          <w:p w14:paraId="5D7F7123" w14:textId="77777777" w:rsidR="00C47A1D" w:rsidRDefault="00000000">
            <w:pPr>
              <w:spacing w:beforeLines="50" w:before="120"/>
              <w:jc w:val="center"/>
              <w:rPr>
                <w:bCs/>
                <w:sz w:val="18"/>
                <w:szCs w:val="18"/>
              </w:rPr>
            </w:pPr>
            <w:r>
              <w:rPr>
                <w:rFonts w:hint="eastAsia"/>
                <w:bCs/>
                <w:sz w:val="18"/>
                <w:szCs w:val="18"/>
              </w:rPr>
              <w:t>1950</w:t>
            </w:r>
          </w:p>
        </w:tc>
        <w:tc>
          <w:tcPr>
            <w:tcW w:w="1134" w:type="dxa"/>
          </w:tcPr>
          <w:p w14:paraId="7D243B34" w14:textId="77777777" w:rsidR="00C47A1D" w:rsidRDefault="00000000">
            <w:pPr>
              <w:spacing w:beforeLines="50" w:before="120"/>
              <w:jc w:val="center"/>
              <w:rPr>
                <w:bCs/>
                <w:sz w:val="18"/>
                <w:szCs w:val="18"/>
              </w:rPr>
            </w:pPr>
            <w:r>
              <w:rPr>
                <w:rFonts w:hint="eastAsia"/>
                <w:bCs/>
                <w:sz w:val="18"/>
                <w:szCs w:val="18"/>
              </w:rPr>
              <w:t xml:space="preserve">38 </w:t>
            </w:r>
            <w:r>
              <w:rPr>
                <w:bCs/>
                <w:sz w:val="18"/>
                <w:szCs w:val="18"/>
              </w:rPr>
              <w:t>[2.7]</w:t>
            </w:r>
          </w:p>
        </w:tc>
        <w:tc>
          <w:tcPr>
            <w:tcW w:w="1048" w:type="dxa"/>
          </w:tcPr>
          <w:p w14:paraId="720044E1" w14:textId="77777777" w:rsidR="00C47A1D" w:rsidRDefault="00000000">
            <w:pPr>
              <w:spacing w:beforeLines="50" w:before="120"/>
              <w:jc w:val="center"/>
              <w:rPr>
                <w:bCs/>
                <w:sz w:val="18"/>
                <w:szCs w:val="18"/>
              </w:rPr>
            </w:pPr>
            <w:r>
              <w:rPr>
                <w:rFonts w:hint="eastAsia"/>
                <w:bCs/>
                <w:sz w:val="18"/>
                <w:szCs w:val="18"/>
              </w:rPr>
              <w:t xml:space="preserve">96 </w:t>
            </w:r>
            <w:r>
              <w:rPr>
                <w:bCs/>
                <w:sz w:val="18"/>
                <w:szCs w:val="18"/>
              </w:rPr>
              <w:t>[6.8]</w:t>
            </w:r>
          </w:p>
        </w:tc>
        <w:tc>
          <w:tcPr>
            <w:tcW w:w="1276" w:type="dxa"/>
          </w:tcPr>
          <w:p w14:paraId="0F5F69D9" w14:textId="77777777" w:rsidR="00C47A1D" w:rsidRDefault="00000000">
            <w:pPr>
              <w:spacing w:beforeLines="50" w:before="120"/>
              <w:jc w:val="center"/>
              <w:rPr>
                <w:bCs/>
                <w:sz w:val="18"/>
                <w:szCs w:val="18"/>
              </w:rPr>
            </w:pPr>
            <w:r>
              <w:rPr>
                <w:rFonts w:hint="eastAsia"/>
                <w:bCs/>
                <w:sz w:val="18"/>
                <w:szCs w:val="18"/>
              </w:rPr>
              <w:t xml:space="preserve">192 </w:t>
            </w:r>
            <w:r>
              <w:rPr>
                <w:bCs/>
                <w:sz w:val="18"/>
                <w:szCs w:val="18"/>
              </w:rPr>
              <w:t>[13.5]</w:t>
            </w:r>
          </w:p>
        </w:tc>
        <w:tc>
          <w:tcPr>
            <w:tcW w:w="1276" w:type="dxa"/>
          </w:tcPr>
          <w:p w14:paraId="5A6C51EB" w14:textId="77777777" w:rsidR="00C47A1D" w:rsidRDefault="00000000">
            <w:pPr>
              <w:spacing w:beforeLines="50" w:before="120"/>
              <w:jc w:val="center"/>
              <w:rPr>
                <w:bCs/>
                <w:sz w:val="18"/>
                <w:szCs w:val="18"/>
              </w:rPr>
            </w:pPr>
            <w:r>
              <w:rPr>
                <w:bCs/>
                <w:sz w:val="18"/>
                <w:szCs w:val="18"/>
              </w:rPr>
              <w:t>384</w:t>
            </w:r>
            <w:r>
              <w:rPr>
                <w:rFonts w:hint="eastAsia"/>
                <w:bCs/>
                <w:sz w:val="18"/>
                <w:szCs w:val="18"/>
              </w:rPr>
              <w:t xml:space="preserve"> </w:t>
            </w:r>
            <w:r>
              <w:rPr>
                <w:bCs/>
                <w:sz w:val="18"/>
                <w:szCs w:val="18"/>
              </w:rPr>
              <w:t>[27.1]</w:t>
            </w:r>
          </w:p>
        </w:tc>
      </w:tr>
      <w:tr w:rsidR="00C47A1D" w14:paraId="69FE2752" w14:textId="77777777">
        <w:trPr>
          <w:jc w:val="center"/>
        </w:trPr>
        <w:tc>
          <w:tcPr>
            <w:tcW w:w="7882" w:type="dxa"/>
            <w:gridSpan w:val="6"/>
          </w:tcPr>
          <w:p w14:paraId="04EF4386" w14:textId="77777777" w:rsidR="00C47A1D" w:rsidRDefault="00000000">
            <w:pPr>
              <w:spacing w:beforeLines="50" w:before="120"/>
              <w:ind w:firstLineChars="200" w:firstLine="360"/>
              <w:rPr>
                <w:rFonts w:ascii="宋体" w:hAnsi="宋体" w:hint="eastAsia"/>
                <w:bCs/>
                <w:sz w:val="18"/>
                <w:szCs w:val="18"/>
              </w:rPr>
            </w:pPr>
            <w:r w:rsidRPr="00655F64">
              <w:rPr>
                <w:rFonts w:ascii="黑体" w:eastAsia="黑体" w:hAnsi="黑体" w:cs="黑体" w:hint="eastAsia"/>
                <w:bCs/>
                <w:sz w:val="18"/>
                <w:szCs w:val="18"/>
                <w:vertAlign w:val="superscript"/>
              </w:rPr>
              <w:t>a</w:t>
            </w:r>
            <w:r>
              <w:rPr>
                <w:rFonts w:ascii="黑体" w:eastAsia="黑体" w:hAnsi="黑体" w:cs="黑体" w:hint="eastAsia"/>
                <w:bCs/>
                <w:sz w:val="18"/>
                <w:szCs w:val="18"/>
              </w:rPr>
              <w:t>：</w:t>
            </w:r>
            <w:r>
              <w:rPr>
                <w:rFonts w:ascii="宋体" w:hAnsi="宋体" w:hint="eastAsia"/>
                <w:bCs/>
                <w:sz w:val="18"/>
                <w:szCs w:val="18"/>
              </w:rPr>
              <w:t>方括号内是使</w:t>
            </w:r>
            <w:r>
              <w:rPr>
                <w:rFonts w:ascii="宋体" w:hAnsi="宋体"/>
                <w:bCs/>
                <w:sz w:val="18"/>
                <w:szCs w:val="18"/>
              </w:rPr>
              <w:t>用直径为</w:t>
            </w:r>
            <w:r>
              <w:rPr>
                <w:rFonts w:hint="eastAsia"/>
                <w:bCs/>
                <w:sz w:val="18"/>
                <w:szCs w:val="18"/>
              </w:rPr>
              <w:t>30 mm</w:t>
            </w:r>
            <w:r>
              <w:rPr>
                <w:rFonts w:ascii="宋体" w:hAnsi="宋体"/>
                <w:bCs/>
                <w:sz w:val="18"/>
                <w:szCs w:val="18"/>
              </w:rPr>
              <w:t>的捣棒头</w:t>
            </w:r>
            <w:r>
              <w:rPr>
                <w:rFonts w:ascii="宋体" w:hAnsi="宋体" w:hint="eastAsia"/>
                <w:bCs/>
                <w:sz w:val="18"/>
                <w:szCs w:val="18"/>
              </w:rPr>
              <w:t>施加</w:t>
            </w:r>
            <w:r>
              <w:rPr>
                <w:rFonts w:ascii="宋体" w:hAnsi="宋体"/>
                <w:bCs/>
                <w:sz w:val="18"/>
                <w:szCs w:val="18"/>
              </w:rPr>
              <w:t>的等效</w:t>
            </w:r>
            <w:r>
              <w:rPr>
                <w:rFonts w:ascii="宋体" w:hAnsi="宋体" w:hint="eastAsia"/>
                <w:bCs/>
                <w:sz w:val="18"/>
                <w:szCs w:val="18"/>
              </w:rPr>
              <w:t>千克力（</w:t>
            </w:r>
            <w:proofErr w:type="spellStart"/>
            <w:r>
              <w:rPr>
                <w:bCs/>
                <w:sz w:val="18"/>
                <w:szCs w:val="18"/>
              </w:rPr>
              <w:t>kgf</w:t>
            </w:r>
            <w:proofErr w:type="spellEnd"/>
            <w:r>
              <w:rPr>
                <w:rFonts w:hint="eastAsia"/>
                <w:bCs/>
                <w:sz w:val="18"/>
                <w:szCs w:val="18"/>
              </w:rPr>
              <w:t>）。</w:t>
            </w:r>
          </w:p>
        </w:tc>
      </w:tr>
    </w:tbl>
    <w:p w14:paraId="05121964" w14:textId="3A96E6FC" w:rsidR="00C47A1D" w:rsidRPr="00655F64" w:rsidRDefault="00000000" w:rsidP="00655F64">
      <w:pPr>
        <w:spacing w:beforeLines="50" w:before="120"/>
        <w:ind w:firstLineChars="200" w:firstLine="420"/>
        <w:rPr>
          <w:rFonts w:eastAsia="黑体"/>
          <w:szCs w:val="21"/>
        </w:rPr>
      </w:pPr>
      <w:r w:rsidRPr="00655F64">
        <w:rPr>
          <w:rFonts w:hint="eastAsia"/>
          <w:szCs w:val="21"/>
        </w:rPr>
        <w:t>依据</w:t>
      </w:r>
      <w:r w:rsidRPr="00655F64">
        <w:rPr>
          <w:rFonts w:hint="eastAsia"/>
          <w:szCs w:val="21"/>
        </w:rPr>
        <w:t>IMSB</w:t>
      </w:r>
      <w:r w:rsidR="00655F64">
        <w:rPr>
          <w:rFonts w:hint="eastAsia"/>
          <w:szCs w:val="21"/>
        </w:rPr>
        <w:t xml:space="preserve">C </w:t>
      </w:r>
      <w:r w:rsidRPr="00655F64">
        <w:rPr>
          <w:rFonts w:hint="eastAsia"/>
          <w:szCs w:val="21"/>
        </w:rPr>
        <w:t xml:space="preserve">Code </w:t>
      </w:r>
      <w:r w:rsidRPr="00655F64">
        <w:rPr>
          <w:rFonts w:hint="eastAsia"/>
          <w:szCs w:val="21"/>
        </w:rPr>
        <w:t>《国际海运固体散装货物规则》及其补充规则附录</w:t>
      </w:r>
      <w:r w:rsidRPr="00655F64">
        <w:rPr>
          <w:rFonts w:hint="eastAsia"/>
          <w:szCs w:val="21"/>
        </w:rPr>
        <w:t>2</w:t>
      </w:r>
      <w:r w:rsidRPr="00655F64">
        <w:rPr>
          <w:rFonts w:hint="eastAsia"/>
          <w:szCs w:val="21"/>
        </w:rPr>
        <w:t>中指定合适方法测定散货密度，该测定结果可以用于公式（</w:t>
      </w:r>
      <w:r w:rsidRPr="00655F64">
        <w:rPr>
          <w:rFonts w:hint="eastAsia"/>
          <w:szCs w:val="21"/>
        </w:rPr>
        <w:t>1</w:t>
      </w:r>
      <w:r w:rsidRPr="00655F64">
        <w:rPr>
          <w:rFonts w:hint="eastAsia"/>
          <w:szCs w:val="21"/>
        </w:rPr>
        <w:t>）中</w:t>
      </w:r>
      <w:proofErr w:type="gramStart"/>
      <w:r w:rsidRPr="00655F64">
        <w:rPr>
          <w:rFonts w:hint="eastAsia"/>
          <w:szCs w:val="21"/>
        </w:rPr>
        <w:t>捣棒压力</w:t>
      </w:r>
      <w:proofErr w:type="gramEnd"/>
      <w:r w:rsidRPr="00655F64">
        <w:rPr>
          <w:rFonts w:hint="eastAsia"/>
          <w:szCs w:val="21"/>
        </w:rPr>
        <w:t>的计算。</w:t>
      </w:r>
    </w:p>
    <w:p w14:paraId="7315283E" w14:textId="1CC5D58D" w:rsidR="00C47A1D" w:rsidRDefault="00000000" w:rsidP="00655F64">
      <w:pPr>
        <w:spacing w:beforeLines="50" w:before="120"/>
        <w:ind w:firstLineChars="200" w:firstLine="360"/>
        <w:rPr>
          <w:sz w:val="18"/>
          <w:szCs w:val="18"/>
        </w:rPr>
      </w:pPr>
      <w:r>
        <w:rPr>
          <w:rFonts w:eastAsia="黑体" w:hint="eastAsia"/>
          <w:sz w:val="18"/>
          <w:szCs w:val="18"/>
        </w:rPr>
        <w:t>注：</w:t>
      </w:r>
      <w:r>
        <w:rPr>
          <w:rFonts w:hint="eastAsia"/>
          <w:sz w:val="18"/>
          <w:szCs w:val="18"/>
        </w:rPr>
        <w:t>经校准的台秤</w:t>
      </w:r>
      <w:r>
        <w:rPr>
          <w:rFonts w:hint="eastAsia"/>
          <w:sz w:val="18"/>
          <w:szCs w:val="18"/>
        </w:rPr>
        <w:t>(</w:t>
      </w:r>
      <w:r>
        <w:rPr>
          <w:rFonts w:hint="eastAsia"/>
          <w:sz w:val="18"/>
          <w:szCs w:val="18"/>
        </w:rPr>
        <w:t>或压力计</w:t>
      </w:r>
      <w:r>
        <w:rPr>
          <w:rFonts w:hint="eastAsia"/>
          <w:sz w:val="18"/>
          <w:szCs w:val="18"/>
        </w:rPr>
        <w:t>)</w:t>
      </w:r>
      <w:r>
        <w:rPr>
          <w:rFonts w:hint="eastAsia"/>
          <w:sz w:val="18"/>
          <w:szCs w:val="18"/>
        </w:rPr>
        <w:t>上</w:t>
      </w:r>
      <w:proofErr w:type="gramStart"/>
      <w:r>
        <w:rPr>
          <w:rFonts w:hint="eastAsia"/>
          <w:sz w:val="18"/>
          <w:szCs w:val="18"/>
        </w:rPr>
        <w:t>校验捣棒压力</w:t>
      </w:r>
      <w:proofErr w:type="gramEnd"/>
      <w:r>
        <w:rPr>
          <w:rFonts w:hint="eastAsia"/>
          <w:sz w:val="18"/>
          <w:szCs w:val="18"/>
        </w:rPr>
        <w:t>，手动</w:t>
      </w:r>
      <w:proofErr w:type="gramStart"/>
      <w:r>
        <w:rPr>
          <w:rFonts w:hint="eastAsia"/>
          <w:sz w:val="18"/>
          <w:szCs w:val="18"/>
        </w:rPr>
        <w:t>将捣棒按压</w:t>
      </w:r>
      <w:proofErr w:type="gramEnd"/>
      <w:r>
        <w:rPr>
          <w:rFonts w:hint="eastAsia"/>
          <w:sz w:val="18"/>
          <w:szCs w:val="18"/>
        </w:rPr>
        <w:t>在台秤（或压力计）上，直至手柄触及指示标记，秤显示的千克（</w:t>
      </w:r>
      <w:r>
        <w:rPr>
          <w:rFonts w:hint="eastAsia"/>
          <w:sz w:val="18"/>
          <w:szCs w:val="18"/>
        </w:rPr>
        <w:t>kg</w:t>
      </w:r>
      <w:r>
        <w:rPr>
          <w:rFonts w:hint="eastAsia"/>
          <w:sz w:val="18"/>
          <w:szCs w:val="18"/>
        </w:rPr>
        <w:t>）数值与确定的压力对应的等效质量一致。</w:t>
      </w:r>
    </w:p>
    <w:p w14:paraId="262EA15D" w14:textId="77777777" w:rsidR="00C47A1D" w:rsidRDefault="00000000">
      <w:pPr>
        <w:spacing w:beforeLines="50" w:before="120"/>
        <w:rPr>
          <w:rFonts w:ascii="黑体" w:eastAsia="黑体" w:hAnsi="黑体" w:hint="eastAsia"/>
        </w:rPr>
      </w:pPr>
      <w:r>
        <w:rPr>
          <w:rFonts w:ascii="黑体" w:eastAsia="黑体" w:hAnsi="黑体" w:hint="eastAsia"/>
        </w:rPr>
        <w:t xml:space="preserve">7.2.4 </w:t>
      </w:r>
      <w:r>
        <w:rPr>
          <w:rFonts w:ascii="黑体" w:eastAsia="黑体" w:hAnsi="黑体" w:hint="eastAsia"/>
          <w:color w:val="000000"/>
        </w:rPr>
        <w:t>捣实程序</w:t>
      </w:r>
    </w:p>
    <w:p w14:paraId="65F13D7B" w14:textId="77777777" w:rsidR="00C47A1D" w:rsidRDefault="00000000">
      <w:pPr>
        <w:spacing w:beforeLines="50" w:before="120"/>
        <w:ind w:firstLineChars="200" w:firstLine="420"/>
      </w:pPr>
      <w:r>
        <w:rPr>
          <w:rFonts w:ascii="宋体" w:hAnsi="宋体" w:hint="eastAsia"/>
        </w:rPr>
        <w:t>捣</w:t>
      </w:r>
      <w:r>
        <w:rPr>
          <w:rFonts w:ascii="宋体" w:hAnsi="宋体"/>
        </w:rPr>
        <w:t>实次数（每次施加正确且稳定</w:t>
      </w:r>
      <w:r>
        <w:rPr>
          <w:rFonts w:hint="eastAsia"/>
        </w:rPr>
        <w:t>的压力）宜为：底层</w:t>
      </w:r>
      <w:r>
        <w:rPr>
          <w:rFonts w:hint="eastAsia"/>
        </w:rPr>
        <w:t xml:space="preserve"> 35 </w:t>
      </w:r>
      <w:r>
        <w:rPr>
          <w:rFonts w:hint="eastAsia"/>
        </w:rPr>
        <w:t>次，中层</w:t>
      </w:r>
      <w:r>
        <w:rPr>
          <w:rFonts w:hint="eastAsia"/>
        </w:rPr>
        <w:t xml:space="preserve"> 25 </w:t>
      </w:r>
      <w:r>
        <w:rPr>
          <w:rFonts w:hint="eastAsia"/>
        </w:rPr>
        <w:t>次，上层</w:t>
      </w:r>
      <w:r>
        <w:rPr>
          <w:rFonts w:hint="eastAsia"/>
        </w:rPr>
        <w:t xml:space="preserve"> 20 </w:t>
      </w:r>
      <w:r>
        <w:rPr>
          <w:rFonts w:hint="eastAsia"/>
        </w:rPr>
        <w:t>次。捣实应连续进行。在整个区域（包括样品边缘）上形成均匀的表面，使每一层都均匀一致（见图</w:t>
      </w:r>
      <w:r>
        <w:rPr>
          <w:rFonts w:hint="eastAsia"/>
        </w:rPr>
        <w:t>B.1</w:t>
      </w:r>
      <w:r>
        <w:rPr>
          <w:rFonts w:hint="eastAsia"/>
        </w:rPr>
        <w:t>）。</w:t>
      </w:r>
    </w:p>
    <w:p w14:paraId="72D08992" w14:textId="77777777" w:rsidR="00C47A1D" w:rsidRDefault="00000000">
      <w:pPr>
        <w:rPr>
          <w:rFonts w:ascii="黑体" w:eastAsia="黑体" w:hAnsi="黑体" w:hint="eastAsia"/>
          <w:color w:val="000000"/>
        </w:rPr>
      </w:pPr>
      <w:r>
        <w:rPr>
          <w:rFonts w:ascii="黑体" w:eastAsia="黑体" w:hAnsi="黑体"/>
          <w:color w:val="000000"/>
        </w:rPr>
        <w:t xml:space="preserve">7.2.5  </w:t>
      </w:r>
      <w:r>
        <w:rPr>
          <w:rFonts w:ascii="黑体" w:eastAsia="黑体" w:hAnsi="黑体" w:hint="eastAsia"/>
          <w:color w:val="000000"/>
        </w:rPr>
        <w:t>撤去圆模</w:t>
      </w:r>
    </w:p>
    <w:p w14:paraId="453AA9D7" w14:textId="77777777" w:rsidR="00C47A1D" w:rsidRDefault="00000000">
      <w:pPr>
        <w:autoSpaceDE w:val="0"/>
        <w:autoSpaceDN w:val="0"/>
        <w:adjustRightInd w:val="0"/>
        <w:spacing w:beforeLines="50" w:before="120"/>
        <w:ind w:firstLineChars="200" w:firstLine="420"/>
        <w:jc w:val="left"/>
        <w:rPr>
          <w:rFonts w:ascii="宋体" w:hAnsi="宋体" w:hint="eastAsia"/>
          <w:szCs w:val="21"/>
        </w:rPr>
      </w:pPr>
      <w:r>
        <w:rPr>
          <w:rFonts w:ascii="宋体" w:hAnsi="宋体" w:hint="eastAsia"/>
          <w:szCs w:val="21"/>
        </w:rPr>
        <w:t>将模具侧向轻敲直至其松动，取下</w:t>
      </w:r>
      <w:r>
        <w:rPr>
          <w:rFonts w:ascii="宋体" w:hAnsi="宋体"/>
          <w:szCs w:val="21"/>
        </w:rPr>
        <w:t>圆模，</w:t>
      </w:r>
      <w:r>
        <w:rPr>
          <w:rFonts w:ascii="宋体" w:hAnsi="宋体" w:hint="eastAsia"/>
          <w:szCs w:val="21"/>
        </w:rPr>
        <w:t>使试料呈</w:t>
      </w:r>
      <w:r>
        <w:rPr>
          <w:rFonts w:ascii="宋体" w:hAnsi="宋体"/>
          <w:szCs w:val="21"/>
        </w:rPr>
        <w:t>截锥状</w:t>
      </w:r>
      <w:r>
        <w:rPr>
          <w:rFonts w:ascii="宋体" w:hAnsi="宋体" w:hint="eastAsia"/>
          <w:szCs w:val="21"/>
        </w:rPr>
        <w:t>形状</w:t>
      </w:r>
      <w:r>
        <w:rPr>
          <w:rFonts w:ascii="宋体" w:hAnsi="宋体"/>
          <w:szCs w:val="21"/>
        </w:rPr>
        <w:t>留在流盘</w:t>
      </w:r>
      <w:r>
        <w:rPr>
          <w:rFonts w:ascii="宋体" w:hAnsi="宋体" w:hint="eastAsia"/>
          <w:szCs w:val="21"/>
        </w:rPr>
        <w:t>上，避免损坏锥体或改变其位置</w:t>
      </w:r>
      <w:r>
        <w:rPr>
          <w:rFonts w:ascii="宋体" w:hAnsi="宋体"/>
          <w:szCs w:val="21"/>
        </w:rPr>
        <w:t>。</w:t>
      </w:r>
      <w:r>
        <w:rPr>
          <w:rFonts w:ascii="宋体" w:hAnsi="宋体" w:hint="eastAsia"/>
          <w:szCs w:val="21"/>
        </w:rPr>
        <w:t>清理锥体周围的盘面</w:t>
      </w:r>
      <w:r>
        <w:rPr>
          <w:rFonts w:ascii="宋体" w:hAnsi="宋体"/>
          <w:szCs w:val="21"/>
        </w:rPr>
        <w:t>，</w:t>
      </w:r>
      <w:r>
        <w:rPr>
          <w:rFonts w:ascii="宋体" w:hAnsi="宋体" w:hint="eastAsia"/>
          <w:szCs w:val="21"/>
        </w:rPr>
        <w:t>游标卡尺测量锥体在流盘标记的四个方向上的直径</w:t>
      </w:r>
      <w:r>
        <w:rPr>
          <w:rFonts w:ascii="宋体" w:hAnsi="宋体"/>
          <w:szCs w:val="21"/>
        </w:rPr>
        <w:t>，</w:t>
      </w:r>
      <w:r>
        <w:rPr>
          <w:rFonts w:ascii="宋体" w:hAnsi="宋体" w:hint="eastAsia"/>
          <w:szCs w:val="21"/>
        </w:rPr>
        <w:t>这些读</w:t>
      </w:r>
      <w:r>
        <w:rPr>
          <w:rFonts w:ascii="宋体" w:hAnsi="宋体"/>
          <w:szCs w:val="21"/>
        </w:rPr>
        <w:t>数的平均值</w:t>
      </w:r>
      <w:r>
        <w:rPr>
          <w:rFonts w:ascii="宋体" w:hAnsi="宋体" w:hint="eastAsia"/>
          <w:szCs w:val="21"/>
        </w:rPr>
        <w:t>即为零位移</w:t>
      </w:r>
      <w:r>
        <w:rPr>
          <w:rFonts w:ascii="宋体" w:hAnsi="宋体"/>
          <w:szCs w:val="21"/>
        </w:rPr>
        <w:t>。</w:t>
      </w:r>
    </w:p>
    <w:p w14:paraId="7692640F" w14:textId="77777777" w:rsidR="00C47A1D" w:rsidRDefault="00000000">
      <w:pPr>
        <w:autoSpaceDE w:val="0"/>
        <w:autoSpaceDN w:val="0"/>
        <w:adjustRightInd w:val="0"/>
        <w:spacing w:beforeLines="50" w:before="120"/>
        <w:jc w:val="left"/>
        <w:outlineLvl w:val="2"/>
        <w:rPr>
          <w:rFonts w:ascii="黑体" w:eastAsia="黑体" w:hAnsi="黑体" w:hint="eastAsia"/>
          <w:color w:val="000000"/>
        </w:rPr>
      </w:pPr>
      <w:bookmarkStart w:id="13" w:name="_Toc179465450"/>
      <w:r>
        <w:rPr>
          <w:rFonts w:ascii="黑体" w:eastAsia="黑体" w:hAnsi="黑体"/>
          <w:color w:val="000000"/>
        </w:rPr>
        <w:t>7</w:t>
      </w:r>
      <w:r>
        <w:rPr>
          <w:rFonts w:ascii="黑体" w:eastAsia="黑体" w:hAnsi="黑体" w:hint="eastAsia"/>
          <w:color w:val="000000"/>
        </w:rPr>
        <w:t>.2.6 振动流盘</w:t>
      </w:r>
      <w:bookmarkEnd w:id="13"/>
    </w:p>
    <w:p w14:paraId="6915942D" w14:textId="77777777" w:rsidR="00C47A1D" w:rsidRDefault="00000000">
      <w:pPr>
        <w:autoSpaceDE w:val="0"/>
        <w:autoSpaceDN w:val="0"/>
        <w:adjustRightInd w:val="0"/>
        <w:spacing w:beforeLines="50" w:before="120"/>
        <w:ind w:firstLineChars="200" w:firstLine="420"/>
        <w:jc w:val="left"/>
        <w:rPr>
          <w:rFonts w:ascii="宋体" w:hAnsi="宋体" w:hint="eastAsia"/>
          <w:szCs w:val="21"/>
        </w:rPr>
      </w:pPr>
      <w:r>
        <w:rPr>
          <w:rFonts w:ascii="宋体" w:hAnsi="宋体" w:hint="eastAsia"/>
          <w:szCs w:val="21"/>
        </w:rPr>
        <w:t>撤去圆模后，立即启动</w:t>
      </w:r>
      <w:proofErr w:type="gramStart"/>
      <w:r>
        <w:rPr>
          <w:rFonts w:ascii="宋体" w:hAnsi="宋体" w:hint="eastAsia"/>
          <w:szCs w:val="21"/>
        </w:rPr>
        <w:t>流盘仪</w:t>
      </w:r>
      <w:proofErr w:type="gramEnd"/>
      <w:r>
        <w:rPr>
          <w:rFonts w:ascii="宋体" w:hAnsi="宋体" w:hint="eastAsia"/>
          <w:szCs w:val="21"/>
        </w:rPr>
        <w:t>。使锥体随流盘以</w:t>
      </w:r>
      <w:r>
        <w:rPr>
          <w:rFonts w:hint="eastAsia"/>
          <w:bCs/>
          <w:szCs w:val="21"/>
        </w:rPr>
        <w:t>25</w:t>
      </w:r>
      <w:r>
        <w:rPr>
          <w:rFonts w:hint="eastAsia"/>
          <w:bCs/>
          <w:szCs w:val="21"/>
        </w:rPr>
        <w:t>次</w:t>
      </w:r>
      <w:r>
        <w:rPr>
          <w:rFonts w:hint="eastAsia"/>
          <w:bCs/>
          <w:szCs w:val="21"/>
        </w:rPr>
        <w:t>/min</w:t>
      </w:r>
      <w:r>
        <w:rPr>
          <w:rFonts w:ascii="宋体" w:hAnsi="宋体" w:hint="eastAsia"/>
          <w:szCs w:val="21"/>
        </w:rPr>
        <w:t>的频率，自</w:t>
      </w:r>
      <w:bookmarkStart w:id="14" w:name="_Hlk213169527"/>
      <w:r>
        <w:rPr>
          <w:rFonts w:hint="eastAsia"/>
          <w:bCs/>
          <w:szCs w:val="21"/>
        </w:rPr>
        <w:t xml:space="preserve">12.5 mm </w:t>
      </w:r>
      <w:r>
        <w:rPr>
          <w:rFonts w:hint="eastAsia"/>
          <w:bCs/>
          <w:szCs w:val="21"/>
        </w:rPr>
        <w:t>±</w:t>
      </w:r>
      <w:r>
        <w:rPr>
          <w:rFonts w:hint="eastAsia"/>
          <w:bCs/>
          <w:szCs w:val="21"/>
        </w:rPr>
        <w:t>0.13 mm</w:t>
      </w:r>
      <w:r>
        <w:rPr>
          <w:rFonts w:ascii="宋体" w:hAnsi="宋体" w:hint="eastAsia"/>
          <w:szCs w:val="21"/>
        </w:rPr>
        <w:t xml:space="preserve"> </w:t>
      </w:r>
      <w:bookmarkEnd w:id="14"/>
      <w:r>
        <w:rPr>
          <w:rFonts w:ascii="宋体" w:hAnsi="宋体" w:hint="eastAsia"/>
          <w:szCs w:val="21"/>
        </w:rPr>
        <w:t>高处升降跌落</w:t>
      </w:r>
      <w:r>
        <w:rPr>
          <w:rFonts w:hint="eastAsia"/>
          <w:bCs/>
          <w:szCs w:val="21"/>
        </w:rPr>
        <w:t>50</w:t>
      </w:r>
      <w:r>
        <w:rPr>
          <w:rFonts w:ascii="宋体" w:hAnsi="宋体" w:hint="eastAsia"/>
          <w:szCs w:val="21"/>
        </w:rPr>
        <w:t>次。观察锥体状态，并参考</w:t>
      </w:r>
      <w:r>
        <w:rPr>
          <w:rFonts w:hint="eastAsia"/>
          <w:bCs/>
          <w:szCs w:val="21"/>
        </w:rPr>
        <w:t>7.3</w:t>
      </w:r>
      <w:r>
        <w:rPr>
          <w:rFonts w:ascii="宋体" w:hAnsi="宋体" w:hint="eastAsia"/>
          <w:szCs w:val="21"/>
        </w:rPr>
        <w:t xml:space="preserve"> 提供的信息来判断其流动状态。</w:t>
      </w:r>
    </w:p>
    <w:p w14:paraId="7BE25E95" w14:textId="77777777" w:rsidR="00C47A1D" w:rsidRDefault="00000000">
      <w:pPr>
        <w:autoSpaceDE w:val="0"/>
        <w:autoSpaceDN w:val="0"/>
        <w:adjustRightInd w:val="0"/>
        <w:spacing w:beforeLines="50" w:before="120"/>
        <w:jc w:val="left"/>
        <w:outlineLvl w:val="1"/>
        <w:rPr>
          <w:rFonts w:ascii="黑体" w:eastAsia="黑体" w:hAnsi="黑体" w:hint="eastAsia"/>
          <w:color w:val="000000"/>
        </w:rPr>
      </w:pPr>
      <w:bookmarkStart w:id="15" w:name="_Toc179465451"/>
      <w:r>
        <w:rPr>
          <w:rFonts w:ascii="黑体" w:eastAsia="黑体" w:hAnsi="黑体"/>
          <w:color w:val="000000"/>
        </w:rPr>
        <w:t>7</w:t>
      </w:r>
      <w:r>
        <w:rPr>
          <w:rFonts w:ascii="黑体" w:eastAsia="黑体" w:hAnsi="黑体" w:hint="eastAsia"/>
          <w:color w:val="000000"/>
        </w:rPr>
        <w:t>.3  流态的识别</w:t>
      </w:r>
      <w:bookmarkEnd w:id="15"/>
    </w:p>
    <w:p w14:paraId="36536AF9" w14:textId="77777777" w:rsidR="00C47A1D" w:rsidRDefault="00000000">
      <w:pPr>
        <w:adjustRightInd w:val="0"/>
        <w:spacing w:beforeLines="50" w:before="120"/>
        <w:ind w:firstLineChars="200" w:firstLine="420"/>
        <w:jc w:val="left"/>
        <w:rPr>
          <w:szCs w:val="21"/>
        </w:rPr>
      </w:pPr>
      <w:proofErr w:type="gramStart"/>
      <w:r>
        <w:rPr>
          <w:rFonts w:ascii="宋体" w:hAnsi="宋体" w:hint="eastAsia"/>
          <w:szCs w:val="21"/>
        </w:rPr>
        <w:t>流盘的</w:t>
      </w:r>
      <w:proofErr w:type="gramEnd"/>
      <w:r>
        <w:rPr>
          <w:rFonts w:ascii="宋体" w:hAnsi="宋体" w:hint="eastAsia"/>
          <w:szCs w:val="21"/>
        </w:rPr>
        <w:t>振动使颗粒间重新排列，从而导致物料压实。因此，导致试样在任</w:t>
      </w:r>
      <w:proofErr w:type="gramStart"/>
      <w:r>
        <w:rPr>
          <w:rFonts w:ascii="宋体" w:hAnsi="宋体" w:hint="eastAsia"/>
          <w:szCs w:val="21"/>
        </w:rPr>
        <w:t>一</w:t>
      </w:r>
      <w:proofErr w:type="gramEnd"/>
      <w:r>
        <w:rPr>
          <w:rFonts w:ascii="宋体" w:hAnsi="宋体" w:hint="eastAsia"/>
          <w:szCs w:val="21"/>
        </w:rPr>
        <w:t>固定层级，物料中所含水分的体积占总体积的百分比随之增大。当试样含水量和压实程度达到一定饱和度，发生塑性变形时，即认为已达到流动状态。此时，锥体的侧面会发生变形，</w:t>
      </w:r>
      <w:r>
        <w:rPr>
          <w:rFonts w:hint="eastAsia"/>
          <w:szCs w:val="21"/>
        </w:rPr>
        <w:t>呈现凹面或凸面轮</w:t>
      </w:r>
      <w:r>
        <w:rPr>
          <w:rFonts w:hint="eastAsia"/>
          <w:szCs w:val="21"/>
        </w:rPr>
        <w:lastRenderedPageBreak/>
        <w:t>廓（见图</w:t>
      </w:r>
      <w:r>
        <w:rPr>
          <w:rFonts w:hint="eastAsia"/>
          <w:szCs w:val="21"/>
        </w:rPr>
        <w:t>A.</w:t>
      </w:r>
      <w:r>
        <w:rPr>
          <w:rFonts w:hint="eastAsia"/>
          <w:bCs/>
          <w:szCs w:val="21"/>
        </w:rPr>
        <w:t>2</w:t>
      </w:r>
      <w:r>
        <w:rPr>
          <w:rFonts w:hint="eastAsia"/>
          <w:bCs/>
          <w:szCs w:val="21"/>
        </w:rPr>
        <w:t>、图</w:t>
      </w:r>
      <w:r>
        <w:rPr>
          <w:rFonts w:hint="eastAsia"/>
          <w:bCs/>
          <w:szCs w:val="21"/>
        </w:rPr>
        <w:t>A.3</w:t>
      </w:r>
      <w:r>
        <w:rPr>
          <w:rFonts w:hint="eastAsia"/>
          <w:szCs w:val="21"/>
        </w:rPr>
        <w:t>）。</w:t>
      </w:r>
      <w:proofErr w:type="gramStart"/>
      <w:r>
        <w:rPr>
          <w:rFonts w:hint="eastAsia"/>
          <w:szCs w:val="21"/>
        </w:rPr>
        <w:t>随着流盘的</w:t>
      </w:r>
      <w:proofErr w:type="gramEnd"/>
      <w:r>
        <w:rPr>
          <w:rFonts w:hint="eastAsia"/>
          <w:szCs w:val="21"/>
        </w:rPr>
        <w:t>反复振动，锥体持续下陷并向外流动。在某些物料中，</w:t>
      </w:r>
      <w:proofErr w:type="gramStart"/>
      <w:r>
        <w:rPr>
          <w:rFonts w:hint="eastAsia"/>
          <w:szCs w:val="21"/>
        </w:rPr>
        <w:t>顶部也</w:t>
      </w:r>
      <w:proofErr w:type="gramEnd"/>
      <w:r>
        <w:rPr>
          <w:rFonts w:hint="eastAsia"/>
          <w:szCs w:val="21"/>
        </w:rPr>
        <w:t>可能出现裂痕（见图</w:t>
      </w:r>
      <w:r>
        <w:rPr>
          <w:rFonts w:hint="eastAsia"/>
          <w:szCs w:val="21"/>
        </w:rPr>
        <w:t>A.4</w:t>
      </w:r>
      <w:r>
        <w:rPr>
          <w:rFonts w:hint="eastAsia"/>
          <w:szCs w:val="21"/>
        </w:rPr>
        <w:t>）。</w:t>
      </w:r>
    </w:p>
    <w:p w14:paraId="393B9B37" w14:textId="77777777" w:rsidR="00C47A1D" w:rsidRDefault="00000000">
      <w:pPr>
        <w:autoSpaceDE w:val="0"/>
        <w:autoSpaceDN w:val="0"/>
        <w:adjustRightInd w:val="0"/>
        <w:spacing w:beforeLines="50" w:before="120"/>
        <w:ind w:firstLineChars="200" w:firstLine="420"/>
        <w:jc w:val="left"/>
        <w:rPr>
          <w:szCs w:val="21"/>
        </w:rPr>
      </w:pPr>
      <w:r>
        <w:rPr>
          <w:rFonts w:hint="eastAsia"/>
          <w:szCs w:val="21"/>
        </w:rPr>
        <w:t>锥体底部或侧面任何位置直径的增加都表明发生了塑性流动，此时试料已达到流动点。然而，在某些情况下，锥体直径可能在达到流动水分点之前就已增加，这是由于颗粒间的摩擦而非塑性流动造成的。参考以下进一步的判据，以区分此类变形与流动水分状态。</w:t>
      </w:r>
    </w:p>
    <w:p w14:paraId="3EBE4EC5" w14:textId="77777777" w:rsidR="00C47A1D" w:rsidRDefault="00000000">
      <w:pPr>
        <w:autoSpaceDE w:val="0"/>
        <w:autoSpaceDN w:val="0"/>
        <w:adjustRightInd w:val="0"/>
        <w:spacing w:beforeLines="50" w:before="120"/>
        <w:ind w:firstLineChars="200" w:firstLine="420"/>
        <w:jc w:val="left"/>
        <w:rPr>
          <w:szCs w:val="21"/>
        </w:rPr>
      </w:pPr>
      <w:r>
        <w:rPr>
          <w:rFonts w:hint="eastAsia"/>
          <w:szCs w:val="21"/>
        </w:rPr>
        <w:t>确定是否达到流动态的其他原则如下（见图</w:t>
      </w:r>
      <w:r>
        <w:rPr>
          <w:rFonts w:hint="eastAsia"/>
          <w:szCs w:val="21"/>
        </w:rPr>
        <w:t>A.</w:t>
      </w:r>
      <w:r>
        <w:rPr>
          <w:rFonts w:hint="eastAsia"/>
          <w:bCs/>
          <w:szCs w:val="21"/>
        </w:rPr>
        <w:t>5</w:t>
      </w:r>
      <w:r>
        <w:rPr>
          <w:rFonts w:hint="eastAsia"/>
          <w:szCs w:val="21"/>
        </w:rPr>
        <w:t>）：</w:t>
      </w:r>
    </w:p>
    <w:p w14:paraId="25E0A17A" w14:textId="77777777" w:rsidR="00C47A1D" w:rsidRDefault="00000000">
      <w:pPr>
        <w:numPr>
          <w:ilvl w:val="0"/>
          <w:numId w:val="4"/>
        </w:numPr>
        <w:autoSpaceDE w:val="0"/>
        <w:autoSpaceDN w:val="0"/>
        <w:adjustRightInd w:val="0"/>
        <w:spacing w:beforeLines="50" w:before="120"/>
        <w:ind w:left="840" w:hanging="420"/>
        <w:jc w:val="left"/>
        <w:rPr>
          <w:szCs w:val="21"/>
        </w:rPr>
      </w:pPr>
      <w:r>
        <w:rPr>
          <w:rFonts w:hint="eastAsia"/>
        </w:rPr>
        <w:t>出现伴有游离水的裂纹并不表明发生了流动状态。在大多数情况下，</w:t>
      </w:r>
      <w:r>
        <w:rPr>
          <w:rFonts w:hint="eastAsia"/>
          <w:szCs w:val="21"/>
        </w:rPr>
        <w:t>测量变形有助于判断是否发生了塑性流动。例如，使用测量量具测量锥体任何部分直径增加不超过</w:t>
      </w:r>
      <w:r>
        <w:rPr>
          <w:rFonts w:hint="eastAsia"/>
          <w:szCs w:val="21"/>
        </w:rPr>
        <w:t>3 mm</w:t>
      </w:r>
      <w:r>
        <w:rPr>
          <w:rFonts w:hint="eastAsia"/>
          <w:szCs w:val="21"/>
        </w:rPr>
        <w:t>，是一个有用的参考；</w:t>
      </w:r>
    </w:p>
    <w:p w14:paraId="359F8ADB" w14:textId="77777777" w:rsidR="00C47A1D" w:rsidRDefault="00000000">
      <w:pPr>
        <w:numPr>
          <w:ilvl w:val="0"/>
          <w:numId w:val="4"/>
        </w:numPr>
        <w:autoSpaceDE w:val="0"/>
        <w:autoSpaceDN w:val="0"/>
        <w:adjustRightInd w:val="0"/>
        <w:spacing w:beforeLines="50" w:before="120"/>
        <w:ind w:left="840" w:hanging="420"/>
        <w:jc w:val="left"/>
        <w:rPr>
          <w:szCs w:val="21"/>
        </w:rPr>
      </w:pPr>
      <w:r>
        <w:rPr>
          <w:rFonts w:hint="eastAsia"/>
          <w:szCs w:val="21"/>
        </w:rPr>
        <w:t>当水分含量接近流动水分点（</w:t>
      </w:r>
      <w:r>
        <w:rPr>
          <w:rFonts w:hint="eastAsia"/>
          <w:bCs/>
          <w:szCs w:val="21"/>
        </w:rPr>
        <w:t>FMP</w:t>
      </w:r>
      <w:r>
        <w:rPr>
          <w:rFonts w:hint="eastAsia"/>
          <w:szCs w:val="21"/>
        </w:rPr>
        <w:t>）时，锥体开始表现出粘在模具上的趋势；</w:t>
      </w:r>
    </w:p>
    <w:p w14:paraId="449EBC9D" w14:textId="77777777" w:rsidR="00C47A1D" w:rsidRDefault="00000000">
      <w:pPr>
        <w:numPr>
          <w:ilvl w:val="0"/>
          <w:numId w:val="4"/>
        </w:numPr>
        <w:autoSpaceDE w:val="0"/>
        <w:autoSpaceDN w:val="0"/>
        <w:adjustRightInd w:val="0"/>
        <w:spacing w:beforeLines="50" w:before="120"/>
        <w:ind w:left="840" w:hanging="420"/>
        <w:jc w:val="left"/>
        <w:rPr>
          <w:szCs w:val="21"/>
        </w:rPr>
      </w:pPr>
      <w:r>
        <w:rPr>
          <w:rFonts w:hint="eastAsia"/>
          <w:szCs w:val="21"/>
        </w:rPr>
        <w:t>当锥体从流盘上移开时，流盘上可能会留下湿痕（条纹）。如果出现此类条纹，则表明水分含量可能高于流动水分点。当水分含量低于流动水分点时，锥体可能会出现轻微变形，但此时移除测试部分后不会留下任何湿痕。</w:t>
      </w:r>
    </w:p>
    <w:p w14:paraId="18B6B0B3" w14:textId="77777777" w:rsidR="00C47A1D" w:rsidRDefault="00000000">
      <w:pPr>
        <w:numPr>
          <w:ilvl w:val="0"/>
          <w:numId w:val="4"/>
        </w:numPr>
        <w:autoSpaceDE w:val="0"/>
        <w:autoSpaceDN w:val="0"/>
        <w:adjustRightInd w:val="0"/>
        <w:spacing w:beforeLines="50" w:before="120"/>
        <w:ind w:left="840" w:hanging="420"/>
        <w:jc w:val="left"/>
        <w:rPr>
          <w:szCs w:val="21"/>
        </w:rPr>
      </w:pPr>
      <w:r>
        <w:rPr>
          <w:rFonts w:hint="eastAsia"/>
          <w:szCs w:val="21"/>
        </w:rPr>
        <w:t>测量锥体底部或中部直径始终具有参考价值，每次以</w:t>
      </w:r>
      <w:r>
        <w:rPr>
          <w:rFonts w:hint="eastAsia"/>
        </w:rPr>
        <w:t>0.2%~0.3%</w:t>
      </w:r>
      <w:r>
        <w:rPr>
          <w:rFonts w:hint="eastAsia"/>
        </w:rPr>
        <w:t>的质量比例递增加水，并</w:t>
      </w:r>
      <w:proofErr w:type="gramStart"/>
      <w:r>
        <w:rPr>
          <w:rFonts w:hint="eastAsia"/>
        </w:rPr>
        <w:t>使流盘升落</w:t>
      </w:r>
      <w:proofErr w:type="gramEnd"/>
      <w:r>
        <w:rPr>
          <w:rFonts w:hint="eastAsia"/>
          <w:bCs/>
          <w:szCs w:val="21"/>
        </w:rPr>
        <w:t>50</w:t>
      </w:r>
      <w:r>
        <w:rPr>
          <w:rFonts w:hint="eastAsia"/>
          <w:szCs w:val="21"/>
        </w:rPr>
        <w:t>次后，首次直径增加通常介于</w:t>
      </w:r>
      <w:r>
        <w:rPr>
          <w:rFonts w:hint="eastAsia"/>
        </w:rPr>
        <w:t xml:space="preserve">1 mm </w:t>
      </w:r>
      <w:r>
        <w:rPr>
          <w:rFonts w:hint="eastAsia"/>
        </w:rPr>
        <w:t>至</w:t>
      </w:r>
      <w:r>
        <w:rPr>
          <w:rFonts w:hint="eastAsia"/>
        </w:rPr>
        <w:t>5 mm</w:t>
      </w:r>
      <w:r>
        <w:rPr>
          <w:rFonts w:hint="eastAsia"/>
        </w:rPr>
        <w:t>之间，此时应减少加水量，使直径增加量控制在</w:t>
      </w:r>
      <w:r>
        <w:rPr>
          <w:rFonts w:hint="eastAsia"/>
        </w:rPr>
        <w:t>1 mm ~5 mm</w:t>
      </w:r>
      <w:r>
        <w:rPr>
          <w:rFonts w:hint="eastAsia"/>
        </w:rPr>
        <w:t>范围的下限（理想情况是介于</w:t>
      </w:r>
      <w:r>
        <w:rPr>
          <w:rFonts w:hint="eastAsia"/>
        </w:rPr>
        <w:t xml:space="preserve">1 mm </w:t>
      </w:r>
      <w:r>
        <w:rPr>
          <w:rFonts w:hint="eastAsia"/>
        </w:rPr>
        <w:t>至</w:t>
      </w:r>
      <w:r>
        <w:rPr>
          <w:rFonts w:hint="eastAsia"/>
        </w:rPr>
        <w:t>3 mm</w:t>
      </w:r>
      <w:r>
        <w:rPr>
          <w:rFonts w:hint="eastAsia"/>
        </w:rPr>
        <w:t>）之间。位移超过</w:t>
      </w:r>
      <w:r>
        <w:rPr>
          <w:rFonts w:hint="eastAsia"/>
        </w:rPr>
        <w:t>5 mm</w:t>
      </w:r>
      <w:r>
        <w:rPr>
          <w:rFonts w:hint="eastAsia"/>
        </w:rPr>
        <w:t>表明</w:t>
      </w:r>
      <w:r>
        <w:rPr>
          <w:rFonts w:hint="eastAsia"/>
          <w:szCs w:val="21"/>
        </w:rPr>
        <w:t>已远远超过流动水分点。</w:t>
      </w:r>
    </w:p>
    <w:p w14:paraId="33A57874" w14:textId="77777777" w:rsidR="00C47A1D" w:rsidRDefault="00000000">
      <w:pPr>
        <w:spacing w:beforeLines="50" w:before="120" w:afterLines="50" w:after="120"/>
        <w:rPr>
          <w:rFonts w:ascii="黑体" w:eastAsia="黑体"/>
        </w:rPr>
      </w:pPr>
      <w:r>
        <w:rPr>
          <w:rFonts w:ascii="黑体" w:eastAsia="黑体"/>
        </w:rPr>
        <w:t>7</w:t>
      </w:r>
      <w:r>
        <w:rPr>
          <w:rFonts w:ascii="黑体" w:eastAsia="黑体" w:hint="eastAsia"/>
        </w:rPr>
        <w:t>.4  流动水分点的预备试验</w:t>
      </w:r>
    </w:p>
    <w:p w14:paraId="6E0AC12C" w14:textId="77777777" w:rsidR="00C47A1D" w:rsidRDefault="00000000">
      <w:pPr>
        <w:autoSpaceDE w:val="0"/>
        <w:autoSpaceDN w:val="0"/>
        <w:adjustRightInd w:val="0"/>
        <w:spacing w:beforeLines="50" w:before="120"/>
        <w:jc w:val="left"/>
        <w:outlineLvl w:val="2"/>
        <w:rPr>
          <w:rFonts w:ascii="黑体" w:eastAsia="黑体" w:hAnsi="黑体" w:hint="eastAsia"/>
          <w:color w:val="000000"/>
        </w:rPr>
      </w:pPr>
      <w:bookmarkStart w:id="16" w:name="_Toc179465453"/>
      <w:r>
        <w:rPr>
          <w:rFonts w:ascii="黑体" w:eastAsia="黑体" w:hAnsi="黑体"/>
          <w:color w:val="000000"/>
        </w:rPr>
        <w:t>7</w:t>
      </w:r>
      <w:r>
        <w:rPr>
          <w:rFonts w:ascii="黑体" w:eastAsia="黑体" w:hAnsi="黑体" w:hint="eastAsia"/>
          <w:color w:val="000000"/>
        </w:rPr>
        <w:t>.4.1 试料制备</w:t>
      </w:r>
      <w:bookmarkEnd w:id="16"/>
    </w:p>
    <w:p w14:paraId="2DA19651" w14:textId="77777777" w:rsidR="00C47A1D" w:rsidRDefault="00000000">
      <w:pPr>
        <w:spacing w:beforeLines="50" w:before="120"/>
        <w:ind w:firstLineChars="200" w:firstLine="420"/>
      </w:pPr>
      <w:r>
        <w:rPr>
          <w:rFonts w:ascii="宋体" w:hAnsi="宋体" w:hint="eastAsia"/>
        </w:rPr>
        <w:t>依据</w:t>
      </w:r>
      <w:r>
        <w:t>7.2.2</w:t>
      </w:r>
      <w:r>
        <w:rPr>
          <w:rFonts w:hint="eastAsia"/>
        </w:rPr>
        <w:t>~7.2.6</w:t>
      </w:r>
      <w:r>
        <w:rPr>
          <w:rFonts w:hint="eastAsia"/>
        </w:rPr>
        <w:t>制备试料</w:t>
      </w:r>
      <w:r>
        <w:rPr>
          <w:rFonts w:hint="eastAsia"/>
        </w:rPr>
        <w:t>2</w:t>
      </w:r>
      <w:r>
        <w:rPr>
          <w:rFonts w:hint="eastAsia"/>
        </w:rPr>
        <w:t>，用于流动水分点预试验。</w:t>
      </w:r>
    </w:p>
    <w:p w14:paraId="2B107978" w14:textId="77777777" w:rsidR="00C47A1D" w:rsidRDefault="00000000">
      <w:pPr>
        <w:autoSpaceDE w:val="0"/>
        <w:autoSpaceDN w:val="0"/>
        <w:adjustRightInd w:val="0"/>
        <w:spacing w:beforeLines="50" w:before="120"/>
        <w:jc w:val="left"/>
        <w:outlineLvl w:val="2"/>
        <w:rPr>
          <w:rFonts w:ascii="黑体" w:eastAsia="黑体" w:hAnsi="黑体" w:hint="eastAsia"/>
          <w:color w:val="000000"/>
        </w:rPr>
      </w:pPr>
      <w:bookmarkStart w:id="17" w:name="_Toc179465454"/>
      <w:r>
        <w:rPr>
          <w:rFonts w:ascii="黑体" w:eastAsia="黑体" w:hAnsi="黑体"/>
          <w:color w:val="000000"/>
        </w:rPr>
        <w:t>7</w:t>
      </w:r>
      <w:r>
        <w:rPr>
          <w:rFonts w:ascii="黑体" w:eastAsia="黑体" w:hAnsi="黑体" w:hint="eastAsia"/>
          <w:color w:val="000000"/>
        </w:rPr>
        <w:t>.4.2 流动水分点预试验</w:t>
      </w:r>
      <w:bookmarkEnd w:id="17"/>
    </w:p>
    <w:p w14:paraId="3210B47B" w14:textId="77777777" w:rsidR="00C47A1D" w:rsidRDefault="00000000">
      <w:pPr>
        <w:spacing w:beforeLines="50" w:before="120"/>
        <w:ind w:firstLineChars="200" w:firstLine="420"/>
      </w:pPr>
      <w:bookmarkStart w:id="18" w:name="_Hlk177034053"/>
      <w:r>
        <w:rPr>
          <w:rFonts w:hint="eastAsia"/>
        </w:rPr>
        <w:t>如果试样表现出</w:t>
      </w:r>
      <w:r>
        <w:rPr>
          <w:rFonts w:hint="eastAsia"/>
        </w:rPr>
        <w:t>7.3</w:t>
      </w:r>
      <w:r>
        <w:rPr>
          <w:rFonts w:hint="eastAsia"/>
        </w:rPr>
        <w:t>所述的任何特性，则说明已达到流动水分点。</w:t>
      </w:r>
      <w:proofErr w:type="gramStart"/>
      <w:r>
        <w:rPr>
          <w:rFonts w:hint="eastAsia"/>
        </w:rPr>
        <w:t>待流盘仪停止</w:t>
      </w:r>
      <w:proofErr w:type="gramEnd"/>
      <w:r>
        <w:rPr>
          <w:rFonts w:hint="eastAsia"/>
        </w:rPr>
        <w:t>后，立即用游标卡尺测量试料在流盘盘面上标记四个方向的位移量。将锥体分成两半，分别放入预先称重的干燥托盘中，立即称量试料和托盘，并依据</w:t>
      </w:r>
      <w:r>
        <w:rPr>
          <w:rFonts w:hint="eastAsia"/>
        </w:rPr>
        <w:t>7.7</w:t>
      </w:r>
      <w:r>
        <w:rPr>
          <w:rFonts w:hint="eastAsia"/>
        </w:rPr>
        <w:t>所</w:t>
      </w:r>
      <w:proofErr w:type="gramStart"/>
      <w:r>
        <w:rPr>
          <w:rFonts w:hint="eastAsia"/>
        </w:rPr>
        <w:t>述方法</w:t>
      </w:r>
      <w:proofErr w:type="gramEnd"/>
      <w:r>
        <w:rPr>
          <w:rFonts w:hint="eastAsia"/>
        </w:rPr>
        <w:t>测定水分含量。无需考虑</w:t>
      </w:r>
      <w:r>
        <w:rPr>
          <w:rFonts w:hint="eastAsia"/>
        </w:rPr>
        <w:t>GB/T 27673</w:t>
      </w:r>
      <w:r>
        <w:rPr>
          <w:rFonts w:hint="eastAsia"/>
        </w:rPr>
        <w:t>对样品质量的要求。</w:t>
      </w:r>
    </w:p>
    <w:p w14:paraId="45E89BE3" w14:textId="77777777" w:rsidR="00C47A1D" w:rsidRDefault="00000000">
      <w:pPr>
        <w:spacing w:beforeLines="50" w:before="120"/>
        <w:ind w:firstLineChars="200" w:firstLine="420"/>
      </w:pPr>
      <w:bookmarkStart w:id="19" w:name="_Hlk213171829"/>
      <w:bookmarkEnd w:id="18"/>
      <w:r>
        <w:rPr>
          <w:rFonts w:hint="eastAsia"/>
        </w:rPr>
        <w:t>如果试料没有表现出</w:t>
      </w:r>
      <w:r>
        <w:rPr>
          <w:rFonts w:hint="eastAsia"/>
        </w:rPr>
        <w:t>7.3</w:t>
      </w:r>
      <w:r>
        <w:rPr>
          <w:rFonts w:hint="eastAsia"/>
        </w:rPr>
        <w:t>所描述的任何特性，或只是伴随</w:t>
      </w:r>
      <w:proofErr w:type="gramStart"/>
      <w:r>
        <w:rPr>
          <w:rFonts w:hint="eastAsia"/>
        </w:rPr>
        <w:t>着流盘的</w:t>
      </w:r>
      <w:proofErr w:type="gramEnd"/>
      <w:r>
        <w:rPr>
          <w:rFonts w:hint="eastAsia"/>
        </w:rPr>
        <w:t>连续升落而碎裂或散落成碎块（见图</w:t>
      </w:r>
      <w:r>
        <w:rPr>
          <w:rFonts w:hint="eastAsia"/>
        </w:rPr>
        <w:t>A.3</w:t>
      </w:r>
      <w:r>
        <w:rPr>
          <w:rFonts w:hint="eastAsia"/>
        </w:rPr>
        <w:t>），则尚未达到流动水分点，需要依据</w:t>
      </w:r>
      <w:r>
        <w:rPr>
          <w:rFonts w:hint="eastAsia"/>
        </w:rPr>
        <w:t>7.4.</w:t>
      </w:r>
      <w:proofErr w:type="gramStart"/>
      <w:r>
        <w:rPr>
          <w:rFonts w:hint="eastAsia"/>
        </w:rPr>
        <w:t>3</w:t>
      </w:r>
      <w:r>
        <w:rPr>
          <w:rFonts w:hint="eastAsia"/>
        </w:rPr>
        <w:t>所述向样品</w:t>
      </w:r>
      <w:proofErr w:type="gramEnd"/>
      <w:r>
        <w:rPr>
          <w:rFonts w:hint="eastAsia"/>
        </w:rPr>
        <w:t>中添加更多的水。</w:t>
      </w:r>
    </w:p>
    <w:p w14:paraId="07B13F11" w14:textId="77777777" w:rsidR="00C47A1D" w:rsidRDefault="00000000">
      <w:pPr>
        <w:autoSpaceDE w:val="0"/>
        <w:autoSpaceDN w:val="0"/>
        <w:adjustRightInd w:val="0"/>
        <w:spacing w:beforeLines="50" w:before="120"/>
        <w:jc w:val="left"/>
        <w:outlineLvl w:val="2"/>
        <w:rPr>
          <w:rFonts w:ascii="黑体" w:eastAsia="黑体" w:hAnsi="黑体" w:hint="eastAsia"/>
        </w:rPr>
      </w:pPr>
      <w:bookmarkStart w:id="20" w:name="_Toc179465455"/>
      <w:bookmarkEnd w:id="19"/>
      <w:r>
        <w:rPr>
          <w:rFonts w:ascii="黑体" w:eastAsia="黑体" w:hAnsi="黑体"/>
        </w:rPr>
        <w:t>7</w:t>
      </w:r>
      <w:r>
        <w:rPr>
          <w:rFonts w:ascii="黑体" w:eastAsia="黑体" w:hAnsi="黑体" w:hint="eastAsia"/>
        </w:rPr>
        <w:t>.4.3 流动水分点</w:t>
      </w:r>
      <w:proofErr w:type="gramStart"/>
      <w:r>
        <w:rPr>
          <w:rFonts w:ascii="黑体" w:eastAsia="黑体" w:hAnsi="黑体" w:hint="eastAsia"/>
        </w:rPr>
        <w:t>预试验</w:t>
      </w:r>
      <w:proofErr w:type="gramEnd"/>
      <w:r>
        <w:rPr>
          <w:rFonts w:ascii="黑体" w:eastAsia="黑体" w:hAnsi="黑体" w:hint="eastAsia"/>
        </w:rPr>
        <w:t>的加水测定</w:t>
      </w:r>
      <w:bookmarkEnd w:id="20"/>
    </w:p>
    <w:p w14:paraId="35CD1C5C" w14:textId="77777777" w:rsidR="00C47A1D" w:rsidRDefault="00000000">
      <w:pPr>
        <w:spacing w:beforeLines="50" w:before="120"/>
        <w:ind w:firstLineChars="200" w:firstLine="420"/>
        <w:rPr>
          <w:rFonts w:ascii="宋体" w:hAnsi="宋体" w:hint="eastAsia"/>
        </w:rPr>
      </w:pPr>
      <w:r>
        <w:rPr>
          <w:rFonts w:ascii="宋体" w:hAnsi="宋体" w:hint="eastAsia"/>
        </w:rPr>
        <w:t>一旦确定未达到流动水分点，</w:t>
      </w:r>
      <w:bookmarkStart w:id="21" w:name="_Hlk213171943"/>
      <w:proofErr w:type="gramStart"/>
      <w:r>
        <w:rPr>
          <w:rFonts w:ascii="宋体" w:hAnsi="宋体" w:hint="eastAsia"/>
        </w:rPr>
        <w:t>停止流盘振</w:t>
      </w:r>
      <w:r>
        <w:rPr>
          <w:rFonts w:hint="eastAsia"/>
        </w:rPr>
        <w:t>动</w:t>
      </w:r>
      <w:proofErr w:type="gramEnd"/>
      <w:r>
        <w:rPr>
          <w:rFonts w:hint="eastAsia"/>
        </w:rPr>
        <w:t>，将试样</w:t>
      </w:r>
      <w:r>
        <w:rPr>
          <w:rFonts w:hint="eastAsia"/>
        </w:rPr>
        <w:t>2</w:t>
      </w:r>
      <w:r>
        <w:rPr>
          <w:rFonts w:hint="eastAsia"/>
        </w:rPr>
        <w:t>重新装回到搅拌容器中，在试料表面喷洒</w:t>
      </w:r>
      <w:r>
        <w:rPr>
          <w:rFonts w:hint="eastAsia"/>
        </w:rPr>
        <w:t>5 mL~10 mL</w:t>
      </w:r>
      <w:r>
        <w:rPr>
          <w:rFonts w:hint="eastAsia"/>
        </w:rPr>
        <w:t>或更多的水，用戴橡胶手套的手指或自动搅拌器充分混匀。重新装填模具，重复步骤</w:t>
      </w:r>
      <w:r>
        <w:t>7.</w:t>
      </w:r>
      <w:r>
        <w:rPr>
          <w:rFonts w:hint="eastAsia"/>
        </w:rPr>
        <w:t>4.1~7.4.2</w:t>
      </w:r>
      <w:r>
        <w:rPr>
          <w:rFonts w:hint="eastAsia"/>
        </w:rPr>
        <w:t>，直到达到流动态。随着流动水分点的接近，试验过程中试料黏性增强。此时，减少加水量，以精确估算流动水分点。确定流动水分点后，</w:t>
      </w:r>
      <w:bookmarkStart w:id="22" w:name="_Hlk177034183"/>
      <w:r>
        <w:rPr>
          <w:rFonts w:hint="eastAsia"/>
        </w:rPr>
        <w:t>将锥体分为两半，分别放入预先称重并干燥的托盘中，依据</w:t>
      </w:r>
      <w:r>
        <w:rPr>
          <w:rFonts w:hint="eastAsia"/>
        </w:rPr>
        <w:t>7.7</w:t>
      </w:r>
      <w:r>
        <w:rPr>
          <w:rFonts w:hint="eastAsia"/>
        </w:rPr>
        <w:t>所</w:t>
      </w:r>
      <w:proofErr w:type="gramStart"/>
      <w:r>
        <w:rPr>
          <w:rFonts w:hint="eastAsia"/>
        </w:rPr>
        <w:t>述方法</w:t>
      </w:r>
      <w:proofErr w:type="gramEnd"/>
      <w:r>
        <w:rPr>
          <w:rFonts w:hint="eastAsia"/>
        </w:rPr>
        <w:t>测定水分含量，</w:t>
      </w:r>
      <w:r>
        <w:rPr>
          <w:rFonts w:ascii="宋体" w:hAnsi="宋体" w:hint="eastAsia"/>
        </w:rPr>
        <w:t>无需考虑</w:t>
      </w:r>
      <w:r>
        <w:rPr>
          <w:rFonts w:hint="eastAsia"/>
        </w:rPr>
        <w:t>GB/T 27673</w:t>
      </w:r>
      <w:r>
        <w:rPr>
          <w:rFonts w:ascii="宋体" w:hAnsi="宋体" w:hint="eastAsia"/>
        </w:rPr>
        <w:t>中对样品质量的要求。</w:t>
      </w:r>
    </w:p>
    <w:bookmarkEnd w:id="21"/>
    <w:p w14:paraId="18C5BD35" w14:textId="77777777" w:rsidR="00C47A1D" w:rsidRDefault="00000000">
      <w:pPr>
        <w:spacing w:beforeLines="50" w:before="120"/>
        <w:ind w:firstLineChars="200" w:firstLine="360"/>
        <w:rPr>
          <w:rFonts w:ascii="宋体" w:hAnsi="宋体" w:hint="eastAsia"/>
          <w:sz w:val="18"/>
          <w:szCs w:val="21"/>
        </w:rPr>
      </w:pPr>
      <w:r>
        <w:rPr>
          <w:rFonts w:ascii="黑体" w:eastAsia="黑体" w:hAnsi="黑体" w:cs="黑体" w:hint="eastAsia"/>
          <w:sz w:val="18"/>
          <w:szCs w:val="21"/>
        </w:rPr>
        <w:t>注：</w:t>
      </w:r>
      <w:r>
        <w:rPr>
          <w:rFonts w:ascii="宋体" w:hAnsi="宋体" w:hint="eastAsia"/>
          <w:sz w:val="18"/>
          <w:szCs w:val="21"/>
        </w:rPr>
        <w:t>也可以通过测量加入水的质量代替水的体积来计算加水量。</w:t>
      </w:r>
    </w:p>
    <w:p w14:paraId="74F84E2D" w14:textId="77777777" w:rsidR="00C47A1D" w:rsidRDefault="00000000">
      <w:pPr>
        <w:autoSpaceDE w:val="0"/>
        <w:autoSpaceDN w:val="0"/>
        <w:adjustRightInd w:val="0"/>
        <w:spacing w:beforeLines="50" w:before="120"/>
        <w:jc w:val="left"/>
        <w:outlineLvl w:val="2"/>
        <w:rPr>
          <w:rFonts w:ascii="黑体" w:eastAsia="黑体" w:hAnsi="黑体" w:hint="eastAsia"/>
        </w:rPr>
      </w:pPr>
      <w:bookmarkStart w:id="23" w:name="_Toc179465456"/>
      <w:bookmarkEnd w:id="22"/>
      <w:r>
        <w:rPr>
          <w:rFonts w:ascii="黑体" w:eastAsia="黑体" w:hAnsi="黑体"/>
        </w:rPr>
        <w:t>7</w:t>
      </w:r>
      <w:r>
        <w:rPr>
          <w:rFonts w:ascii="黑体" w:eastAsia="黑体" w:hAnsi="黑体" w:hint="eastAsia"/>
        </w:rPr>
        <w:t>.4.4 对收到时含水量高于流动水分点的样品进行处理</w:t>
      </w:r>
      <w:bookmarkEnd w:id="23"/>
    </w:p>
    <w:p w14:paraId="74DC0FD4" w14:textId="77777777" w:rsidR="00C47A1D" w:rsidRDefault="00000000">
      <w:pPr>
        <w:spacing w:beforeLines="50" w:before="120"/>
        <w:ind w:firstLineChars="200" w:firstLine="420"/>
        <w:rPr>
          <w:rFonts w:ascii="宋体" w:hAnsi="宋体" w:hint="eastAsia"/>
        </w:rPr>
      </w:pPr>
      <w:r>
        <w:rPr>
          <w:rFonts w:ascii="宋体" w:hAnsi="宋体" w:hint="eastAsia"/>
        </w:rPr>
        <w:t>如果收到样品的水分含量高于流动水分点，则需要进行部分干燥。可以将样品摊成薄层，然后风干。可以使用风扇加快干燥速度。或者，也可以将样品放入烘箱中，在不超过</w:t>
      </w:r>
      <w:r>
        <w:rPr>
          <w:rFonts w:hint="eastAsia"/>
        </w:rPr>
        <w:t>50</w:t>
      </w:r>
      <w:r>
        <w:rPr>
          <w:rFonts w:ascii="宋体" w:hAnsi="宋体" w:hint="eastAsia"/>
        </w:rPr>
        <w:t>℃的温度下进行部分干燥。无论采取哪种干燥方法，都需要将样品充分混合搅拌，以打散任何团聚物，并恢复其与收到样品相同的粒度分布。</w:t>
      </w:r>
    </w:p>
    <w:p w14:paraId="39581F0B" w14:textId="77777777" w:rsidR="00C47A1D" w:rsidRDefault="00000000">
      <w:pPr>
        <w:autoSpaceDE w:val="0"/>
        <w:autoSpaceDN w:val="0"/>
        <w:adjustRightInd w:val="0"/>
        <w:spacing w:beforeLines="50" w:before="120"/>
        <w:jc w:val="left"/>
        <w:outlineLvl w:val="1"/>
        <w:rPr>
          <w:rFonts w:ascii="黑体" w:eastAsia="黑体" w:hAnsi="黑体" w:hint="eastAsia"/>
          <w:color w:val="000000"/>
        </w:rPr>
      </w:pPr>
      <w:bookmarkStart w:id="24" w:name="_Toc179465457"/>
      <w:r>
        <w:rPr>
          <w:rFonts w:ascii="黑体" w:eastAsia="黑体" w:hAnsi="黑体" w:hint="eastAsia"/>
          <w:color w:val="000000"/>
        </w:rPr>
        <w:lastRenderedPageBreak/>
        <w:t>7.5  流动水分点主试验</w:t>
      </w:r>
      <w:bookmarkEnd w:id="24"/>
    </w:p>
    <w:p w14:paraId="04ABB98C" w14:textId="77777777" w:rsidR="00C47A1D" w:rsidRDefault="00000000">
      <w:pPr>
        <w:autoSpaceDE w:val="0"/>
        <w:autoSpaceDN w:val="0"/>
        <w:adjustRightInd w:val="0"/>
        <w:spacing w:beforeLines="50" w:before="120"/>
        <w:jc w:val="left"/>
        <w:outlineLvl w:val="2"/>
        <w:rPr>
          <w:rFonts w:ascii="黑体" w:eastAsia="黑体" w:hAnsi="黑体" w:hint="eastAsia"/>
          <w:color w:val="000000"/>
        </w:rPr>
      </w:pPr>
      <w:bookmarkStart w:id="25" w:name="_Toc179465458"/>
      <w:r>
        <w:rPr>
          <w:rFonts w:ascii="黑体" w:eastAsia="黑体" w:hAnsi="黑体" w:hint="eastAsia"/>
          <w:color w:val="000000"/>
        </w:rPr>
        <w:t>7.5.1 试料制备</w:t>
      </w:r>
      <w:bookmarkEnd w:id="25"/>
    </w:p>
    <w:p w14:paraId="4AF9ED73" w14:textId="77777777" w:rsidR="00C47A1D" w:rsidRDefault="00000000">
      <w:pPr>
        <w:autoSpaceDE w:val="0"/>
        <w:autoSpaceDN w:val="0"/>
        <w:adjustRightInd w:val="0"/>
        <w:spacing w:beforeLines="50" w:before="120"/>
        <w:jc w:val="left"/>
        <w:rPr>
          <w:rFonts w:ascii="宋体" w:hAnsi="宋体" w:hint="eastAsia"/>
          <w:szCs w:val="21"/>
        </w:rPr>
      </w:pPr>
      <w:r>
        <w:rPr>
          <w:rFonts w:hint="eastAsia"/>
          <w:color w:val="000000"/>
        </w:rPr>
        <w:t>a)</w:t>
      </w:r>
      <w:r>
        <w:rPr>
          <w:color w:val="000000"/>
        </w:rPr>
        <w:t xml:space="preserve"> </w:t>
      </w:r>
      <w:bookmarkStart w:id="26" w:name="_Hlk213172661"/>
      <w:r>
        <w:rPr>
          <w:rFonts w:hint="eastAsia"/>
          <w:color w:val="000000"/>
        </w:rPr>
        <w:t>试样</w:t>
      </w:r>
      <w:r>
        <w:rPr>
          <w:rFonts w:hint="eastAsia"/>
          <w:color w:val="000000"/>
        </w:rPr>
        <w:t>3</w:t>
      </w:r>
      <w:r>
        <w:rPr>
          <w:rFonts w:hint="eastAsia"/>
          <w:color w:val="000000"/>
        </w:rPr>
        <w:t>和试样</w:t>
      </w:r>
      <w:r>
        <w:rPr>
          <w:rFonts w:hint="eastAsia"/>
          <w:color w:val="000000"/>
        </w:rPr>
        <w:t>4</w:t>
      </w:r>
    </w:p>
    <w:p w14:paraId="71173A74" w14:textId="77777777" w:rsidR="00C47A1D" w:rsidRDefault="00000000">
      <w:pPr>
        <w:autoSpaceDE w:val="0"/>
        <w:autoSpaceDN w:val="0"/>
        <w:adjustRightInd w:val="0"/>
        <w:spacing w:beforeLines="50" w:before="120"/>
        <w:ind w:firstLineChars="200" w:firstLine="420"/>
        <w:jc w:val="left"/>
        <w:rPr>
          <w:szCs w:val="21"/>
        </w:rPr>
      </w:pPr>
      <w:r>
        <w:rPr>
          <w:szCs w:val="21"/>
        </w:rPr>
        <w:t>通过</w:t>
      </w:r>
      <w:proofErr w:type="gramStart"/>
      <w:r>
        <w:rPr>
          <w:szCs w:val="21"/>
        </w:rPr>
        <w:t>预试验</w:t>
      </w:r>
      <w:proofErr w:type="gramEnd"/>
      <w:r>
        <w:rPr>
          <w:szCs w:val="21"/>
        </w:rPr>
        <w:t>确定流动水分点后，</w:t>
      </w:r>
      <w:r>
        <w:rPr>
          <w:rFonts w:hint="eastAsia"/>
          <w:szCs w:val="21"/>
        </w:rPr>
        <w:t>通过增加一定量的水来</w:t>
      </w:r>
      <w:r>
        <w:rPr>
          <w:szCs w:val="21"/>
        </w:rPr>
        <w:t>调整</w:t>
      </w:r>
      <w:r>
        <w:rPr>
          <w:color w:val="000000"/>
        </w:rPr>
        <w:t>试样</w:t>
      </w:r>
      <w:r>
        <w:rPr>
          <w:color w:val="000000"/>
        </w:rPr>
        <w:t>3</w:t>
      </w:r>
      <w:r>
        <w:rPr>
          <w:color w:val="000000"/>
        </w:rPr>
        <w:t>和</w:t>
      </w:r>
      <w:r>
        <w:rPr>
          <w:rFonts w:hint="eastAsia"/>
          <w:color w:val="000000"/>
        </w:rPr>
        <w:t>试样</w:t>
      </w:r>
      <w:r>
        <w:rPr>
          <w:color w:val="000000"/>
        </w:rPr>
        <w:t>4</w:t>
      </w:r>
      <w:r>
        <w:rPr>
          <w:rFonts w:hint="eastAsia"/>
          <w:color w:val="000000"/>
        </w:rPr>
        <w:t>的水分含量，使其未达到流动水分点（见</w:t>
      </w:r>
      <w:r>
        <w:rPr>
          <w:rFonts w:hint="eastAsia"/>
          <w:color w:val="000000"/>
        </w:rPr>
        <w:t>7.3</w:t>
      </w:r>
      <w:r>
        <w:rPr>
          <w:rFonts w:hint="eastAsia"/>
          <w:color w:val="000000"/>
        </w:rPr>
        <w:t>）</w:t>
      </w:r>
      <w:r>
        <w:rPr>
          <w:color w:val="000000"/>
        </w:rPr>
        <w:t>。</w:t>
      </w:r>
      <w:r>
        <w:rPr>
          <w:rFonts w:hint="eastAsia"/>
          <w:color w:val="000000"/>
        </w:rPr>
        <w:t>依据</w:t>
      </w:r>
      <w:r>
        <w:t>7.2.2~7.2.6</w:t>
      </w:r>
      <w:r>
        <w:rPr>
          <w:rFonts w:hint="eastAsia"/>
        </w:rPr>
        <w:t>的规定</w:t>
      </w:r>
      <w:r>
        <w:t>制备试</w:t>
      </w:r>
      <w:r>
        <w:rPr>
          <w:rFonts w:hint="eastAsia"/>
        </w:rPr>
        <w:t>料</w:t>
      </w:r>
      <w:r>
        <w:t>。</w:t>
      </w:r>
    </w:p>
    <w:bookmarkEnd w:id="26"/>
    <w:p w14:paraId="232A60A4" w14:textId="77777777" w:rsidR="00C47A1D" w:rsidRDefault="00000000">
      <w:pPr>
        <w:autoSpaceDE w:val="0"/>
        <w:autoSpaceDN w:val="0"/>
        <w:adjustRightInd w:val="0"/>
        <w:spacing w:beforeLines="50" w:before="120"/>
        <w:jc w:val="left"/>
        <w:rPr>
          <w:rFonts w:ascii="宋体" w:hAnsi="宋体" w:hint="eastAsia"/>
          <w:szCs w:val="21"/>
        </w:rPr>
      </w:pPr>
      <w:r>
        <w:rPr>
          <w:rFonts w:hint="eastAsia"/>
          <w:color w:val="000000"/>
        </w:rPr>
        <w:t>b)</w:t>
      </w:r>
      <w:r>
        <w:rPr>
          <w:color w:val="000000"/>
        </w:rPr>
        <w:t xml:space="preserve"> </w:t>
      </w:r>
      <w:bookmarkStart w:id="27" w:name="_Hlk213172752"/>
      <w:r>
        <w:rPr>
          <w:rFonts w:hint="eastAsia"/>
          <w:color w:val="000000"/>
        </w:rPr>
        <w:t>试样</w:t>
      </w:r>
      <w:r>
        <w:rPr>
          <w:rFonts w:hint="eastAsia"/>
          <w:color w:val="000000"/>
        </w:rPr>
        <w:t>5</w:t>
      </w:r>
      <w:r>
        <w:rPr>
          <w:rFonts w:hint="eastAsia"/>
          <w:color w:val="000000"/>
        </w:rPr>
        <w:t>和试样</w:t>
      </w:r>
      <w:r>
        <w:rPr>
          <w:rFonts w:hint="eastAsia"/>
          <w:color w:val="000000"/>
        </w:rPr>
        <w:t>6</w:t>
      </w:r>
    </w:p>
    <w:p w14:paraId="2BCA27A8" w14:textId="77777777" w:rsidR="00C47A1D" w:rsidRDefault="00000000">
      <w:pPr>
        <w:autoSpaceDE w:val="0"/>
        <w:autoSpaceDN w:val="0"/>
        <w:adjustRightInd w:val="0"/>
        <w:spacing w:beforeLines="50" w:before="120"/>
        <w:ind w:firstLineChars="200" w:firstLine="420"/>
        <w:jc w:val="left"/>
        <w:rPr>
          <w:szCs w:val="21"/>
        </w:rPr>
      </w:pPr>
      <w:r>
        <w:rPr>
          <w:szCs w:val="21"/>
        </w:rPr>
        <w:t>向试样</w:t>
      </w:r>
      <w:r>
        <w:rPr>
          <w:szCs w:val="21"/>
        </w:rPr>
        <w:t>5</w:t>
      </w:r>
      <w:r>
        <w:rPr>
          <w:szCs w:val="21"/>
        </w:rPr>
        <w:t>和</w:t>
      </w:r>
      <w:r>
        <w:rPr>
          <w:rFonts w:hint="eastAsia"/>
          <w:szCs w:val="21"/>
        </w:rPr>
        <w:t>试样</w:t>
      </w:r>
      <w:r>
        <w:rPr>
          <w:szCs w:val="21"/>
        </w:rPr>
        <w:t>6</w:t>
      </w:r>
      <w:r>
        <w:rPr>
          <w:szCs w:val="21"/>
        </w:rPr>
        <w:t>中加入</w:t>
      </w:r>
      <w:r>
        <w:rPr>
          <w:rFonts w:hint="eastAsia"/>
          <w:szCs w:val="21"/>
        </w:rPr>
        <w:t>与</w:t>
      </w:r>
      <w:r>
        <w:rPr>
          <w:szCs w:val="21"/>
        </w:rPr>
        <w:t>试样</w:t>
      </w:r>
      <w:r>
        <w:rPr>
          <w:szCs w:val="21"/>
        </w:rPr>
        <w:t>3</w:t>
      </w:r>
      <w:r>
        <w:rPr>
          <w:rFonts w:hint="eastAsia"/>
          <w:szCs w:val="21"/>
        </w:rPr>
        <w:t>和试样</w:t>
      </w:r>
      <w:r>
        <w:rPr>
          <w:szCs w:val="21"/>
        </w:rPr>
        <w:t>4</w:t>
      </w:r>
      <w:r>
        <w:rPr>
          <w:rFonts w:hint="eastAsia"/>
          <w:szCs w:val="21"/>
        </w:rPr>
        <w:t>大致</w:t>
      </w:r>
      <w:r>
        <w:rPr>
          <w:szCs w:val="21"/>
        </w:rPr>
        <w:t>相同量的水，</w:t>
      </w:r>
      <w:r>
        <w:rPr>
          <w:rFonts w:hint="eastAsia"/>
          <w:szCs w:val="21"/>
        </w:rPr>
        <w:t>再添加相当于测试样品</w:t>
      </w:r>
      <w:r>
        <w:rPr>
          <w:szCs w:val="21"/>
        </w:rPr>
        <w:t>质量</w:t>
      </w:r>
      <w:r>
        <w:t>0.2%~0.3%</w:t>
      </w:r>
      <w:r>
        <w:rPr>
          <w:rFonts w:hint="eastAsia"/>
        </w:rPr>
        <w:t>的水</w:t>
      </w:r>
      <w:r>
        <w:t>。</w:t>
      </w:r>
      <w:r>
        <w:rPr>
          <w:rFonts w:hint="eastAsia"/>
          <w:color w:val="000000"/>
        </w:rPr>
        <w:t>按照</w:t>
      </w:r>
      <w:r>
        <w:t>7.2.2~7.2.6</w:t>
      </w:r>
      <w:r>
        <w:rPr>
          <w:rFonts w:hint="eastAsia"/>
        </w:rPr>
        <w:t>规定</w:t>
      </w:r>
      <w:r>
        <w:t>制备试</w:t>
      </w:r>
      <w:r>
        <w:rPr>
          <w:rFonts w:hint="eastAsia"/>
        </w:rPr>
        <w:t>料</w:t>
      </w:r>
      <w:r>
        <w:t>。</w:t>
      </w:r>
    </w:p>
    <w:p w14:paraId="056014BA" w14:textId="77777777" w:rsidR="00C47A1D" w:rsidRDefault="00000000">
      <w:pPr>
        <w:autoSpaceDE w:val="0"/>
        <w:autoSpaceDN w:val="0"/>
        <w:adjustRightInd w:val="0"/>
        <w:spacing w:beforeLines="50" w:before="120"/>
        <w:jc w:val="left"/>
        <w:outlineLvl w:val="2"/>
        <w:rPr>
          <w:rFonts w:ascii="黑体" w:eastAsia="黑体" w:hAnsi="黑体" w:hint="eastAsia"/>
          <w:color w:val="000000"/>
        </w:rPr>
      </w:pPr>
      <w:bookmarkStart w:id="28" w:name="_Toc179465459"/>
      <w:bookmarkEnd w:id="27"/>
      <w:r>
        <w:rPr>
          <w:rFonts w:ascii="黑体" w:eastAsia="黑体" w:hAnsi="黑体" w:hint="eastAsia"/>
          <w:color w:val="000000"/>
        </w:rPr>
        <w:t>7.5.2 主水分流动点的测定</w:t>
      </w:r>
      <w:bookmarkEnd w:id="28"/>
    </w:p>
    <w:p w14:paraId="0AC6CE06" w14:textId="77777777" w:rsidR="00C47A1D" w:rsidRDefault="00000000">
      <w:pPr>
        <w:autoSpaceDE w:val="0"/>
        <w:autoSpaceDN w:val="0"/>
        <w:adjustRightInd w:val="0"/>
        <w:spacing w:beforeLines="50" w:before="120"/>
        <w:ind w:firstLineChars="200" w:firstLine="420"/>
        <w:jc w:val="left"/>
      </w:pPr>
      <w:bookmarkStart w:id="29" w:name="_Hlk213172795"/>
      <w:r>
        <w:rPr>
          <w:rFonts w:ascii="宋体" w:hAnsi="宋体" w:hint="eastAsia"/>
          <w:szCs w:val="21"/>
        </w:rPr>
        <w:t>依据</w:t>
      </w:r>
      <w:r>
        <w:t>7.</w:t>
      </w:r>
      <w:r>
        <w:rPr>
          <w:rFonts w:hint="eastAsia"/>
        </w:rPr>
        <w:t>3~7.5.1</w:t>
      </w:r>
      <w:r>
        <w:rPr>
          <w:rFonts w:hint="eastAsia"/>
        </w:rPr>
        <w:t>步骤，判定各试料是否满足预期状态，如果未达到，依据</w:t>
      </w:r>
      <w:r>
        <w:rPr>
          <w:rFonts w:hint="eastAsia"/>
        </w:rPr>
        <w:t>7.5.3</w:t>
      </w:r>
      <w:r>
        <w:rPr>
          <w:rFonts w:hint="eastAsia"/>
        </w:rPr>
        <w:t>测定。在</w:t>
      </w:r>
      <w:proofErr w:type="gramStart"/>
      <w:r>
        <w:rPr>
          <w:rFonts w:hint="eastAsia"/>
        </w:rPr>
        <w:t>停止流盘升落</w:t>
      </w:r>
      <w:proofErr w:type="gramEnd"/>
      <w:r>
        <w:rPr>
          <w:rFonts w:hint="eastAsia"/>
        </w:rPr>
        <w:t>振动后，用游标卡尺测量试料在盘面标记的四个方向上的位移。将锥体分成两半，分别放入两个预先称重的干燥盘中，立即称量试料和盘，依据</w:t>
      </w:r>
      <w:r>
        <w:rPr>
          <w:rFonts w:hint="eastAsia"/>
        </w:rPr>
        <w:t>7.7</w:t>
      </w:r>
      <w:r>
        <w:rPr>
          <w:rFonts w:hint="eastAsia"/>
        </w:rPr>
        <w:t>所述测定水分含量。</w:t>
      </w:r>
    </w:p>
    <w:bookmarkEnd w:id="29"/>
    <w:p w14:paraId="128F7080" w14:textId="77777777" w:rsidR="00C47A1D" w:rsidRDefault="00000000">
      <w:pPr>
        <w:autoSpaceDE w:val="0"/>
        <w:autoSpaceDN w:val="0"/>
        <w:adjustRightInd w:val="0"/>
        <w:spacing w:beforeLines="50" w:before="120"/>
        <w:ind w:firstLineChars="200" w:firstLine="420"/>
        <w:jc w:val="left"/>
        <w:rPr>
          <w:rFonts w:ascii="宋体" w:hAnsi="宋体" w:hint="eastAsia"/>
          <w:szCs w:val="21"/>
        </w:rPr>
      </w:pPr>
      <w:r>
        <w:rPr>
          <w:rFonts w:hint="eastAsia"/>
        </w:rPr>
        <w:t>如果试料未呈现预期状态，则需依据</w:t>
      </w:r>
      <w:r>
        <w:rPr>
          <w:rFonts w:hint="eastAsia"/>
        </w:rPr>
        <w:t>7.5.3</w:t>
      </w:r>
      <w:r>
        <w:rPr>
          <w:rFonts w:hint="eastAsia"/>
        </w:rPr>
        <w:t>中所述向试样中添加更多的水。</w:t>
      </w:r>
    </w:p>
    <w:p w14:paraId="23DB8E15" w14:textId="77777777" w:rsidR="00C47A1D" w:rsidRDefault="00000000">
      <w:pPr>
        <w:autoSpaceDE w:val="0"/>
        <w:autoSpaceDN w:val="0"/>
        <w:adjustRightInd w:val="0"/>
        <w:spacing w:beforeLines="50" w:before="120"/>
        <w:jc w:val="left"/>
        <w:outlineLvl w:val="2"/>
        <w:rPr>
          <w:rFonts w:ascii="黑体" w:eastAsia="黑体" w:hAnsi="黑体" w:hint="eastAsia"/>
          <w:color w:val="000000"/>
        </w:rPr>
      </w:pPr>
      <w:bookmarkStart w:id="30" w:name="_Toc179465460"/>
      <w:r>
        <w:rPr>
          <w:rFonts w:ascii="黑体" w:eastAsia="黑体" w:hAnsi="黑体" w:hint="eastAsia"/>
          <w:color w:val="000000"/>
        </w:rPr>
        <w:t>7.5.3 主水分流动点加水的测定</w:t>
      </w:r>
      <w:bookmarkEnd w:id="30"/>
    </w:p>
    <w:p w14:paraId="38E67C38" w14:textId="77777777" w:rsidR="00C47A1D" w:rsidRDefault="00000000">
      <w:pPr>
        <w:autoSpaceDE w:val="0"/>
        <w:autoSpaceDN w:val="0"/>
        <w:adjustRightInd w:val="0"/>
        <w:spacing w:beforeLines="50" w:before="120"/>
        <w:ind w:firstLineChars="200" w:firstLine="420"/>
        <w:jc w:val="left"/>
      </w:pPr>
      <w:r>
        <w:rPr>
          <w:rFonts w:hint="eastAsia"/>
        </w:rPr>
        <w:t>停止</w:t>
      </w:r>
      <w:proofErr w:type="gramStart"/>
      <w:r>
        <w:rPr>
          <w:rFonts w:hint="eastAsia"/>
        </w:rPr>
        <w:t>流盘仪</w:t>
      </w:r>
      <w:proofErr w:type="gramEnd"/>
      <w:r>
        <w:rPr>
          <w:rFonts w:hint="eastAsia"/>
        </w:rPr>
        <w:t>，将流盘上的所有试料重新装入搅拌器中，加入相当于测</w:t>
      </w:r>
      <w:r>
        <w:rPr>
          <w:rFonts w:ascii="宋体" w:hAnsi="宋体" w:hint="eastAsia"/>
          <w:szCs w:val="21"/>
        </w:rPr>
        <w:t>试样品质量</w:t>
      </w:r>
      <w:r>
        <w:rPr>
          <w:rFonts w:hint="eastAsia"/>
        </w:rPr>
        <w:t>0.2%~0.3%</w:t>
      </w:r>
      <w:r>
        <w:rPr>
          <w:rFonts w:hint="eastAsia"/>
        </w:rPr>
        <w:t>的水，再次填充模具，重复</w:t>
      </w:r>
      <w:r>
        <w:t>7.</w:t>
      </w:r>
      <w:r>
        <w:rPr>
          <w:rFonts w:hint="eastAsia"/>
        </w:rPr>
        <w:t>5.1~7.5.2</w:t>
      </w:r>
      <w:r>
        <w:rPr>
          <w:rFonts w:hint="eastAsia"/>
        </w:rPr>
        <w:t>步骤。</w:t>
      </w:r>
    </w:p>
    <w:p w14:paraId="16237304" w14:textId="77777777" w:rsidR="00C47A1D" w:rsidRDefault="00000000">
      <w:pPr>
        <w:spacing w:beforeLines="50" w:before="120"/>
        <w:ind w:firstLineChars="200" w:firstLine="360"/>
        <w:rPr>
          <w:rFonts w:ascii="宋体" w:hAnsi="宋体" w:hint="eastAsia"/>
          <w:sz w:val="18"/>
          <w:szCs w:val="21"/>
        </w:rPr>
      </w:pPr>
      <w:bookmarkStart w:id="31" w:name="_Toc179465464"/>
      <w:r>
        <w:rPr>
          <w:rFonts w:ascii="黑体" w:eastAsia="黑体" w:hAnsi="黑体" w:cs="黑体" w:hint="eastAsia"/>
          <w:sz w:val="18"/>
          <w:szCs w:val="21"/>
        </w:rPr>
        <w:t>注：</w:t>
      </w:r>
      <w:r>
        <w:rPr>
          <w:rFonts w:ascii="宋体" w:hAnsi="宋体" w:hint="eastAsia"/>
          <w:sz w:val="18"/>
          <w:szCs w:val="21"/>
        </w:rPr>
        <w:t>也可以通过测量加入水的质量代替水的体积来计算加水量。</w:t>
      </w:r>
    </w:p>
    <w:p w14:paraId="54A4255E" w14:textId="77777777" w:rsidR="00C47A1D" w:rsidRDefault="00000000">
      <w:pPr>
        <w:autoSpaceDE w:val="0"/>
        <w:autoSpaceDN w:val="0"/>
        <w:adjustRightInd w:val="0"/>
        <w:spacing w:beforeLines="50" w:before="120"/>
        <w:jc w:val="left"/>
        <w:outlineLvl w:val="1"/>
        <w:rPr>
          <w:rFonts w:ascii="黑体" w:eastAsia="黑体" w:hAnsi="黑体" w:hint="eastAsia"/>
          <w:color w:val="000000" w:themeColor="text1"/>
        </w:rPr>
      </w:pPr>
      <w:r>
        <w:rPr>
          <w:rFonts w:ascii="黑体" w:eastAsia="黑体" w:hAnsi="黑体" w:hint="eastAsia"/>
          <w:color w:val="000000" w:themeColor="text1"/>
        </w:rPr>
        <w:t>7.6  水分测定</w:t>
      </w:r>
      <w:bookmarkEnd w:id="31"/>
    </w:p>
    <w:p w14:paraId="383A5A65" w14:textId="77777777" w:rsidR="00C47A1D" w:rsidRDefault="00000000">
      <w:pPr>
        <w:autoSpaceDE w:val="0"/>
        <w:autoSpaceDN w:val="0"/>
        <w:adjustRightInd w:val="0"/>
        <w:spacing w:beforeLines="50" w:before="120"/>
        <w:ind w:firstLineChars="200" w:firstLine="420"/>
        <w:jc w:val="left"/>
      </w:pPr>
      <w:r>
        <w:rPr>
          <w:rFonts w:hint="eastAsia"/>
        </w:rPr>
        <w:t>按照</w:t>
      </w:r>
      <w:r>
        <w:rPr>
          <w:rFonts w:hint="eastAsia"/>
        </w:rPr>
        <w:t xml:space="preserve">GB/T 27673 </w:t>
      </w:r>
      <w:r>
        <w:rPr>
          <w:rFonts w:hint="eastAsia"/>
        </w:rPr>
        <w:t>测定所有样品的水分含量。</w:t>
      </w:r>
    </w:p>
    <w:p w14:paraId="7AD41623" w14:textId="77777777" w:rsidR="00C47A1D" w:rsidRDefault="00000000">
      <w:pPr>
        <w:spacing w:beforeLines="50" w:before="120" w:afterLines="50" w:after="120"/>
      </w:pPr>
      <w:r>
        <w:rPr>
          <w:rFonts w:ascii="黑体" w:eastAsia="黑体" w:hint="eastAsia"/>
        </w:rPr>
        <w:t>8  试验数据处理</w:t>
      </w:r>
    </w:p>
    <w:p w14:paraId="356236B3" w14:textId="77777777" w:rsidR="00C47A1D" w:rsidRDefault="00000000">
      <w:pPr>
        <w:autoSpaceDE w:val="0"/>
        <w:autoSpaceDN w:val="0"/>
        <w:adjustRightInd w:val="0"/>
        <w:spacing w:beforeLines="50" w:before="120"/>
        <w:jc w:val="left"/>
        <w:rPr>
          <w:rFonts w:ascii="宋体" w:hAnsi="宋体" w:hint="eastAsia"/>
          <w:kern w:val="0"/>
          <w:szCs w:val="21"/>
        </w:rPr>
      </w:pPr>
      <w:r w:rsidRPr="00655F64">
        <w:rPr>
          <w:rFonts w:ascii="黑体" w:eastAsia="黑体" w:hAnsi="黑体" w:cs="黑体" w:hint="eastAsia"/>
          <w:kern w:val="0"/>
          <w:szCs w:val="21"/>
        </w:rPr>
        <w:t>8.1</w:t>
      </w:r>
      <w:r>
        <w:rPr>
          <w:rFonts w:ascii="宋体" w:hAnsi="宋体" w:hint="eastAsia"/>
          <w:kern w:val="0"/>
          <w:szCs w:val="21"/>
        </w:rPr>
        <w:t xml:space="preserve"> 按</w:t>
      </w:r>
      <w:r w:rsidRPr="00655F64">
        <w:rPr>
          <w:rFonts w:hint="eastAsia"/>
          <w:kern w:val="0"/>
          <w:szCs w:val="21"/>
        </w:rPr>
        <w:t>公式（</w:t>
      </w:r>
      <w:r w:rsidRPr="00655F64">
        <w:rPr>
          <w:rFonts w:hint="eastAsia"/>
          <w:kern w:val="0"/>
          <w:szCs w:val="21"/>
        </w:rPr>
        <w:t>2</w:t>
      </w:r>
      <w:r w:rsidRPr="00655F64">
        <w:rPr>
          <w:rFonts w:hint="eastAsia"/>
          <w:kern w:val="0"/>
          <w:szCs w:val="21"/>
        </w:rPr>
        <w:t>）</w:t>
      </w:r>
      <w:r>
        <w:rPr>
          <w:rFonts w:ascii="宋体" w:hAnsi="宋体" w:hint="eastAsia"/>
          <w:kern w:val="0"/>
          <w:szCs w:val="21"/>
        </w:rPr>
        <w:t>计算流动水分点：</w:t>
      </w:r>
    </w:p>
    <w:p w14:paraId="13D93FC8" w14:textId="77777777" w:rsidR="00C47A1D" w:rsidRDefault="00000000">
      <w:pPr>
        <w:autoSpaceDE w:val="0"/>
        <w:autoSpaceDN w:val="0"/>
        <w:adjustRightInd w:val="0"/>
        <w:spacing w:beforeLines="50" w:before="120"/>
        <w:jc w:val="left"/>
        <w:rPr>
          <w:rFonts w:ascii="宋体" w:hAnsi="宋体" w:hint="eastAsia"/>
          <w:kern w:val="0"/>
          <w:szCs w:val="21"/>
        </w:rPr>
      </w:pPr>
      <w:r>
        <w:rPr>
          <w:rFonts w:ascii="宋体" w:hAnsi="宋体" w:hint="eastAsia"/>
          <w:kern w:val="0"/>
          <w:szCs w:val="21"/>
        </w:rPr>
        <w:t xml:space="preserve">      </w:t>
      </w:r>
      <w:r>
        <w:rPr>
          <w:rFonts w:ascii="宋体" w:hAnsi="宋体" w:hint="eastAsia"/>
          <w:kern w:val="0"/>
          <w:position w:val="-24"/>
          <w:szCs w:val="21"/>
        </w:rPr>
        <w:object w:dxaOrig="5539" w:dyaOrig="920" w14:anchorId="12C9B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6.95pt;height:46pt" o:ole="">
            <v:imagedata r:id="rId17" o:title=""/>
          </v:shape>
          <o:OLEObject Type="Embed" ProgID="Equation.KSEE3" ShapeID="_x0000_i1025" DrawAspect="Content" ObjectID="_1848585245" r:id="rId18"/>
        </w:object>
      </w:r>
      <w:r>
        <w:rPr>
          <w:rFonts w:ascii="宋体" w:hAnsi="宋体" w:hint="eastAsia"/>
          <w:kern w:val="0"/>
          <w:szCs w:val="21"/>
        </w:rPr>
        <w:t xml:space="preserve"> </w:t>
      </w:r>
      <w:r>
        <w:rPr>
          <w:rFonts w:ascii="宋体" w:hAnsi="宋体" w:hint="eastAsia"/>
        </w:rPr>
        <w:t>……</w:t>
      </w:r>
      <w:proofErr w:type="gramStart"/>
      <w:r>
        <w:rPr>
          <w:rFonts w:ascii="宋体" w:hAnsi="宋体" w:hint="eastAsia"/>
        </w:rPr>
        <w:t>………</w:t>
      </w:r>
      <w:r w:rsidRPr="00655F64">
        <w:rPr>
          <w:rFonts w:hint="eastAsia"/>
        </w:rPr>
        <w:t>…</w:t>
      </w:r>
      <w:proofErr w:type="gramEnd"/>
      <w:r w:rsidRPr="00655F64">
        <w:rPr>
          <w:rFonts w:hint="eastAsia"/>
        </w:rPr>
        <w:t xml:space="preserve">(2)    </w:t>
      </w:r>
      <w:r>
        <w:rPr>
          <w:rFonts w:ascii="宋体" w:hAnsi="宋体"/>
        </w:rPr>
        <w:t xml:space="preserve"> </w:t>
      </w:r>
    </w:p>
    <w:p w14:paraId="10708B77" w14:textId="77777777" w:rsidR="00C47A1D" w:rsidRDefault="00000000">
      <w:pPr>
        <w:autoSpaceDE w:val="0"/>
        <w:autoSpaceDN w:val="0"/>
        <w:adjustRightInd w:val="0"/>
        <w:ind w:firstLineChars="200" w:firstLine="420"/>
        <w:jc w:val="left"/>
        <w:rPr>
          <w:rFonts w:ascii="宋体" w:hAnsi="宋体" w:hint="eastAsia"/>
          <w:kern w:val="0"/>
          <w:szCs w:val="21"/>
        </w:rPr>
      </w:pPr>
      <w:r>
        <w:rPr>
          <w:rFonts w:ascii="宋体" w:hAnsi="宋体" w:hint="eastAsia"/>
          <w:kern w:val="0"/>
          <w:szCs w:val="21"/>
        </w:rPr>
        <w:t>式中：</w:t>
      </w:r>
    </w:p>
    <w:p w14:paraId="48A3035C" w14:textId="77777777" w:rsidR="00C47A1D" w:rsidRDefault="00000000">
      <w:pPr>
        <w:autoSpaceDE w:val="0"/>
        <w:autoSpaceDN w:val="0"/>
        <w:adjustRightInd w:val="0"/>
        <w:ind w:firstLineChars="400" w:firstLine="840"/>
        <w:jc w:val="left"/>
        <w:rPr>
          <w:kern w:val="0"/>
          <w:szCs w:val="21"/>
        </w:rPr>
      </w:pPr>
      <w:r>
        <w:rPr>
          <w:rFonts w:hint="eastAsia"/>
          <w:i/>
          <w:iCs/>
          <w:kern w:val="0"/>
          <w:szCs w:val="21"/>
        </w:rPr>
        <w:t>P</w:t>
      </w:r>
      <w:r>
        <w:rPr>
          <w:kern w:val="0"/>
          <w:szCs w:val="21"/>
        </w:rPr>
        <w:t>——</w:t>
      </w:r>
      <w:r>
        <w:rPr>
          <w:rFonts w:hint="eastAsia"/>
          <w:kern w:val="0"/>
          <w:szCs w:val="21"/>
        </w:rPr>
        <w:t>试样的</w:t>
      </w:r>
      <w:r>
        <w:rPr>
          <w:kern w:val="0"/>
          <w:szCs w:val="21"/>
        </w:rPr>
        <w:t>流动水分点</w:t>
      </w:r>
      <w:r>
        <w:rPr>
          <w:rFonts w:hint="eastAsia"/>
          <w:kern w:val="0"/>
          <w:szCs w:val="21"/>
        </w:rPr>
        <w:t>，</w:t>
      </w:r>
      <w:r>
        <w:rPr>
          <w:kern w:val="0"/>
          <w:szCs w:val="21"/>
        </w:rPr>
        <w:t>%</w:t>
      </w:r>
      <w:r>
        <w:rPr>
          <w:kern w:val="0"/>
          <w:szCs w:val="21"/>
        </w:rPr>
        <w:t>（质量分数）；</w:t>
      </w:r>
    </w:p>
    <w:p w14:paraId="30C4C3EE" w14:textId="77777777" w:rsidR="00C47A1D" w:rsidRDefault="00000000">
      <w:pPr>
        <w:autoSpaceDE w:val="0"/>
        <w:autoSpaceDN w:val="0"/>
        <w:adjustRightInd w:val="0"/>
        <w:ind w:firstLineChars="400" w:firstLine="840"/>
        <w:jc w:val="left"/>
        <w:rPr>
          <w:kern w:val="0"/>
          <w:szCs w:val="21"/>
        </w:rPr>
      </w:pPr>
      <w:r>
        <w:rPr>
          <w:i/>
          <w:iCs/>
          <w:kern w:val="0"/>
          <w:szCs w:val="21"/>
        </w:rPr>
        <w:t>M</w:t>
      </w:r>
      <w:r>
        <w:rPr>
          <w:kern w:val="0"/>
          <w:szCs w:val="21"/>
          <w:vertAlign w:val="subscript"/>
        </w:rPr>
        <w:t>31</w:t>
      </w:r>
      <w:r>
        <w:rPr>
          <w:kern w:val="0"/>
          <w:szCs w:val="21"/>
        </w:rPr>
        <w:t>——</w:t>
      </w:r>
      <w:r>
        <w:rPr>
          <w:kern w:val="0"/>
          <w:szCs w:val="21"/>
        </w:rPr>
        <w:t>由试</w:t>
      </w:r>
      <w:r>
        <w:rPr>
          <w:rFonts w:hint="eastAsia"/>
          <w:kern w:val="0"/>
          <w:szCs w:val="21"/>
        </w:rPr>
        <w:t>料</w:t>
      </w:r>
      <w:r>
        <w:rPr>
          <w:kern w:val="0"/>
          <w:szCs w:val="21"/>
        </w:rPr>
        <w:t>3</w:t>
      </w:r>
      <w:r>
        <w:rPr>
          <w:kern w:val="0"/>
          <w:szCs w:val="21"/>
        </w:rPr>
        <w:t>（一半锥体试</w:t>
      </w:r>
      <w:r>
        <w:rPr>
          <w:rFonts w:hint="eastAsia"/>
          <w:kern w:val="0"/>
          <w:szCs w:val="21"/>
        </w:rPr>
        <w:t>料</w:t>
      </w:r>
      <w:r>
        <w:rPr>
          <w:kern w:val="0"/>
          <w:szCs w:val="21"/>
        </w:rPr>
        <w:t>）测得的水分含量</w:t>
      </w:r>
      <w:r>
        <w:rPr>
          <w:rFonts w:hint="eastAsia"/>
          <w:kern w:val="0"/>
          <w:szCs w:val="21"/>
        </w:rPr>
        <w:t>，</w:t>
      </w:r>
      <w:r>
        <w:rPr>
          <w:kern w:val="0"/>
          <w:szCs w:val="21"/>
        </w:rPr>
        <w:t>%</w:t>
      </w:r>
      <w:r>
        <w:rPr>
          <w:kern w:val="0"/>
          <w:szCs w:val="21"/>
        </w:rPr>
        <w:t>（质量分数）；</w:t>
      </w:r>
    </w:p>
    <w:p w14:paraId="079D3D55" w14:textId="77777777" w:rsidR="00C47A1D" w:rsidRDefault="00000000">
      <w:pPr>
        <w:autoSpaceDE w:val="0"/>
        <w:autoSpaceDN w:val="0"/>
        <w:adjustRightInd w:val="0"/>
        <w:ind w:firstLineChars="400" w:firstLine="840"/>
        <w:jc w:val="left"/>
        <w:rPr>
          <w:kern w:val="0"/>
          <w:szCs w:val="21"/>
        </w:rPr>
      </w:pPr>
      <w:r>
        <w:rPr>
          <w:i/>
          <w:iCs/>
          <w:kern w:val="0"/>
          <w:szCs w:val="21"/>
        </w:rPr>
        <w:t>M</w:t>
      </w:r>
      <w:r>
        <w:rPr>
          <w:kern w:val="0"/>
          <w:szCs w:val="21"/>
          <w:vertAlign w:val="subscript"/>
        </w:rPr>
        <w:t>32</w:t>
      </w:r>
      <w:r>
        <w:rPr>
          <w:kern w:val="0"/>
          <w:szCs w:val="21"/>
        </w:rPr>
        <w:t>——</w:t>
      </w:r>
      <w:r>
        <w:rPr>
          <w:kern w:val="0"/>
          <w:szCs w:val="21"/>
        </w:rPr>
        <w:t>由试</w:t>
      </w:r>
      <w:r>
        <w:rPr>
          <w:rFonts w:hint="eastAsia"/>
          <w:kern w:val="0"/>
          <w:szCs w:val="21"/>
        </w:rPr>
        <w:t>料</w:t>
      </w:r>
      <w:r>
        <w:rPr>
          <w:kern w:val="0"/>
          <w:szCs w:val="21"/>
        </w:rPr>
        <w:t>3</w:t>
      </w:r>
      <w:r>
        <w:rPr>
          <w:kern w:val="0"/>
          <w:szCs w:val="21"/>
        </w:rPr>
        <w:t>（另一半锥体试</w:t>
      </w:r>
      <w:r>
        <w:rPr>
          <w:rFonts w:hint="eastAsia"/>
          <w:kern w:val="0"/>
          <w:szCs w:val="21"/>
        </w:rPr>
        <w:t>料</w:t>
      </w:r>
      <w:r>
        <w:rPr>
          <w:kern w:val="0"/>
          <w:szCs w:val="21"/>
        </w:rPr>
        <w:t>）测得的水分含量</w:t>
      </w:r>
      <w:r>
        <w:rPr>
          <w:rFonts w:hint="eastAsia"/>
          <w:kern w:val="0"/>
          <w:szCs w:val="21"/>
        </w:rPr>
        <w:t>，</w:t>
      </w:r>
      <w:r>
        <w:rPr>
          <w:kern w:val="0"/>
          <w:szCs w:val="21"/>
        </w:rPr>
        <w:t>%</w:t>
      </w:r>
      <w:r>
        <w:rPr>
          <w:kern w:val="0"/>
          <w:szCs w:val="21"/>
        </w:rPr>
        <w:t>（质量分数）；</w:t>
      </w:r>
    </w:p>
    <w:p w14:paraId="36469E60" w14:textId="77777777" w:rsidR="00C47A1D" w:rsidRDefault="00000000">
      <w:pPr>
        <w:autoSpaceDE w:val="0"/>
        <w:autoSpaceDN w:val="0"/>
        <w:adjustRightInd w:val="0"/>
        <w:ind w:firstLineChars="400" w:firstLine="840"/>
        <w:jc w:val="left"/>
        <w:rPr>
          <w:kern w:val="0"/>
          <w:szCs w:val="21"/>
        </w:rPr>
      </w:pPr>
      <w:r>
        <w:rPr>
          <w:i/>
          <w:iCs/>
          <w:kern w:val="0"/>
          <w:szCs w:val="21"/>
        </w:rPr>
        <w:t>M</w:t>
      </w:r>
      <w:r>
        <w:rPr>
          <w:kern w:val="0"/>
          <w:szCs w:val="21"/>
          <w:vertAlign w:val="subscript"/>
        </w:rPr>
        <w:t>41</w:t>
      </w:r>
      <w:r>
        <w:rPr>
          <w:kern w:val="0"/>
          <w:szCs w:val="21"/>
        </w:rPr>
        <w:t>——</w:t>
      </w:r>
      <w:r>
        <w:rPr>
          <w:kern w:val="0"/>
          <w:szCs w:val="21"/>
        </w:rPr>
        <w:t>由试</w:t>
      </w:r>
      <w:r>
        <w:rPr>
          <w:rFonts w:hint="eastAsia"/>
          <w:kern w:val="0"/>
          <w:szCs w:val="21"/>
        </w:rPr>
        <w:t>料</w:t>
      </w:r>
      <w:r>
        <w:rPr>
          <w:kern w:val="0"/>
          <w:szCs w:val="21"/>
        </w:rPr>
        <w:t>4</w:t>
      </w:r>
      <w:r>
        <w:rPr>
          <w:kern w:val="0"/>
          <w:szCs w:val="21"/>
        </w:rPr>
        <w:t>（一半锥体试</w:t>
      </w:r>
      <w:r>
        <w:rPr>
          <w:rFonts w:hint="eastAsia"/>
          <w:kern w:val="0"/>
          <w:szCs w:val="21"/>
        </w:rPr>
        <w:t>料</w:t>
      </w:r>
      <w:r>
        <w:rPr>
          <w:kern w:val="0"/>
          <w:szCs w:val="21"/>
        </w:rPr>
        <w:t>）测得的水分含量</w:t>
      </w:r>
      <w:r>
        <w:rPr>
          <w:rFonts w:hint="eastAsia"/>
          <w:kern w:val="0"/>
          <w:szCs w:val="21"/>
        </w:rPr>
        <w:t>，</w:t>
      </w:r>
      <w:r>
        <w:rPr>
          <w:kern w:val="0"/>
          <w:szCs w:val="21"/>
        </w:rPr>
        <w:t>%</w:t>
      </w:r>
      <w:r>
        <w:rPr>
          <w:kern w:val="0"/>
          <w:szCs w:val="21"/>
        </w:rPr>
        <w:t>（质量分数）；</w:t>
      </w:r>
    </w:p>
    <w:p w14:paraId="4E36A111" w14:textId="77777777" w:rsidR="00C47A1D" w:rsidRDefault="00000000">
      <w:pPr>
        <w:autoSpaceDE w:val="0"/>
        <w:autoSpaceDN w:val="0"/>
        <w:adjustRightInd w:val="0"/>
        <w:ind w:firstLineChars="400" w:firstLine="840"/>
        <w:jc w:val="left"/>
        <w:rPr>
          <w:kern w:val="0"/>
          <w:szCs w:val="21"/>
        </w:rPr>
      </w:pPr>
      <w:r>
        <w:rPr>
          <w:i/>
          <w:iCs/>
          <w:kern w:val="0"/>
          <w:szCs w:val="21"/>
        </w:rPr>
        <w:t>M</w:t>
      </w:r>
      <w:r>
        <w:rPr>
          <w:kern w:val="0"/>
          <w:szCs w:val="21"/>
          <w:vertAlign w:val="subscript"/>
        </w:rPr>
        <w:t>42</w:t>
      </w:r>
      <w:r>
        <w:rPr>
          <w:kern w:val="0"/>
          <w:szCs w:val="21"/>
        </w:rPr>
        <w:t>——</w:t>
      </w:r>
      <w:r>
        <w:rPr>
          <w:kern w:val="0"/>
          <w:szCs w:val="21"/>
        </w:rPr>
        <w:t>由试</w:t>
      </w:r>
      <w:r>
        <w:rPr>
          <w:rFonts w:hint="eastAsia"/>
          <w:kern w:val="0"/>
          <w:szCs w:val="21"/>
        </w:rPr>
        <w:t>料</w:t>
      </w:r>
      <w:r>
        <w:rPr>
          <w:kern w:val="0"/>
          <w:szCs w:val="21"/>
        </w:rPr>
        <w:t>4</w:t>
      </w:r>
      <w:r>
        <w:rPr>
          <w:kern w:val="0"/>
          <w:szCs w:val="21"/>
        </w:rPr>
        <w:t>（另一半锥体试</w:t>
      </w:r>
      <w:r>
        <w:rPr>
          <w:rFonts w:hint="eastAsia"/>
          <w:kern w:val="0"/>
          <w:szCs w:val="21"/>
        </w:rPr>
        <w:t>料</w:t>
      </w:r>
      <w:r>
        <w:rPr>
          <w:kern w:val="0"/>
          <w:szCs w:val="21"/>
        </w:rPr>
        <w:t>）测得的水分含量</w:t>
      </w:r>
      <w:r>
        <w:rPr>
          <w:rFonts w:hint="eastAsia"/>
          <w:kern w:val="0"/>
          <w:szCs w:val="21"/>
        </w:rPr>
        <w:t>，</w:t>
      </w:r>
      <w:r>
        <w:rPr>
          <w:kern w:val="0"/>
          <w:szCs w:val="21"/>
        </w:rPr>
        <w:t>%</w:t>
      </w:r>
      <w:r>
        <w:rPr>
          <w:kern w:val="0"/>
          <w:szCs w:val="21"/>
        </w:rPr>
        <w:t>（质量分数）；</w:t>
      </w:r>
    </w:p>
    <w:p w14:paraId="20CDDB00" w14:textId="77777777" w:rsidR="00C47A1D" w:rsidRDefault="00000000">
      <w:pPr>
        <w:autoSpaceDE w:val="0"/>
        <w:autoSpaceDN w:val="0"/>
        <w:adjustRightInd w:val="0"/>
        <w:ind w:firstLineChars="400" w:firstLine="840"/>
        <w:jc w:val="left"/>
        <w:rPr>
          <w:kern w:val="0"/>
          <w:szCs w:val="21"/>
        </w:rPr>
      </w:pPr>
      <w:r>
        <w:rPr>
          <w:i/>
          <w:iCs/>
          <w:kern w:val="0"/>
          <w:szCs w:val="21"/>
        </w:rPr>
        <w:t>M</w:t>
      </w:r>
      <w:r>
        <w:rPr>
          <w:kern w:val="0"/>
          <w:szCs w:val="21"/>
          <w:vertAlign w:val="subscript"/>
        </w:rPr>
        <w:t>51</w:t>
      </w:r>
      <w:r>
        <w:rPr>
          <w:kern w:val="0"/>
          <w:szCs w:val="21"/>
        </w:rPr>
        <w:t>——</w:t>
      </w:r>
      <w:r>
        <w:rPr>
          <w:kern w:val="0"/>
          <w:szCs w:val="21"/>
        </w:rPr>
        <w:t>由试</w:t>
      </w:r>
      <w:r>
        <w:rPr>
          <w:rFonts w:hint="eastAsia"/>
          <w:kern w:val="0"/>
          <w:szCs w:val="21"/>
        </w:rPr>
        <w:t>料</w:t>
      </w:r>
      <w:r>
        <w:rPr>
          <w:kern w:val="0"/>
          <w:szCs w:val="21"/>
        </w:rPr>
        <w:t>5</w:t>
      </w:r>
      <w:r>
        <w:rPr>
          <w:kern w:val="0"/>
          <w:szCs w:val="21"/>
        </w:rPr>
        <w:t>（一半锥体试样）测得的水分含量</w:t>
      </w:r>
      <w:r>
        <w:rPr>
          <w:rFonts w:hint="eastAsia"/>
          <w:kern w:val="0"/>
          <w:szCs w:val="21"/>
        </w:rPr>
        <w:t>，</w:t>
      </w:r>
      <w:r>
        <w:rPr>
          <w:kern w:val="0"/>
          <w:szCs w:val="21"/>
        </w:rPr>
        <w:t>%</w:t>
      </w:r>
      <w:r>
        <w:rPr>
          <w:kern w:val="0"/>
          <w:szCs w:val="21"/>
        </w:rPr>
        <w:t>（质量分数）；</w:t>
      </w:r>
    </w:p>
    <w:p w14:paraId="14574FF7" w14:textId="77777777" w:rsidR="00C47A1D" w:rsidRDefault="00000000">
      <w:pPr>
        <w:autoSpaceDE w:val="0"/>
        <w:autoSpaceDN w:val="0"/>
        <w:adjustRightInd w:val="0"/>
        <w:ind w:firstLineChars="400" w:firstLine="840"/>
        <w:jc w:val="left"/>
        <w:rPr>
          <w:kern w:val="0"/>
          <w:szCs w:val="21"/>
        </w:rPr>
      </w:pPr>
      <w:r>
        <w:rPr>
          <w:i/>
          <w:iCs/>
          <w:kern w:val="0"/>
          <w:szCs w:val="21"/>
        </w:rPr>
        <w:t>M</w:t>
      </w:r>
      <w:r>
        <w:rPr>
          <w:kern w:val="0"/>
          <w:szCs w:val="21"/>
          <w:vertAlign w:val="subscript"/>
        </w:rPr>
        <w:t>52</w:t>
      </w:r>
      <w:r>
        <w:rPr>
          <w:kern w:val="0"/>
          <w:szCs w:val="21"/>
        </w:rPr>
        <w:t>——</w:t>
      </w:r>
      <w:r>
        <w:rPr>
          <w:kern w:val="0"/>
          <w:szCs w:val="21"/>
        </w:rPr>
        <w:t>由试</w:t>
      </w:r>
      <w:r>
        <w:rPr>
          <w:rFonts w:hint="eastAsia"/>
          <w:kern w:val="0"/>
          <w:szCs w:val="21"/>
        </w:rPr>
        <w:t>料</w:t>
      </w:r>
      <w:r>
        <w:rPr>
          <w:kern w:val="0"/>
          <w:szCs w:val="21"/>
        </w:rPr>
        <w:t>5</w:t>
      </w:r>
      <w:r>
        <w:rPr>
          <w:kern w:val="0"/>
          <w:szCs w:val="21"/>
        </w:rPr>
        <w:t>（另一半锥体试样）测得的水分含量</w:t>
      </w:r>
      <w:r>
        <w:rPr>
          <w:rFonts w:hint="eastAsia"/>
          <w:kern w:val="0"/>
          <w:szCs w:val="21"/>
        </w:rPr>
        <w:t>，</w:t>
      </w:r>
      <w:r>
        <w:rPr>
          <w:kern w:val="0"/>
          <w:szCs w:val="21"/>
        </w:rPr>
        <w:t>%</w:t>
      </w:r>
      <w:r>
        <w:rPr>
          <w:kern w:val="0"/>
          <w:szCs w:val="21"/>
        </w:rPr>
        <w:t>（质量分数）；</w:t>
      </w:r>
    </w:p>
    <w:p w14:paraId="74A37CB6" w14:textId="77777777" w:rsidR="00C47A1D" w:rsidRDefault="00000000">
      <w:pPr>
        <w:autoSpaceDE w:val="0"/>
        <w:autoSpaceDN w:val="0"/>
        <w:adjustRightInd w:val="0"/>
        <w:ind w:firstLineChars="400" w:firstLine="840"/>
        <w:jc w:val="left"/>
        <w:rPr>
          <w:kern w:val="0"/>
          <w:szCs w:val="21"/>
        </w:rPr>
      </w:pPr>
      <w:r>
        <w:rPr>
          <w:i/>
          <w:iCs/>
          <w:kern w:val="0"/>
          <w:szCs w:val="21"/>
        </w:rPr>
        <w:t>M</w:t>
      </w:r>
      <w:r>
        <w:rPr>
          <w:kern w:val="0"/>
          <w:szCs w:val="21"/>
          <w:vertAlign w:val="subscript"/>
        </w:rPr>
        <w:t>61</w:t>
      </w:r>
      <w:r>
        <w:rPr>
          <w:kern w:val="0"/>
          <w:szCs w:val="21"/>
        </w:rPr>
        <w:t>——</w:t>
      </w:r>
      <w:r>
        <w:rPr>
          <w:kern w:val="0"/>
          <w:szCs w:val="21"/>
        </w:rPr>
        <w:t>由试</w:t>
      </w:r>
      <w:r>
        <w:rPr>
          <w:rFonts w:hint="eastAsia"/>
          <w:kern w:val="0"/>
          <w:szCs w:val="21"/>
        </w:rPr>
        <w:t>料</w:t>
      </w:r>
      <w:r>
        <w:rPr>
          <w:kern w:val="0"/>
          <w:szCs w:val="21"/>
        </w:rPr>
        <w:t>6</w:t>
      </w:r>
      <w:r>
        <w:rPr>
          <w:kern w:val="0"/>
          <w:szCs w:val="21"/>
        </w:rPr>
        <w:t>（一半锥体试样）测得的水分含量</w:t>
      </w:r>
      <w:r>
        <w:rPr>
          <w:rFonts w:hint="eastAsia"/>
          <w:kern w:val="0"/>
          <w:szCs w:val="21"/>
        </w:rPr>
        <w:t>，</w:t>
      </w:r>
      <w:r>
        <w:rPr>
          <w:kern w:val="0"/>
          <w:szCs w:val="21"/>
        </w:rPr>
        <w:t>%</w:t>
      </w:r>
      <w:r>
        <w:rPr>
          <w:kern w:val="0"/>
          <w:szCs w:val="21"/>
        </w:rPr>
        <w:t>（质量分数）；</w:t>
      </w:r>
    </w:p>
    <w:p w14:paraId="3EF444FC" w14:textId="77777777" w:rsidR="00C47A1D" w:rsidRDefault="00000000">
      <w:pPr>
        <w:autoSpaceDE w:val="0"/>
        <w:autoSpaceDN w:val="0"/>
        <w:adjustRightInd w:val="0"/>
        <w:ind w:firstLineChars="400" w:firstLine="840"/>
        <w:jc w:val="left"/>
        <w:rPr>
          <w:kern w:val="0"/>
          <w:szCs w:val="21"/>
        </w:rPr>
      </w:pPr>
      <w:r>
        <w:rPr>
          <w:i/>
          <w:iCs/>
          <w:kern w:val="0"/>
          <w:szCs w:val="21"/>
        </w:rPr>
        <w:t>M</w:t>
      </w:r>
      <w:r>
        <w:rPr>
          <w:kern w:val="0"/>
          <w:szCs w:val="21"/>
          <w:vertAlign w:val="subscript"/>
        </w:rPr>
        <w:t>62</w:t>
      </w:r>
      <w:r>
        <w:rPr>
          <w:kern w:val="0"/>
          <w:szCs w:val="21"/>
        </w:rPr>
        <w:t>——</w:t>
      </w:r>
      <w:r>
        <w:rPr>
          <w:kern w:val="0"/>
          <w:szCs w:val="21"/>
        </w:rPr>
        <w:t>由试</w:t>
      </w:r>
      <w:r>
        <w:rPr>
          <w:rFonts w:hint="eastAsia"/>
          <w:kern w:val="0"/>
          <w:szCs w:val="21"/>
        </w:rPr>
        <w:t>料</w:t>
      </w:r>
      <w:r>
        <w:rPr>
          <w:kern w:val="0"/>
          <w:szCs w:val="21"/>
        </w:rPr>
        <w:t>6</w:t>
      </w:r>
      <w:r>
        <w:rPr>
          <w:kern w:val="0"/>
          <w:szCs w:val="21"/>
        </w:rPr>
        <w:t>（另一半锥体试样）测得的水分含量</w:t>
      </w:r>
      <w:r>
        <w:rPr>
          <w:rFonts w:hint="eastAsia"/>
          <w:kern w:val="0"/>
          <w:szCs w:val="21"/>
        </w:rPr>
        <w:t>，</w:t>
      </w:r>
      <w:r>
        <w:rPr>
          <w:kern w:val="0"/>
          <w:szCs w:val="21"/>
        </w:rPr>
        <w:t>%</w:t>
      </w:r>
      <w:r>
        <w:rPr>
          <w:kern w:val="0"/>
          <w:szCs w:val="21"/>
        </w:rPr>
        <w:t>（质量分数）</w:t>
      </w:r>
      <w:r>
        <w:rPr>
          <w:rFonts w:hint="eastAsia"/>
          <w:kern w:val="0"/>
          <w:szCs w:val="21"/>
        </w:rPr>
        <w:t>。</w:t>
      </w:r>
    </w:p>
    <w:p w14:paraId="743C7EA8" w14:textId="77777777" w:rsidR="00C47A1D" w:rsidRDefault="00000000">
      <w:pPr>
        <w:autoSpaceDE w:val="0"/>
        <w:autoSpaceDN w:val="0"/>
        <w:adjustRightInd w:val="0"/>
        <w:jc w:val="left"/>
        <w:rPr>
          <w:kern w:val="0"/>
          <w:szCs w:val="21"/>
        </w:rPr>
      </w:pPr>
      <w:r>
        <w:rPr>
          <w:rFonts w:ascii="黑体" w:eastAsia="黑体" w:hAnsi="黑体" w:cs="黑体" w:hint="eastAsia"/>
        </w:rPr>
        <w:t xml:space="preserve">8.2 </w:t>
      </w:r>
      <w:r>
        <w:rPr>
          <w:rFonts w:hint="eastAsia"/>
          <w:kern w:val="0"/>
          <w:szCs w:val="21"/>
        </w:rPr>
        <w:t>按公式（</w:t>
      </w:r>
      <w:r>
        <w:rPr>
          <w:rFonts w:hint="eastAsia"/>
          <w:kern w:val="0"/>
          <w:szCs w:val="21"/>
        </w:rPr>
        <w:t>3</w:t>
      </w:r>
      <w:r>
        <w:rPr>
          <w:rFonts w:hint="eastAsia"/>
          <w:kern w:val="0"/>
          <w:szCs w:val="21"/>
        </w:rPr>
        <w:t>）计算</w:t>
      </w:r>
      <w:proofErr w:type="gramStart"/>
      <w:r>
        <w:rPr>
          <w:rFonts w:hint="eastAsia"/>
          <w:kern w:val="0"/>
          <w:szCs w:val="21"/>
        </w:rPr>
        <w:t>适运水分</w:t>
      </w:r>
      <w:proofErr w:type="gramEnd"/>
      <w:r>
        <w:rPr>
          <w:rFonts w:hint="eastAsia"/>
          <w:kern w:val="0"/>
          <w:szCs w:val="21"/>
        </w:rPr>
        <w:t>极限</w:t>
      </w:r>
      <w:r>
        <w:rPr>
          <w:rFonts w:hint="eastAsia"/>
          <w:kern w:val="0"/>
          <w:szCs w:val="21"/>
        </w:rPr>
        <w:t>TML</w:t>
      </w:r>
      <w:r>
        <w:rPr>
          <w:rFonts w:hint="eastAsia"/>
          <w:kern w:val="0"/>
          <w:szCs w:val="21"/>
        </w:rPr>
        <w:t>，数值</w:t>
      </w:r>
      <w:r>
        <w:rPr>
          <w:rFonts w:hint="eastAsia"/>
        </w:rPr>
        <w:t>以</w:t>
      </w:r>
      <w:r>
        <w:rPr>
          <w:rFonts w:hint="eastAsia"/>
        </w:rPr>
        <w:t xml:space="preserve"> %</w:t>
      </w:r>
      <w:r>
        <w:rPr>
          <w:rFonts w:hint="eastAsia"/>
        </w:rPr>
        <w:t>表示</w:t>
      </w:r>
      <w:r>
        <w:rPr>
          <w:rFonts w:hint="eastAsia"/>
          <w:kern w:val="0"/>
          <w:szCs w:val="21"/>
        </w:rPr>
        <w:t>：</w:t>
      </w:r>
    </w:p>
    <w:p w14:paraId="4FD3EB71" w14:textId="77777777" w:rsidR="00C47A1D" w:rsidRDefault="00000000">
      <w:pPr>
        <w:autoSpaceDE w:val="0"/>
        <w:autoSpaceDN w:val="0"/>
        <w:adjustRightInd w:val="0"/>
        <w:ind w:firstLineChars="900" w:firstLine="1890"/>
        <w:jc w:val="left"/>
        <w:rPr>
          <w:rFonts w:ascii="宋体" w:hAnsi="宋体" w:hint="eastAsia"/>
        </w:rPr>
      </w:pPr>
      <m:oMath>
        <m:r>
          <m:rPr>
            <m:nor/>
          </m:rPr>
          <w:rPr>
            <w:rFonts w:hint="eastAsia"/>
            <w:i/>
            <w:kern w:val="0"/>
            <w:szCs w:val="21"/>
          </w:rPr>
          <m:t>L</m:t>
        </m:r>
        <m:r>
          <m:rPr>
            <m:nor/>
          </m:rPr>
          <w:rPr>
            <w:rFonts w:hint="eastAsia"/>
            <w:kern w:val="0"/>
            <w:szCs w:val="21"/>
          </w:rPr>
          <m:t>=</m:t>
        </m:r>
        <m:r>
          <m:rPr>
            <m:nor/>
          </m:rPr>
          <w:rPr>
            <w:rFonts w:hint="eastAsia"/>
            <w:i/>
            <w:kern w:val="0"/>
            <w:szCs w:val="21"/>
          </w:rPr>
          <m:t>P</m:t>
        </m:r>
        <m:r>
          <m:rPr>
            <m:nor/>
          </m:rPr>
          <w:rPr>
            <w:rFonts w:hint="eastAsia"/>
            <w:kern w:val="0"/>
            <w:szCs w:val="21"/>
          </w:rPr>
          <m:t>×</m:t>
        </m:r>
        <m:r>
          <m:rPr>
            <m:nor/>
          </m:rPr>
          <w:rPr>
            <w:rFonts w:hint="eastAsia"/>
            <w:kern w:val="0"/>
            <w:szCs w:val="21"/>
          </w:rPr>
          <m:t>0.9</m:t>
        </m:r>
      </m:oMath>
      <w:r>
        <w:rPr>
          <w:rFonts w:hint="eastAsia"/>
          <w:kern w:val="0"/>
          <w:szCs w:val="21"/>
        </w:rPr>
        <w:t xml:space="preserve">                                 </w:t>
      </w:r>
      <w:r>
        <w:rPr>
          <w:rFonts w:hint="eastAsia"/>
        </w:rPr>
        <w:t>……</w:t>
      </w:r>
      <w:proofErr w:type="gramStart"/>
      <w:r>
        <w:rPr>
          <w:rFonts w:hint="eastAsia"/>
        </w:rPr>
        <w:t>…………</w:t>
      </w:r>
      <w:proofErr w:type="gramEnd"/>
      <w:r>
        <w:rPr>
          <w:rFonts w:hint="eastAsia"/>
        </w:rPr>
        <w:t xml:space="preserve">(3)  </w:t>
      </w:r>
      <w:r>
        <w:rPr>
          <w:rFonts w:ascii="宋体" w:hAnsi="宋体"/>
        </w:rPr>
        <w:t xml:space="preserve">  </w:t>
      </w:r>
    </w:p>
    <w:p w14:paraId="3EC61CE3" w14:textId="77777777" w:rsidR="00C47A1D" w:rsidRDefault="00000000">
      <w:pPr>
        <w:autoSpaceDE w:val="0"/>
        <w:autoSpaceDN w:val="0"/>
        <w:adjustRightInd w:val="0"/>
        <w:jc w:val="left"/>
        <w:rPr>
          <w:rFonts w:ascii="宋体" w:hAnsi="宋体" w:hint="eastAsia"/>
        </w:rPr>
      </w:pPr>
      <w:r>
        <w:rPr>
          <w:rFonts w:ascii="宋体" w:hAnsi="宋体" w:hint="eastAsia"/>
        </w:rPr>
        <w:t>式中：</w:t>
      </w:r>
    </w:p>
    <w:p w14:paraId="5601D617" w14:textId="77777777" w:rsidR="00C47A1D" w:rsidRDefault="00000000">
      <w:pPr>
        <w:autoSpaceDE w:val="0"/>
        <w:autoSpaceDN w:val="0"/>
        <w:adjustRightInd w:val="0"/>
        <w:ind w:firstLineChars="200" w:firstLine="420"/>
        <w:jc w:val="left"/>
        <w:rPr>
          <w:kern w:val="0"/>
          <w:szCs w:val="21"/>
        </w:rPr>
      </w:pPr>
      <w:r>
        <w:rPr>
          <w:rFonts w:hint="eastAsia"/>
          <w:i/>
          <w:iCs/>
          <w:kern w:val="0"/>
          <w:szCs w:val="21"/>
        </w:rPr>
        <w:t>P</w:t>
      </w:r>
      <w:r>
        <w:rPr>
          <w:kern w:val="0"/>
          <w:szCs w:val="21"/>
        </w:rPr>
        <w:t>——</w:t>
      </w:r>
      <w:r>
        <w:rPr>
          <w:rFonts w:hint="eastAsia"/>
          <w:kern w:val="0"/>
          <w:szCs w:val="21"/>
        </w:rPr>
        <w:t>试样的</w:t>
      </w:r>
      <w:r>
        <w:rPr>
          <w:kern w:val="0"/>
          <w:szCs w:val="21"/>
        </w:rPr>
        <w:t>流动水分点</w:t>
      </w:r>
      <w:r>
        <w:rPr>
          <w:rFonts w:hint="eastAsia"/>
          <w:kern w:val="0"/>
          <w:szCs w:val="21"/>
        </w:rPr>
        <w:t>，</w:t>
      </w:r>
      <w:r>
        <w:rPr>
          <w:kern w:val="0"/>
          <w:szCs w:val="21"/>
        </w:rPr>
        <w:t>%</w:t>
      </w:r>
      <w:r>
        <w:rPr>
          <w:kern w:val="0"/>
          <w:szCs w:val="21"/>
        </w:rPr>
        <w:t>（质量分数）；</w:t>
      </w:r>
    </w:p>
    <w:p w14:paraId="234EFC9E" w14:textId="77777777" w:rsidR="00C47A1D" w:rsidRDefault="00000000">
      <w:pPr>
        <w:autoSpaceDE w:val="0"/>
        <w:autoSpaceDN w:val="0"/>
        <w:adjustRightInd w:val="0"/>
        <w:ind w:firstLineChars="200" w:firstLine="420"/>
        <w:jc w:val="left"/>
        <w:rPr>
          <w:rFonts w:ascii="宋体" w:hAnsi="宋体" w:hint="eastAsia"/>
          <w:kern w:val="0"/>
          <w:szCs w:val="21"/>
        </w:rPr>
      </w:pPr>
      <w:r>
        <w:rPr>
          <w:rFonts w:ascii="宋体" w:hAnsi="宋体" w:hint="eastAsia"/>
          <w:i/>
          <w:iCs/>
        </w:rPr>
        <w:t>L</w:t>
      </w:r>
      <w:r>
        <w:rPr>
          <w:rFonts w:ascii="宋体" w:hAnsi="宋体" w:hint="eastAsia"/>
        </w:rPr>
        <w:t>——</w:t>
      </w:r>
      <w:proofErr w:type="gramStart"/>
      <w:r>
        <w:rPr>
          <w:rFonts w:ascii="宋体" w:hAnsi="宋体" w:hint="eastAsia"/>
        </w:rPr>
        <w:t>适运水分</w:t>
      </w:r>
      <w:proofErr w:type="gramEnd"/>
      <w:r>
        <w:rPr>
          <w:rFonts w:ascii="宋体" w:hAnsi="宋体" w:hint="eastAsia"/>
        </w:rPr>
        <w:t>极限，</w:t>
      </w:r>
      <w:r>
        <w:rPr>
          <w:kern w:val="0"/>
          <w:szCs w:val="21"/>
        </w:rPr>
        <w:t>%</w:t>
      </w:r>
      <w:r>
        <w:rPr>
          <w:kern w:val="0"/>
          <w:szCs w:val="21"/>
        </w:rPr>
        <w:t>（质量分数）</w:t>
      </w:r>
      <w:r>
        <w:rPr>
          <w:rFonts w:hint="eastAsia"/>
          <w:kern w:val="0"/>
          <w:szCs w:val="21"/>
        </w:rPr>
        <w:t>。</w:t>
      </w:r>
    </w:p>
    <w:p w14:paraId="0FFC23FF" w14:textId="77777777" w:rsidR="00C47A1D" w:rsidRDefault="00000000">
      <w:pPr>
        <w:autoSpaceDE w:val="0"/>
        <w:autoSpaceDN w:val="0"/>
        <w:adjustRightInd w:val="0"/>
        <w:ind w:firstLineChars="200" w:firstLine="420"/>
        <w:jc w:val="left"/>
        <w:rPr>
          <w:kern w:val="0"/>
          <w:szCs w:val="21"/>
        </w:rPr>
      </w:pPr>
      <w:r w:rsidRPr="00655F64">
        <w:rPr>
          <w:rFonts w:hint="eastAsia"/>
          <w:szCs w:val="21"/>
        </w:rPr>
        <w:t>计算数值按照</w:t>
      </w:r>
      <w:r w:rsidRPr="00655F64">
        <w:rPr>
          <w:rFonts w:hint="eastAsia"/>
          <w:szCs w:val="21"/>
        </w:rPr>
        <w:t>GB/T8170</w:t>
      </w:r>
      <w:r w:rsidRPr="00655F64">
        <w:rPr>
          <w:rFonts w:hint="eastAsia"/>
          <w:szCs w:val="21"/>
        </w:rPr>
        <w:t>的规定修约到小数点后第二位，结果报告至小数点后第一位</w:t>
      </w:r>
      <w:r>
        <w:rPr>
          <w:rFonts w:hint="eastAsia"/>
          <w:kern w:val="0"/>
          <w:szCs w:val="21"/>
        </w:rPr>
        <w:t>。</w:t>
      </w:r>
    </w:p>
    <w:p w14:paraId="79538342" w14:textId="77777777" w:rsidR="00C47A1D" w:rsidRDefault="00000000">
      <w:pPr>
        <w:spacing w:beforeLines="50" w:before="120" w:afterLines="50" w:after="120"/>
        <w:rPr>
          <w:rFonts w:ascii="黑体" w:eastAsia="黑体"/>
        </w:rPr>
      </w:pPr>
      <w:r>
        <w:rPr>
          <w:rFonts w:ascii="黑体" w:eastAsia="黑体" w:hint="eastAsia"/>
        </w:rPr>
        <w:lastRenderedPageBreak/>
        <w:t>9  精密度</w:t>
      </w:r>
    </w:p>
    <w:p w14:paraId="72C3B60F" w14:textId="6C9E43B5" w:rsidR="00C47A1D" w:rsidRDefault="00000000">
      <w:pPr>
        <w:spacing w:beforeLines="50" w:before="120" w:afterLines="50" w:after="120"/>
        <w:ind w:firstLineChars="200" w:firstLine="420"/>
        <w:rPr>
          <w:kern w:val="0"/>
          <w:szCs w:val="21"/>
        </w:rPr>
      </w:pPr>
      <w:r>
        <w:rPr>
          <w:rFonts w:hint="eastAsia"/>
          <w:kern w:val="0"/>
          <w:szCs w:val="21"/>
        </w:rPr>
        <w:t>本文件精密度数据是根据</w:t>
      </w:r>
      <w:r>
        <w:rPr>
          <w:rFonts w:hint="eastAsia"/>
          <w:kern w:val="0"/>
          <w:szCs w:val="21"/>
        </w:rPr>
        <w:t>8</w:t>
      </w:r>
      <w:r>
        <w:rPr>
          <w:rFonts w:hint="eastAsia"/>
          <w:kern w:val="0"/>
          <w:szCs w:val="21"/>
        </w:rPr>
        <w:t>个实验室对</w:t>
      </w:r>
      <w:proofErr w:type="gramStart"/>
      <w:r>
        <w:rPr>
          <w:rFonts w:hint="eastAsia"/>
          <w:kern w:val="0"/>
          <w:szCs w:val="21"/>
        </w:rPr>
        <w:t>5</w:t>
      </w:r>
      <w:r>
        <w:rPr>
          <w:rFonts w:hint="eastAsia"/>
          <w:kern w:val="0"/>
          <w:szCs w:val="21"/>
        </w:rPr>
        <w:t>个水品样品</w:t>
      </w:r>
      <w:proofErr w:type="gramEnd"/>
      <w:r>
        <w:rPr>
          <w:rFonts w:hint="eastAsia"/>
          <w:kern w:val="0"/>
          <w:szCs w:val="21"/>
        </w:rPr>
        <w:t>进行共同分析的试验结果，根据</w:t>
      </w:r>
      <w:r>
        <w:rPr>
          <w:rFonts w:hint="eastAsia"/>
          <w:kern w:val="0"/>
          <w:szCs w:val="21"/>
        </w:rPr>
        <w:t>GB/T6379.1</w:t>
      </w:r>
      <w:r>
        <w:rPr>
          <w:rFonts w:hint="eastAsia"/>
          <w:kern w:val="0"/>
          <w:szCs w:val="21"/>
        </w:rPr>
        <w:t>和</w:t>
      </w:r>
      <w:r>
        <w:rPr>
          <w:rFonts w:hint="eastAsia"/>
          <w:kern w:val="0"/>
          <w:szCs w:val="21"/>
        </w:rPr>
        <w:t>GB/T6379.2</w:t>
      </w:r>
      <w:r>
        <w:rPr>
          <w:rFonts w:hint="eastAsia"/>
          <w:kern w:val="0"/>
          <w:szCs w:val="21"/>
        </w:rPr>
        <w:t>进行统计分析得到，</w:t>
      </w:r>
      <w:r w:rsidRPr="00655F64">
        <w:rPr>
          <w:rFonts w:hint="eastAsia"/>
          <w:szCs w:val="21"/>
        </w:rPr>
        <w:t>重复性限</w:t>
      </w:r>
      <w:r w:rsidRPr="00655F64">
        <w:rPr>
          <w:rFonts w:hint="eastAsia"/>
          <w:i/>
          <w:iCs/>
          <w:szCs w:val="21"/>
        </w:rPr>
        <w:t>r</w:t>
      </w:r>
      <w:r w:rsidRPr="00655F64">
        <w:rPr>
          <w:rFonts w:hint="eastAsia"/>
          <w:szCs w:val="21"/>
        </w:rPr>
        <w:t>=0.28%,</w:t>
      </w:r>
      <w:r w:rsidRPr="00655F64">
        <w:rPr>
          <w:rFonts w:hint="eastAsia"/>
          <w:szCs w:val="21"/>
        </w:rPr>
        <w:t>再现性限</w:t>
      </w:r>
      <w:r w:rsidRPr="00655F64">
        <w:rPr>
          <w:rFonts w:hint="eastAsia"/>
          <w:i/>
          <w:iCs/>
          <w:szCs w:val="21"/>
        </w:rPr>
        <w:t>R</w:t>
      </w:r>
      <w:r w:rsidRPr="00655F64">
        <w:rPr>
          <w:rFonts w:hint="eastAsia"/>
          <w:szCs w:val="21"/>
        </w:rPr>
        <w:t>=0.86%</w:t>
      </w:r>
      <w:r>
        <w:rPr>
          <w:rFonts w:hint="eastAsia"/>
          <w:kern w:val="0"/>
          <w:szCs w:val="21"/>
        </w:rPr>
        <w:t>。</w:t>
      </w:r>
    </w:p>
    <w:p w14:paraId="18C27647" w14:textId="77777777" w:rsidR="00C47A1D" w:rsidRDefault="00000000">
      <w:pPr>
        <w:spacing w:beforeLines="50" w:before="120" w:afterLines="50" w:after="120"/>
        <w:rPr>
          <w:rFonts w:ascii="黑体" w:eastAsia="黑体"/>
        </w:rPr>
      </w:pPr>
      <w:r>
        <w:rPr>
          <w:rFonts w:ascii="黑体" w:eastAsia="黑体" w:hint="eastAsia"/>
        </w:rPr>
        <w:t>10  试验报告</w:t>
      </w:r>
    </w:p>
    <w:p w14:paraId="774032CC" w14:textId="77777777" w:rsidR="00C47A1D" w:rsidRDefault="00000000">
      <w:pPr>
        <w:autoSpaceDE w:val="0"/>
        <w:autoSpaceDN w:val="0"/>
        <w:adjustRightInd w:val="0"/>
        <w:spacing w:beforeLines="50" w:before="120"/>
        <w:ind w:firstLineChars="200" w:firstLine="420"/>
        <w:jc w:val="left"/>
      </w:pPr>
      <w:r>
        <w:rPr>
          <w:rFonts w:hint="eastAsia"/>
        </w:rPr>
        <w:t>试验报告应包括下列内容：</w:t>
      </w:r>
    </w:p>
    <w:p w14:paraId="74E9A502" w14:textId="77777777" w:rsidR="00C47A1D" w:rsidRDefault="00000000">
      <w:pPr>
        <w:numPr>
          <w:ilvl w:val="0"/>
          <w:numId w:val="5"/>
        </w:numPr>
        <w:autoSpaceDE w:val="0"/>
        <w:autoSpaceDN w:val="0"/>
        <w:adjustRightInd w:val="0"/>
        <w:spacing w:beforeLines="50" w:before="120"/>
        <w:ind w:firstLineChars="200" w:firstLine="420"/>
        <w:jc w:val="left"/>
      </w:pPr>
      <w:r>
        <w:rPr>
          <w:rFonts w:hint="eastAsia"/>
        </w:rPr>
        <w:t>样品编号及信息；</w:t>
      </w:r>
    </w:p>
    <w:p w14:paraId="50375EDB" w14:textId="77777777" w:rsidR="00C47A1D" w:rsidRDefault="00000000">
      <w:pPr>
        <w:numPr>
          <w:ilvl w:val="0"/>
          <w:numId w:val="5"/>
        </w:numPr>
        <w:autoSpaceDE w:val="0"/>
        <w:autoSpaceDN w:val="0"/>
        <w:adjustRightInd w:val="0"/>
        <w:spacing w:beforeLines="50" w:before="120"/>
        <w:ind w:firstLineChars="200" w:firstLine="420"/>
        <w:jc w:val="left"/>
      </w:pPr>
      <w:r>
        <w:rPr>
          <w:rFonts w:hint="eastAsia"/>
        </w:rPr>
        <w:t>本文件编号；</w:t>
      </w:r>
    </w:p>
    <w:p w14:paraId="4985D3C4" w14:textId="77777777" w:rsidR="00C47A1D" w:rsidRDefault="00000000">
      <w:pPr>
        <w:numPr>
          <w:ilvl w:val="0"/>
          <w:numId w:val="5"/>
        </w:numPr>
        <w:autoSpaceDE w:val="0"/>
        <w:autoSpaceDN w:val="0"/>
        <w:adjustRightInd w:val="0"/>
        <w:spacing w:beforeLines="50" w:before="120"/>
        <w:ind w:firstLineChars="200" w:firstLine="420"/>
        <w:jc w:val="left"/>
      </w:pPr>
      <w:r>
        <w:rPr>
          <w:rFonts w:hint="eastAsia"/>
        </w:rPr>
        <w:t>TML</w:t>
      </w:r>
      <w:r>
        <w:rPr>
          <w:rFonts w:hint="eastAsia"/>
        </w:rPr>
        <w:t>试验结果，由质量百分数表示；</w:t>
      </w:r>
    </w:p>
    <w:p w14:paraId="2E19D9F9" w14:textId="77777777" w:rsidR="00C47A1D" w:rsidRDefault="00000000">
      <w:pPr>
        <w:numPr>
          <w:ilvl w:val="0"/>
          <w:numId w:val="5"/>
        </w:numPr>
        <w:autoSpaceDE w:val="0"/>
        <w:autoSpaceDN w:val="0"/>
        <w:adjustRightInd w:val="0"/>
        <w:spacing w:beforeLines="50" w:before="120"/>
        <w:ind w:firstLineChars="200" w:firstLine="420"/>
        <w:jc w:val="left"/>
      </w:pPr>
      <w:r>
        <w:rPr>
          <w:rFonts w:hint="eastAsia"/>
        </w:rPr>
        <w:t>试料在略高于和略低于流动水分点时的水分质量分数，以样品含量的百分数表示；</w:t>
      </w:r>
    </w:p>
    <w:p w14:paraId="30CC0225" w14:textId="77777777" w:rsidR="00C47A1D" w:rsidRDefault="00000000">
      <w:pPr>
        <w:numPr>
          <w:ilvl w:val="0"/>
          <w:numId w:val="5"/>
        </w:numPr>
        <w:autoSpaceDE w:val="0"/>
        <w:autoSpaceDN w:val="0"/>
        <w:adjustRightInd w:val="0"/>
        <w:spacing w:beforeLines="50" w:before="120"/>
        <w:ind w:firstLineChars="200" w:firstLine="420"/>
        <w:jc w:val="left"/>
      </w:pPr>
      <w:r>
        <w:rPr>
          <w:rFonts w:hint="eastAsia"/>
        </w:rPr>
        <w:t>捣实压力或其他相关的测定条件；</w:t>
      </w:r>
    </w:p>
    <w:p w14:paraId="1D7B135F" w14:textId="77777777" w:rsidR="00C47A1D" w:rsidRDefault="00000000">
      <w:pPr>
        <w:autoSpaceDE w:val="0"/>
        <w:autoSpaceDN w:val="0"/>
        <w:adjustRightInd w:val="0"/>
        <w:spacing w:beforeLines="50" w:before="120"/>
        <w:ind w:firstLineChars="200" w:firstLine="420"/>
        <w:jc w:val="left"/>
      </w:pPr>
      <w:r>
        <w:rPr>
          <w:rFonts w:hint="eastAsia"/>
        </w:rPr>
        <w:t xml:space="preserve">f) </w:t>
      </w:r>
      <w:r>
        <w:rPr>
          <w:rFonts w:hint="eastAsia"/>
        </w:rPr>
        <w:t>试验日期。</w:t>
      </w:r>
      <w:r>
        <w:rPr>
          <w:rFonts w:hint="eastAsia"/>
        </w:rPr>
        <w:t xml:space="preserve"> </w:t>
      </w:r>
    </w:p>
    <w:p w14:paraId="15A2D365" w14:textId="77777777" w:rsidR="00C47A1D" w:rsidRDefault="00C47A1D">
      <w:pPr>
        <w:rPr>
          <w:rFonts w:eastAsia="黑体"/>
        </w:rPr>
      </w:pPr>
    </w:p>
    <w:p w14:paraId="50F48F8A" w14:textId="77777777" w:rsidR="00C47A1D" w:rsidRDefault="00C47A1D">
      <w:pPr>
        <w:jc w:val="center"/>
        <w:rPr>
          <w:rFonts w:ascii="黑体" w:eastAsia="黑体"/>
        </w:rPr>
      </w:pPr>
    </w:p>
    <w:p w14:paraId="513376DA" w14:textId="77777777" w:rsidR="00C47A1D" w:rsidRDefault="00C47A1D">
      <w:pPr>
        <w:jc w:val="center"/>
        <w:rPr>
          <w:rFonts w:ascii="黑体" w:eastAsia="黑体"/>
        </w:rPr>
      </w:pPr>
    </w:p>
    <w:p w14:paraId="3E635B3E" w14:textId="77777777" w:rsidR="00C47A1D" w:rsidRDefault="00C47A1D">
      <w:pPr>
        <w:jc w:val="center"/>
        <w:rPr>
          <w:rFonts w:ascii="黑体" w:eastAsia="黑体"/>
        </w:rPr>
      </w:pPr>
    </w:p>
    <w:p w14:paraId="2E121211" w14:textId="77777777" w:rsidR="00C47A1D" w:rsidRDefault="00000000">
      <w:pPr>
        <w:jc w:val="center"/>
        <w:rPr>
          <w:rFonts w:ascii="黑体" w:eastAsia="黑体" w:hAnsi="黑体" w:cs="黑体" w:hint="eastAsia"/>
        </w:rPr>
      </w:pPr>
      <w:r>
        <w:rPr>
          <w:rFonts w:ascii="黑体" w:eastAsia="黑体" w:hint="eastAsia"/>
        </w:rPr>
        <w:br w:type="page"/>
      </w:r>
      <w:r>
        <w:rPr>
          <w:rFonts w:ascii="黑体" w:eastAsia="黑体" w:hAnsi="黑体" w:cs="黑体" w:hint="eastAsia"/>
        </w:rPr>
        <w:lastRenderedPageBreak/>
        <w:t>附录A</w:t>
      </w:r>
    </w:p>
    <w:p w14:paraId="064BD5F2" w14:textId="0E986D85" w:rsidR="00C47A1D" w:rsidRDefault="00000000">
      <w:pPr>
        <w:jc w:val="center"/>
        <w:rPr>
          <w:rFonts w:ascii="黑体" w:eastAsia="黑体" w:hAnsi="黑体" w:cs="黑体" w:hint="eastAsia"/>
        </w:rPr>
      </w:pPr>
      <w:r>
        <w:rPr>
          <w:rFonts w:ascii="黑体" w:eastAsia="黑体" w:hAnsi="黑体" w:cs="黑体" w:hint="eastAsia"/>
        </w:rPr>
        <w:t>（资料性）</w:t>
      </w:r>
    </w:p>
    <w:p w14:paraId="265B4822" w14:textId="77777777" w:rsidR="00C47A1D" w:rsidRDefault="00000000">
      <w:pPr>
        <w:jc w:val="center"/>
        <w:rPr>
          <w:rFonts w:ascii="黑体" w:eastAsia="黑体" w:hAnsi="黑体" w:cs="黑体" w:hint="eastAsia"/>
        </w:rPr>
      </w:pPr>
      <w:r>
        <w:rPr>
          <w:rFonts w:ascii="黑体" w:eastAsia="黑体" w:hAnsi="黑体" w:cs="黑体" w:hint="eastAsia"/>
        </w:rPr>
        <w:t>试料装填示例及流态识别图</w:t>
      </w:r>
    </w:p>
    <w:p w14:paraId="16EB0211" w14:textId="77777777" w:rsidR="00C47A1D" w:rsidRDefault="00000000">
      <w:r>
        <w:rPr>
          <w:rFonts w:hint="eastAsia"/>
        </w:rPr>
        <w:t>装填圆模时，试料应达到略低于圆模顶面的位置，见图</w:t>
      </w:r>
      <w:r>
        <w:rPr>
          <w:rFonts w:hint="eastAsia"/>
        </w:rPr>
        <w:t>A.1</w:t>
      </w:r>
      <w:r>
        <w:rPr>
          <w:rFonts w:hint="eastAsia"/>
        </w:rPr>
        <w:t>。</w:t>
      </w:r>
    </w:p>
    <w:p w14:paraId="50BB051D" w14:textId="77777777" w:rsidR="00C47A1D" w:rsidRDefault="00C47A1D"/>
    <w:p w14:paraId="31C0198E" w14:textId="77777777" w:rsidR="00C47A1D" w:rsidRDefault="00000000">
      <w:pPr>
        <w:autoSpaceDE w:val="0"/>
        <w:autoSpaceDN w:val="0"/>
        <w:adjustRightInd w:val="0"/>
        <w:spacing w:beforeLines="50" w:before="120" w:line="360" w:lineRule="auto"/>
        <w:jc w:val="center"/>
        <w:rPr>
          <w:rFonts w:ascii="宋体" w:hAnsi="宋体" w:hint="eastAsia"/>
          <w:szCs w:val="21"/>
        </w:rPr>
      </w:pPr>
      <w:r>
        <w:rPr>
          <w:rFonts w:ascii="宋体" w:hAnsi="宋体"/>
          <w:noProof/>
          <w:szCs w:val="21"/>
        </w:rPr>
        <w:drawing>
          <wp:inline distT="0" distB="0" distL="0" distR="0" wp14:anchorId="4590547A" wp14:editId="4D05AB67">
            <wp:extent cx="4183380" cy="2794000"/>
            <wp:effectExtent l="0" t="0" r="762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4183380" cy="2794000"/>
                    </a:xfrm>
                    <a:prstGeom prst="rect">
                      <a:avLst/>
                    </a:prstGeom>
                    <a:noFill/>
                    <a:ln>
                      <a:noFill/>
                    </a:ln>
                  </pic:spPr>
                </pic:pic>
              </a:graphicData>
            </a:graphic>
          </wp:inline>
        </w:drawing>
      </w:r>
    </w:p>
    <w:p w14:paraId="31A12545" w14:textId="77777777" w:rsidR="00C47A1D" w:rsidRDefault="00000000">
      <w:pPr>
        <w:autoSpaceDE w:val="0"/>
        <w:autoSpaceDN w:val="0"/>
        <w:adjustRightInd w:val="0"/>
        <w:spacing w:beforeLines="50" w:before="120"/>
        <w:ind w:firstLineChars="200" w:firstLine="420"/>
        <w:jc w:val="center"/>
        <w:rPr>
          <w:rFonts w:ascii="黑体" w:eastAsia="黑体" w:hAnsi="黑体" w:cs="黑体" w:hint="eastAsia"/>
          <w:szCs w:val="21"/>
        </w:rPr>
      </w:pPr>
      <w:r>
        <w:rPr>
          <w:rFonts w:ascii="黑体" w:eastAsia="黑体" w:hAnsi="黑体" w:cs="黑体" w:hint="eastAsia"/>
          <w:szCs w:val="21"/>
        </w:rPr>
        <w:t>图A.1 第三层试样装填单的示例</w:t>
      </w:r>
    </w:p>
    <w:p w14:paraId="0E1F82E3" w14:textId="77777777" w:rsidR="00C47A1D" w:rsidRDefault="00000000">
      <w:r>
        <w:rPr>
          <w:rFonts w:hint="eastAsia"/>
        </w:rPr>
        <w:t>试料达到流动水分点时的状态，见图</w:t>
      </w:r>
      <w:r>
        <w:rPr>
          <w:rFonts w:hint="eastAsia"/>
        </w:rPr>
        <w:t>A.2</w:t>
      </w:r>
      <w:r>
        <w:rPr>
          <w:rFonts w:hint="eastAsia"/>
        </w:rPr>
        <w:t>。</w:t>
      </w:r>
    </w:p>
    <w:p w14:paraId="69ED087E" w14:textId="77777777" w:rsidR="00C47A1D" w:rsidRDefault="00000000">
      <w:pPr>
        <w:autoSpaceDE w:val="0"/>
        <w:autoSpaceDN w:val="0"/>
        <w:adjustRightInd w:val="0"/>
        <w:spacing w:beforeLines="50" w:before="120" w:line="360" w:lineRule="auto"/>
        <w:ind w:firstLineChars="400" w:firstLine="840"/>
        <w:jc w:val="left"/>
        <w:rPr>
          <w:rFonts w:ascii="宋体" w:hAnsi="宋体" w:hint="eastAsia"/>
          <w:szCs w:val="21"/>
        </w:rPr>
      </w:pPr>
      <w:r>
        <w:rPr>
          <w:rFonts w:ascii="宋体" w:hAnsi="宋体"/>
          <w:noProof/>
          <w:szCs w:val="21"/>
        </w:rPr>
        <w:drawing>
          <wp:inline distT="0" distB="0" distL="0" distR="0" wp14:anchorId="6D8D7B83" wp14:editId="67C83C69">
            <wp:extent cx="4410710" cy="3489325"/>
            <wp:effectExtent l="0" t="0" r="8890" b="1587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4410710" cy="3489325"/>
                    </a:xfrm>
                    <a:prstGeom prst="rect">
                      <a:avLst/>
                    </a:prstGeom>
                    <a:noFill/>
                    <a:ln>
                      <a:noFill/>
                    </a:ln>
                  </pic:spPr>
                </pic:pic>
              </a:graphicData>
            </a:graphic>
          </wp:inline>
        </w:drawing>
      </w:r>
    </w:p>
    <w:p w14:paraId="456BB54C" w14:textId="77777777" w:rsidR="00C47A1D" w:rsidRDefault="00000000">
      <w:pPr>
        <w:autoSpaceDE w:val="0"/>
        <w:autoSpaceDN w:val="0"/>
        <w:adjustRightInd w:val="0"/>
        <w:spacing w:beforeLines="50" w:before="120"/>
        <w:ind w:firstLineChars="200" w:firstLine="420"/>
        <w:jc w:val="center"/>
        <w:rPr>
          <w:rFonts w:ascii="黑体" w:eastAsia="黑体" w:hAnsi="黑体" w:cs="黑体" w:hint="eastAsia"/>
          <w:szCs w:val="21"/>
        </w:rPr>
      </w:pPr>
      <w:r>
        <w:rPr>
          <w:rFonts w:ascii="黑体" w:eastAsia="黑体" w:hAnsi="黑体" w:cs="黑体" w:hint="eastAsia"/>
          <w:szCs w:val="21"/>
        </w:rPr>
        <w:t>图A.2试料达到流动水分点时的示例</w:t>
      </w:r>
    </w:p>
    <w:p w14:paraId="5016F12F" w14:textId="77777777" w:rsidR="00C47A1D" w:rsidRDefault="00C47A1D">
      <w:pPr>
        <w:autoSpaceDE w:val="0"/>
        <w:autoSpaceDN w:val="0"/>
        <w:adjustRightInd w:val="0"/>
        <w:spacing w:beforeLines="50" w:before="120"/>
        <w:ind w:firstLineChars="200" w:firstLine="420"/>
        <w:jc w:val="center"/>
        <w:rPr>
          <w:rFonts w:ascii="宋体" w:hAnsi="宋体" w:hint="eastAsia"/>
          <w:szCs w:val="21"/>
        </w:rPr>
      </w:pPr>
    </w:p>
    <w:p w14:paraId="1B2F8A58" w14:textId="77777777" w:rsidR="00C47A1D" w:rsidRDefault="00000000">
      <w:pPr>
        <w:autoSpaceDE w:val="0"/>
        <w:autoSpaceDN w:val="0"/>
        <w:adjustRightInd w:val="0"/>
        <w:spacing w:beforeLines="50" w:before="120"/>
        <w:ind w:firstLineChars="200" w:firstLine="420"/>
        <w:rPr>
          <w:szCs w:val="21"/>
        </w:rPr>
      </w:pPr>
      <w:r>
        <w:rPr>
          <w:rFonts w:hint="eastAsia"/>
          <w:szCs w:val="21"/>
        </w:rPr>
        <w:t>试料达到流动水分点时，</w:t>
      </w:r>
      <w:proofErr w:type="gramStart"/>
      <w:r>
        <w:rPr>
          <w:rFonts w:hint="eastAsia"/>
          <w:szCs w:val="21"/>
        </w:rPr>
        <w:t>推出流盘时</w:t>
      </w:r>
      <w:proofErr w:type="gramEnd"/>
      <w:r>
        <w:rPr>
          <w:rFonts w:hint="eastAsia"/>
          <w:szCs w:val="21"/>
        </w:rPr>
        <w:t>产生的湿痕，见图</w:t>
      </w:r>
      <w:r>
        <w:rPr>
          <w:rFonts w:hint="eastAsia"/>
          <w:szCs w:val="21"/>
        </w:rPr>
        <w:t>A.3</w:t>
      </w:r>
      <w:r>
        <w:rPr>
          <w:rFonts w:hint="eastAsia"/>
          <w:szCs w:val="21"/>
        </w:rPr>
        <w:t>。</w:t>
      </w:r>
    </w:p>
    <w:p w14:paraId="09DB0586" w14:textId="77777777" w:rsidR="00C47A1D" w:rsidRDefault="00000000">
      <w:pPr>
        <w:autoSpaceDE w:val="0"/>
        <w:autoSpaceDN w:val="0"/>
        <w:adjustRightInd w:val="0"/>
        <w:spacing w:beforeLines="50" w:before="120" w:line="360" w:lineRule="auto"/>
        <w:ind w:firstLineChars="200" w:firstLine="420"/>
        <w:jc w:val="center"/>
        <w:rPr>
          <w:rFonts w:ascii="宋体" w:hAnsi="宋体" w:hint="eastAsia"/>
          <w:szCs w:val="21"/>
        </w:rPr>
      </w:pPr>
      <w:r>
        <w:rPr>
          <w:rFonts w:ascii="宋体" w:hAnsi="宋体" w:hint="eastAsia"/>
          <w:noProof/>
          <w:szCs w:val="21"/>
        </w:rPr>
        <w:drawing>
          <wp:inline distT="0" distB="0" distL="0" distR="0" wp14:anchorId="07C270AC" wp14:editId="496938DF">
            <wp:extent cx="4415155" cy="3166110"/>
            <wp:effectExtent l="0" t="0" r="444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4425929" cy="3173682"/>
                    </a:xfrm>
                    <a:prstGeom prst="rect">
                      <a:avLst/>
                    </a:prstGeom>
                    <a:noFill/>
                    <a:ln>
                      <a:noFill/>
                    </a:ln>
                  </pic:spPr>
                </pic:pic>
              </a:graphicData>
            </a:graphic>
          </wp:inline>
        </w:drawing>
      </w:r>
    </w:p>
    <w:p w14:paraId="326F97F5" w14:textId="77777777" w:rsidR="00C47A1D" w:rsidRDefault="00000000">
      <w:pPr>
        <w:autoSpaceDE w:val="0"/>
        <w:autoSpaceDN w:val="0"/>
        <w:adjustRightInd w:val="0"/>
        <w:spacing w:beforeLines="50" w:before="120"/>
        <w:ind w:firstLineChars="200" w:firstLine="420"/>
        <w:jc w:val="center"/>
        <w:rPr>
          <w:rFonts w:ascii="黑体" w:eastAsia="黑体" w:hAnsi="黑体" w:cs="黑体" w:hint="eastAsia"/>
          <w:szCs w:val="21"/>
        </w:rPr>
      </w:pPr>
      <w:r>
        <w:rPr>
          <w:rFonts w:ascii="黑体" w:eastAsia="黑体" w:hAnsi="黑体" w:cs="黑体" w:hint="eastAsia"/>
          <w:szCs w:val="21"/>
        </w:rPr>
        <w:t>图A.3 试料达到流动水分点</w:t>
      </w:r>
      <w:proofErr w:type="gramStart"/>
      <w:r>
        <w:rPr>
          <w:rFonts w:ascii="黑体" w:eastAsia="黑体" w:hAnsi="黑体" w:cs="黑体" w:hint="eastAsia"/>
          <w:szCs w:val="21"/>
        </w:rPr>
        <w:t>推出流盘时</w:t>
      </w:r>
      <w:proofErr w:type="gramEnd"/>
      <w:r>
        <w:rPr>
          <w:rFonts w:ascii="黑体" w:eastAsia="黑体" w:hAnsi="黑体" w:cs="黑体" w:hint="eastAsia"/>
          <w:szCs w:val="21"/>
        </w:rPr>
        <w:t>产生湿痕的示例</w:t>
      </w:r>
    </w:p>
    <w:p w14:paraId="7E256745" w14:textId="77777777" w:rsidR="00C47A1D" w:rsidRDefault="00000000">
      <w:pPr>
        <w:autoSpaceDE w:val="0"/>
        <w:autoSpaceDN w:val="0"/>
        <w:adjustRightInd w:val="0"/>
        <w:spacing w:beforeLines="50" w:before="120"/>
        <w:ind w:firstLineChars="200" w:firstLine="420"/>
        <w:rPr>
          <w:szCs w:val="21"/>
        </w:rPr>
      </w:pPr>
      <w:r>
        <w:rPr>
          <w:rFonts w:hint="eastAsia"/>
          <w:szCs w:val="21"/>
        </w:rPr>
        <w:t>试料未到流动水分点时锥体破裂，见图</w:t>
      </w:r>
      <w:r>
        <w:rPr>
          <w:rFonts w:hint="eastAsia"/>
          <w:szCs w:val="21"/>
        </w:rPr>
        <w:t>A.4</w:t>
      </w:r>
      <w:r>
        <w:rPr>
          <w:rFonts w:hint="eastAsia"/>
          <w:szCs w:val="21"/>
        </w:rPr>
        <w:t>。</w:t>
      </w:r>
    </w:p>
    <w:p w14:paraId="7BF7B707" w14:textId="77777777" w:rsidR="00C47A1D" w:rsidRDefault="00000000">
      <w:pPr>
        <w:autoSpaceDE w:val="0"/>
        <w:autoSpaceDN w:val="0"/>
        <w:adjustRightInd w:val="0"/>
        <w:spacing w:beforeLines="50" w:before="120" w:line="360" w:lineRule="auto"/>
        <w:ind w:firstLineChars="200" w:firstLine="420"/>
        <w:jc w:val="center"/>
        <w:rPr>
          <w:rFonts w:ascii="宋体" w:hAnsi="宋体" w:hint="eastAsia"/>
          <w:szCs w:val="21"/>
        </w:rPr>
      </w:pPr>
      <w:r>
        <w:rPr>
          <w:rFonts w:ascii="宋体" w:hAnsi="宋体"/>
          <w:noProof/>
          <w:szCs w:val="21"/>
        </w:rPr>
        <w:drawing>
          <wp:inline distT="0" distB="0" distL="0" distR="0" wp14:anchorId="64B79A4D" wp14:editId="72A76D43">
            <wp:extent cx="3605530" cy="2790825"/>
            <wp:effectExtent l="0" t="0" r="0" b="9525"/>
            <wp:docPr id="30204353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043530" name="图片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3605530" cy="2790825"/>
                    </a:xfrm>
                    <a:prstGeom prst="rect">
                      <a:avLst/>
                    </a:prstGeom>
                    <a:noFill/>
                    <a:ln>
                      <a:noFill/>
                    </a:ln>
                  </pic:spPr>
                </pic:pic>
              </a:graphicData>
            </a:graphic>
          </wp:inline>
        </w:drawing>
      </w:r>
    </w:p>
    <w:p w14:paraId="69357636" w14:textId="77777777" w:rsidR="00C47A1D" w:rsidRDefault="00000000">
      <w:pPr>
        <w:autoSpaceDE w:val="0"/>
        <w:autoSpaceDN w:val="0"/>
        <w:adjustRightInd w:val="0"/>
        <w:spacing w:beforeLines="50" w:before="120"/>
        <w:ind w:firstLineChars="200" w:firstLine="420"/>
        <w:jc w:val="center"/>
        <w:rPr>
          <w:rFonts w:ascii="黑体" w:eastAsia="黑体" w:hAnsi="黑体" w:cs="黑体" w:hint="eastAsia"/>
          <w:szCs w:val="21"/>
        </w:rPr>
      </w:pPr>
      <w:r>
        <w:rPr>
          <w:rFonts w:ascii="黑体" w:eastAsia="黑体" w:hAnsi="黑体" w:cs="黑体" w:hint="eastAsia"/>
          <w:szCs w:val="21"/>
        </w:rPr>
        <w:t>图A.4 试料未达到流动水分点截锥体碎裂的示例</w:t>
      </w:r>
    </w:p>
    <w:p w14:paraId="4304DA65" w14:textId="77777777" w:rsidR="00C47A1D" w:rsidRDefault="00C47A1D">
      <w:pPr>
        <w:jc w:val="center"/>
      </w:pPr>
    </w:p>
    <w:p w14:paraId="2C3B3A4C" w14:textId="77777777" w:rsidR="00C47A1D" w:rsidRDefault="00000000">
      <w:r>
        <w:rPr>
          <w:rFonts w:hint="eastAsia"/>
        </w:rPr>
        <w:t>试料达到流态时的识别，见图</w:t>
      </w:r>
      <w:r>
        <w:rPr>
          <w:rFonts w:hint="eastAsia"/>
        </w:rPr>
        <w:t>A.5</w:t>
      </w:r>
      <w:r>
        <w:rPr>
          <w:rFonts w:hint="eastAsia"/>
        </w:rPr>
        <w:t>。</w:t>
      </w:r>
    </w:p>
    <w:p w14:paraId="773834C5" w14:textId="77777777" w:rsidR="00C47A1D" w:rsidRDefault="00000000">
      <w:pPr>
        <w:autoSpaceDE w:val="0"/>
        <w:autoSpaceDN w:val="0"/>
        <w:adjustRightInd w:val="0"/>
        <w:spacing w:beforeLines="50" w:before="120" w:line="360" w:lineRule="auto"/>
        <w:ind w:left="780"/>
        <w:jc w:val="left"/>
        <w:rPr>
          <w:rFonts w:ascii="宋体" w:hAnsi="宋体" w:hint="eastAsia"/>
          <w:szCs w:val="21"/>
        </w:rPr>
      </w:pPr>
      <w:r>
        <w:rPr>
          <w:noProof/>
        </w:rPr>
        <w:lastRenderedPageBreak/>
        <w:drawing>
          <wp:inline distT="0" distB="0" distL="0" distR="0" wp14:anchorId="1C1795C2" wp14:editId="4FD8F50A">
            <wp:extent cx="5019675" cy="3086100"/>
            <wp:effectExtent l="0" t="0" r="9525" b="0"/>
            <wp:docPr id="976091402"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091402" name="图形 1"/>
                    <pic:cNvPicPr>
                      <a:picLocks noChangeAspect="1"/>
                    </pic:cNvPicPr>
                  </pic:nvPicPr>
                  <pic:blipFill>
                    <a:blip r:embed="rId23">
                      <a:extLst>
                        <a:ext uri="{96DAC541-7B7A-43D3-8B79-37D633B846F1}">
                          <asvg:svgBlip xmlns:asvg="http://schemas.microsoft.com/office/drawing/2016/SVG/main" r:embed="rId24"/>
                        </a:ext>
                      </a:extLst>
                    </a:blip>
                    <a:stretch>
                      <a:fillRect/>
                    </a:stretch>
                  </pic:blipFill>
                  <pic:spPr>
                    <a:xfrm>
                      <a:off x="0" y="0"/>
                      <a:ext cx="5022442" cy="3087801"/>
                    </a:xfrm>
                    <a:prstGeom prst="rect">
                      <a:avLst/>
                    </a:prstGeom>
                  </pic:spPr>
                </pic:pic>
              </a:graphicData>
            </a:graphic>
          </wp:inline>
        </w:drawing>
      </w:r>
    </w:p>
    <w:p w14:paraId="424D6E7D" w14:textId="77777777" w:rsidR="00C47A1D" w:rsidRPr="00655F64" w:rsidRDefault="00000000">
      <w:pPr>
        <w:autoSpaceDE w:val="0"/>
        <w:autoSpaceDN w:val="0"/>
        <w:adjustRightInd w:val="0"/>
        <w:spacing w:beforeLines="50" w:before="120"/>
        <w:rPr>
          <w:rFonts w:ascii="黑体" w:eastAsia="黑体" w:hAnsi="黑体" w:cs="黑体" w:hint="eastAsia"/>
          <w:sz w:val="18"/>
          <w:szCs w:val="18"/>
        </w:rPr>
      </w:pPr>
      <w:r w:rsidRPr="00655F64">
        <w:rPr>
          <w:rFonts w:ascii="黑体" w:eastAsia="黑体" w:hAnsi="黑体" w:cs="黑体" w:hint="eastAsia"/>
          <w:sz w:val="18"/>
          <w:szCs w:val="18"/>
        </w:rPr>
        <w:t>注：</w:t>
      </w:r>
      <w:r w:rsidRPr="00655F64">
        <w:rPr>
          <w:rFonts w:hint="eastAsia"/>
          <w:sz w:val="18"/>
          <w:szCs w:val="18"/>
        </w:rPr>
        <w:t>FMP:</w:t>
      </w:r>
      <w:r w:rsidRPr="00655F64">
        <w:rPr>
          <w:rFonts w:hint="eastAsia"/>
          <w:sz w:val="18"/>
          <w:szCs w:val="18"/>
        </w:rPr>
        <w:t>流动水分点</w:t>
      </w:r>
    </w:p>
    <w:p w14:paraId="2F94943E" w14:textId="77777777" w:rsidR="00C47A1D" w:rsidRDefault="00000000">
      <w:pPr>
        <w:autoSpaceDE w:val="0"/>
        <w:autoSpaceDN w:val="0"/>
        <w:adjustRightInd w:val="0"/>
        <w:spacing w:beforeLines="50" w:before="120"/>
        <w:jc w:val="center"/>
        <w:rPr>
          <w:rFonts w:ascii="黑体" w:eastAsia="黑体" w:hAnsi="黑体" w:cs="黑体" w:hint="eastAsia"/>
          <w:szCs w:val="21"/>
        </w:rPr>
      </w:pPr>
      <w:r>
        <w:rPr>
          <w:rFonts w:ascii="黑体" w:eastAsia="黑体" w:hAnsi="黑体" w:cs="黑体" w:hint="eastAsia"/>
          <w:szCs w:val="21"/>
        </w:rPr>
        <w:t>图A.5 流态识别</w:t>
      </w:r>
    </w:p>
    <w:p w14:paraId="7207D866" w14:textId="77777777" w:rsidR="00C47A1D" w:rsidRDefault="00C47A1D">
      <w:pPr>
        <w:jc w:val="center"/>
      </w:pPr>
    </w:p>
    <w:p w14:paraId="3205C501" w14:textId="77777777" w:rsidR="00C47A1D" w:rsidRDefault="00C47A1D"/>
    <w:p w14:paraId="22638C42" w14:textId="77777777" w:rsidR="00C47A1D" w:rsidRDefault="00C47A1D"/>
    <w:p w14:paraId="60089219" w14:textId="77777777" w:rsidR="00C47A1D" w:rsidRDefault="00C47A1D"/>
    <w:p w14:paraId="43D9A5EB" w14:textId="77777777" w:rsidR="00C47A1D" w:rsidRDefault="00000000">
      <w:pPr>
        <w:jc w:val="left"/>
        <w:rPr>
          <w:rFonts w:ascii="黑体" w:eastAsia="黑体"/>
        </w:rPr>
      </w:pPr>
      <w:bookmarkStart w:id="32" w:name="_Toc179808628"/>
      <w:r>
        <w:rPr>
          <w:rFonts w:ascii="黑体" w:eastAsia="黑体" w:hint="eastAsia"/>
        </w:rPr>
        <w:br w:type="page"/>
      </w:r>
    </w:p>
    <w:p w14:paraId="2EBD6283" w14:textId="77777777" w:rsidR="00C47A1D" w:rsidRDefault="00000000">
      <w:pPr>
        <w:jc w:val="center"/>
        <w:rPr>
          <w:rFonts w:ascii="黑体" w:eastAsia="黑体" w:hAnsi="黑体" w:cs="黑体" w:hint="eastAsia"/>
        </w:rPr>
      </w:pPr>
      <w:r>
        <w:rPr>
          <w:rFonts w:ascii="黑体" w:eastAsia="黑体" w:hAnsi="黑体" w:cs="黑体" w:hint="eastAsia"/>
        </w:rPr>
        <w:lastRenderedPageBreak/>
        <w:t>附录B</w:t>
      </w:r>
    </w:p>
    <w:p w14:paraId="327909F7" w14:textId="08AE370D" w:rsidR="00C47A1D" w:rsidRDefault="00000000">
      <w:pPr>
        <w:jc w:val="center"/>
        <w:rPr>
          <w:rFonts w:ascii="黑体" w:eastAsia="黑体" w:hAnsi="黑体" w:cs="黑体" w:hint="eastAsia"/>
        </w:rPr>
      </w:pPr>
      <w:r>
        <w:rPr>
          <w:rFonts w:ascii="黑体" w:eastAsia="黑体" w:hAnsi="黑体" w:cs="黑体" w:hint="eastAsia"/>
        </w:rPr>
        <w:t>（资料性）</w:t>
      </w:r>
    </w:p>
    <w:p w14:paraId="6880226B" w14:textId="77777777" w:rsidR="00C47A1D" w:rsidRDefault="00000000">
      <w:pPr>
        <w:jc w:val="center"/>
        <w:rPr>
          <w:rFonts w:ascii="黑体" w:eastAsia="黑体" w:hAnsi="黑体" w:cs="黑体" w:hint="eastAsia"/>
        </w:rPr>
      </w:pPr>
      <w:r>
        <w:rPr>
          <w:rFonts w:ascii="黑体" w:eastAsia="黑体" w:hAnsi="黑体" w:cs="黑体" w:hint="eastAsia"/>
        </w:rPr>
        <w:t>图表法</w:t>
      </w:r>
    </w:p>
    <w:p w14:paraId="1DAC4591" w14:textId="77777777" w:rsidR="00C47A1D" w:rsidRDefault="00000000">
      <w:pPr>
        <w:rPr>
          <w:rFonts w:ascii="黑体" w:eastAsia="黑体" w:hAnsi="黑体" w:hint="eastAsia"/>
          <w:color w:val="000000"/>
        </w:rPr>
      </w:pPr>
      <w:r>
        <w:rPr>
          <w:rFonts w:ascii="黑体" w:eastAsia="黑体" w:hAnsi="黑体" w:hint="eastAsia"/>
          <w:color w:val="000000"/>
        </w:rPr>
        <w:t>B.1</w:t>
      </w:r>
      <w:r>
        <w:rPr>
          <w:rFonts w:ascii="黑体" w:eastAsia="黑体" w:hAnsi="黑体"/>
          <w:color w:val="000000"/>
        </w:rPr>
        <w:t xml:space="preserve">  </w:t>
      </w:r>
      <w:r>
        <w:rPr>
          <w:rFonts w:ascii="黑体" w:eastAsia="黑体" w:hAnsi="黑体" w:hint="eastAsia"/>
          <w:color w:val="000000"/>
        </w:rPr>
        <w:t>一般要求</w:t>
      </w:r>
    </w:p>
    <w:p w14:paraId="4AFD86FF" w14:textId="77777777" w:rsidR="00C47A1D" w:rsidRDefault="00000000">
      <w:pPr>
        <w:ind w:firstLineChars="200" w:firstLine="420"/>
        <w:rPr>
          <w:bCs/>
        </w:rPr>
      </w:pPr>
      <w:r>
        <w:rPr>
          <w:rFonts w:ascii="Cambria Math" w:hAnsi="Cambria Math" w:hint="eastAsia"/>
        </w:rPr>
        <w:t>为通过图表法验证主流动水分点，需测试另外三个水分值高于流动水分点的试样</w:t>
      </w:r>
      <w:r>
        <w:rPr>
          <w:rFonts w:hint="eastAsia"/>
        </w:rPr>
        <w:t>。</w:t>
      </w:r>
      <w:r>
        <w:rPr>
          <w:rFonts w:hint="eastAsia"/>
          <w:kern w:val="0"/>
          <w:szCs w:val="21"/>
        </w:rPr>
        <w:t>由每个试料的平均水分含量和测得的位移量绘制曲线，最小二乘法线性回归，外推至零位移时对应的水分含量即为流动水分点（</w:t>
      </w:r>
      <w:r>
        <w:rPr>
          <w:kern w:val="0"/>
          <w:szCs w:val="21"/>
        </w:rPr>
        <w:t>FMP</w:t>
      </w:r>
      <w:r>
        <w:rPr>
          <w:rFonts w:hint="eastAsia"/>
          <w:kern w:val="0"/>
          <w:szCs w:val="21"/>
        </w:rPr>
        <w:t>）。</w:t>
      </w:r>
      <w:r>
        <w:rPr>
          <w:rFonts w:hint="eastAsia"/>
        </w:rPr>
        <w:t>此方法获得的</w:t>
      </w:r>
      <w:proofErr w:type="gramStart"/>
      <w:r>
        <w:rPr>
          <w:rFonts w:hint="eastAsia"/>
        </w:rPr>
        <w:t>值用于</w:t>
      </w:r>
      <w:proofErr w:type="gramEnd"/>
      <w:r>
        <w:rPr>
          <w:rFonts w:hint="eastAsia"/>
        </w:rPr>
        <w:t>验证主流动水分点。</w:t>
      </w:r>
    </w:p>
    <w:p w14:paraId="7E984AD7" w14:textId="77777777" w:rsidR="00C47A1D" w:rsidRDefault="00000000">
      <w:pPr>
        <w:rPr>
          <w:rFonts w:ascii="黑体" w:eastAsia="黑体" w:hAnsi="黑体" w:hint="eastAsia"/>
          <w:color w:val="000000"/>
        </w:rPr>
      </w:pPr>
      <w:r>
        <w:rPr>
          <w:rFonts w:ascii="黑体" w:eastAsia="黑体" w:hAnsi="黑体" w:hint="eastAsia"/>
          <w:color w:val="000000"/>
        </w:rPr>
        <w:t>B.2</w:t>
      </w:r>
      <w:r>
        <w:rPr>
          <w:rFonts w:ascii="黑体" w:eastAsia="黑体" w:hAnsi="黑体"/>
          <w:color w:val="000000"/>
        </w:rPr>
        <w:t xml:space="preserve">  </w:t>
      </w:r>
      <w:r>
        <w:rPr>
          <w:rFonts w:ascii="黑体" w:eastAsia="黑体" w:hAnsi="黑体" w:hint="eastAsia"/>
          <w:color w:val="000000"/>
        </w:rPr>
        <w:t>试样的制备</w:t>
      </w:r>
    </w:p>
    <w:p w14:paraId="4B4217C1" w14:textId="77777777" w:rsidR="00C47A1D" w:rsidRDefault="00000000">
      <w:pPr>
        <w:ind w:firstLineChars="200" w:firstLine="420"/>
      </w:pPr>
      <w:r>
        <w:t>取</w:t>
      </w:r>
      <w:r>
        <w:rPr>
          <w:rFonts w:hint="eastAsia"/>
        </w:rPr>
        <w:t>3</w:t>
      </w:r>
      <w:r>
        <w:rPr>
          <w:rFonts w:hint="eastAsia"/>
        </w:rPr>
        <w:t>份</w:t>
      </w:r>
      <w:r>
        <w:t>实验室试样</w:t>
      </w:r>
      <w:r>
        <w:rPr>
          <w:rFonts w:hint="eastAsia"/>
        </w:rPr>
        <w:t>，</w:t>
      </w:r>
      <w:r>
        <w:t>每份</w:t>
      </w:r>
      <w:r>
        <w:rPr>
          <w:rFonts w:hint="eastAsia"/>
        </w:rPr>
        <w:t>约</w:t>
      </w:r>
      <w:r>
        <w:rPr>
          <w:rFonts w:hint="eastAsia"/>
        </w:rPr>
        <w:t xml:space="preserve">1.2 </w:t>
      </w:r>
      <w:r>
        <w:t>kg</w:t>
      </w:r>
      <w:r>
        <w:rPr>
          <w:rFonts w:hint="eastAsia"/>
        </w:rPr>
        <w:t>，</w:t>
      </w:r>
      <w:r>
        <w:t>储存</w:t>
      </w:r>
      <w:r>
        <w:rPr>
          <w:rFonts w:hint="eastAsia"/>
        </w:rPr>
        <w:t>在</w:t>
      </w:r>
      <w:r>
        <w:t>贴</w:t>
      </w:r>
      <w:r>
        <w:rPr>
          <w:rFonts w:hint="eastAsia"/>
        </w:rPr>
        <w:t>有</w:t>
      </w:r>
      <w:r>
        <w:t>标签的密闭容器</w:t>
      </w:r>
      <w:r>
        <w:rPr>
          <w:rFonts w:hint="eastAsia"/>
        </w:rPr>
        <w:t>中，</w:t>
      </w:r>
      <w:r>
        <w:t>用于</w:t>
      </w:r>
      <w:r>
        <w:rPr>
          <w:rFonts w:hint="eastAsia"/>
        </w:rPr>
        <w:t>图表</w:t>
      </w:r>
      <w:r>
        <w:t>法</w:t>
      </w:r>
      <w:r>
        <w:rPr>
          <w:rFonts w:hint="eastAsia"/>
        </w:rPr>
        <w:t>确认</w:t>
      </w:r>
      <w:r>
        <w:rPr>
          <w:rFonts w:hint="eastAsia"/>
        </w:rPr>
        <w:t>TML</w:t>
      </w:r>
      <w:r>
        <w:rPr>
          <w:rFonts w:hint="eastAsia"/>
        </w:rPr>
        <w:t>的</w:t>
      </w:r>
      <w:r>
        <w:t>试验。</w:t>
      </w:r>
    </w:p>
    <w:p w14:paraId="75B55807" w14:textId="77777777" w:rsidR="00C47A1D" w:rsidRDefault="00000000">
      <w:pPr>
        <w:autoSpaceDE w:val="0"/>
        <w:autoSpaceDN w:val="0"/>
        <w:adjustRightInd w:val="0"/>
        <w:spacing w:beforeLines="50" w:before="120"/>
        <w:jc w:val="left"/>
        <w:outlineLvl w:val="2"/>
        <w:rPr>
          <w:rFonts w:ascii="黑体" w:eastAsia="黑体" w:hAnsi="黑体" w:hint="eastAsia"/>
          <w:color w:val="000000"/>
        </w:rPr>
      </w:pPr>
      <w:bookmarkStart w:id="33" w:name="_Toc179465462"/>
      <w:r>
        <w:rPr>
          <w:rFonts w:ascii="黑体" w:eastAsia="黑体" w:hAnsi="黑体" w:hint="eastAsia"/>
          <w:color w:val="000000"/>
        </w:rPr>
        <w:t>B.3 试料的制备</w:t>
      </w:r>
      <w:bookmarkEnd w:id="33"/>
    </w:p>
    <w:p w14:paraId="2EF5FF15" w14:textId="77777777" w:rsidR="00C47A1D" w:rsidRDefault="00000000">
      <w:pPr>
        <w:autoSpaceDE w:val="0"/>
        <w:autoSpaceDN w:val="0"/>
        <w:adjustRightInd w:val="0"/>
        <w:spacing w:beforeLines="50" w:before="120"/>
        <w:ind w:firstLineChars="200" w:firstLine="420"/>
        <w:jc w:val="left"/>
        <w:rPr>
          <w:rFonts w:ascii="宋体" w:hAnsi="宋体" w:hint="eastAsia"/>
          <w:szCs w:val="21"/>
        </w:rPr>
      </w:pPr>
      <w:bookmarkStart w:id="34" w:name="_Hlk213173372"/>
      <w:r>
        <w:rPr>
          <w:rFonts w:hint="eastAsia"/>
        </w:rPr>
        <w:t>分别向</w:t>
      </w:r>
      <w:r>
        <w:rPr>
          <w:rFonts w:hint="eastAsia"/>
        </w:rPr>
        <w:t>3</w:t>
      </w:r>
      <w:r>
        <w:rPr>
          <w:rFonts w:hint="eastAsia"/>
        </w:rPr>
        <w:t>份试样中加入比试样</w:t>
      </w:r>
      <w:r>
        <w:rPr>
          <w:rFonts w:hint="eastAsia"/>
        </w:rPr>
        <w:t>5</w:t>
      </w:r>
      <w:r>
        <w:rPr>
          <w:rFonts w:hint="eastAsia"/>
        </w:rPr>
        <w:t>和试样</w:t>
      </w:r>
      <w:r>
        <w:rPr>
          <w:rFonts w:hint="eastAsia"/>
        </w:rPr>
        <w:t>6</w:t>
      </w:r>
      <w:r>
        <w:rPr>
          <w:rFonts w:hint="eastAsia"/>
        </w:rPr>
        <w:t>更多的水，以使位移不超过</w:t>
      </w:r>
      <w:r>
        <w:rPr>
          <w:rFonts w:hint="eastAsia"/>
        </w:rPr>
        <w:t>12 mm</w:t>
      </w:r>
      <w:r>
        <w:rPr>
          <w:rFonts w:hint="eastAsia"/>
        </w:rPr>
        <w:t>。如果图表法中使用的数据点仅限于线性部分，则位移可以大于</w:t>
      </w:r>
      <w:r>
        <w:rPr>
          <w:rFonts w:hint="eastAsia"/>
        </w:rPr>
        <w:t>12mm</w:t>
      </w:r>
      <w:r>
        <w:rPr>
          <w:rFonts w:hint="eastAsia"/>
        </w:rPr>
        <w:t>。为此，加入的水量宜大于主流动水分试验中所用试样质量的</w:t>
      </w:r>
      <w:r>
        <w:rPr>
          <w:rFonts w:hint="eastAsia"/>
        </w:rPr>
        <w:t>0.2%~0.3%</w:t>
      </w:r>
      <w:r>
        <w:rPr>
          <w:rFonts w:hint="eastAsia"/>
        </w:rPr>
        <w:t>。依据</w:t>
      </w:r>
      <w:r>
        <w:t>7.2.2</w:t>
      </w:r>
      <w:r>
        <w:rPr>
          <w:rFonts w:hint="eastAsia"/>
        </w:rPr>
        <w:t>~7.2.6</w:t>
      </w:r>
      <w:r>
        <w:rPr>
          <w:rFonts w:hint="eastAsia"/>
        </w:rPr>
        <w:t>制备试料。</w:t>
      </w:r>
    </w:p>
    <w:p w14:paraId="7AD8DFF5" w14:textId="77777777" w:rsidR="00C47A1D" w:rsidRDefault="00000000">
      <w:pPr>
        <w:autoSpaceDE w:val="0"/>
        <w:autoSpaceDN w:val="0"/>
        <w:adjustRightInd w:val="0"/>
        <w:spacing w:beforeLines="50" w:before="120"/>
        <w:jc w:val="left"/>
        <w:outlineLvl w:val="2"/>
        <w:rPr>
          <w:rFonts w:ascii="黑体" w:eastAsia="黑体" w:hAnsi="黑体" w:hint="eastAsia"/>
          <w:szCs w:val="21"/>
        </w:rPr>
      </w:pPr>
      <w:bookmarkStart w:id="35" w:name="_Toc179465463"/>
      <w:bookmarkEnd w:id="34"/>
      <w:r>
        <w:rPr>
          <w:rFonts w:ascii="黑体" w:eastAsia="黑体" w:hAnsi="黑体" w:hint="eastAsia"/>
          <w:szCs w:val="21"/>
        </w:rPr>
        <w:t>B.4 流动水分点的测定</w:t>
      </w:r>
      <w:bookmarkEnd w:id="35"/>
    </w:p>
    <w:p w14:paraId="6D14B555" w14:textId="77777777" w:rsidR="00C47A1D" w:rsidRDefault="00000000">
      <w:pPr>
        <w:autoSpaceDE w:val="0"/>
        <w:autoSpaceDN w:val="0"/>
        <w:adjustRightInd w:val="0"/>
        <w:spacing w:beforeLines="50" w:before="120"/>
        <w:ind w:firstLineChars="200" w:firstLine="420"/>
        <w:jc w:val="left"/>
        <w:rPr>
          <w:rFonts w:ascii="宋体" w:hAnsi="宋体" w:hint="eastAsia"/>
          <w:szCs w:val="21"/>
        </w:rPr>
      </w:pPr>
      <w:bookmarkStart w:id="36" w:name="_Hlk213173504"/>
      <w:proofErr w:type="gramStart"/>
      <w:r>
        <w:rPr>
          <w:rFonts w:hint="eastAsia"/>
        </w:rPr>
        <w:t>流盘仪停止</w:t>
      </w:r>
      <w:proofErr w:type="gramEnd"/>
      <w:r>
        <w:rPr>
          <w:rFonts w:hint="eastAsia"/>
        </w:rPr>
        <w:t>后，用游标卡尺测量盘面上标识的三个方向上的位移。测量完成后，将锥体分成两半，分别置于已称重的干燥盘中，立即称量试料和盘，依据</w:t>
      </w:r>
      <w:r>
        <w:rPr>
          <w:rFonts w:hint="eastAsia"/>
        </w:rPr>
        <w:t>7.6</w:t>
      </w:r>
      <w:r>
        <w:rPr>
          <w:rFonts w:hint="eastAsia"/>
        </w:rPr>
        <w:t>所</w:t>
      </w:r>
      <w:proofErr w:type="gramStart"/>
      <w:r>
        <w:rPr>
          <w:rFonts w:hint="eastAsia"/>
        </w:rPr>
        <w:t>述方法</w:t>
      </w:r>
      <w:proofErr w:type="gramEnd"/>
      <w:r>
        <w:rPr>
          <w:rFonts w:hint="eastAsia"/>
        </w:rPr>
        <w:t>测定水分含量。</w:t>
      </w:r>
    </w:p>
    <w:bookmarkEnd w:id="36"/>
    <w:p w14:paraId="48A4119E" w14:textId="1E8295E3" w:rsidR="00C47A1D" w:rsidRDefault="00000000">
      <w:pPr>
        <w:spacing w:beforeLines="50" w:before="120" w:afterLines="50" w:after="120"/>
        <w:rPr>
          <w:rFonts w:ascii="黑体" w:eastAsia="黑体"/>
        </w:rPr>
      </w:pPr>
      <w:r>
        <w:rPr>
          <w:rFonts w:ascii="黑体" w:eastAsia="黑体" w:hint="eastAsia"/>
        </w:rPr>
        <w:t>B.5 图表法测定</w:t>
      </w:r>
      <w:proofErr w:type="gramStart"/>
      <w:r>
        <w:rPr>
          <w:rFonts w:ascii="黑体" w:eastAsia="黑体" w:hint="eastAsia"/>
        </w:rPr>
        <w:t>适运水分</w:t>
      </w:r>
      <w:proofErr w:type="gramEnd"/>
      <w:r>
        <w:rPr>
          <w:rFonts w:ascii="黑体" w:eastAsia="黑体" w:hint="eastAsia"/>
        </w:rPr>
        <w:t>极限</w:t>
      </w:r>
    </w:p>
    <w:p w14:paraId="7CC0EC00" w14:textId="77777777" w:rsidR="00C47A1D" w:rsidRDefault="00000000">
      <w:pPr>
        <w:ind w:firstLineChars="200" w:firstLine="420"/>
      </w:pPr>
      <w:r>
        <w:rPr>
          <w:rFonts w:hint="eastAsia"/>
        </w:rPr>
        <w:t>绘制测得的位移与各试料平均水分含量的关系图，流动水分点是指最小二乘线性回归线外推至零位移时的水分含量。</w:t>
      </w:r>
    </w:p>
    <w:p w14:paraId="3A5C0A00" w14:textId="77777777" w:rsidR="00C47A1D" w:rsidRDefault="00000000">
      <w:pPr>
        <w:autoSpaceDE w:val="0"/>
        <w:autoSpaceDN w:val="0"/>
        <w:adjustRightInd w:val="0"/>
        <w:spacing w:beforeLines="50" w:before="120"/>
        <w:jc w:val="left"/>
        <w:outlineLvl w:val="0"/>
        <w:rPr>
          <w:color w:val="FF0000"/>
          <w:kern w:val="0"/>
          <w:szCs w:val="21"/>
        </w:rPr>
      </w:pPr>
      <w:r>
        <w:rPr>
          <w:rFonts w:ascii="黑体" w:eastAsia="黑体" w:hAnsi="黑体" w:cs="黑体" w:hint="eastAsia"/>
        </w:rPr>
        <w:t xml:space="preserve">B.6 </w:t>
      </w:r>
      <w:r>
        <w:rPr>
          <w:rFonts w:ascii="黑体" w:eastAsia="黑体" w:hint="eastAsia"/>
        </w:rPr>
        <w:t>主流动水分点的有效性判断</w:t>
      </w:r>
    </w:p>
    <w:p w14:paraId="5CCF1F16" w14:textId="77777777" w:rsidR="00C47A1D" w:rsidRDefault="00000000">
      <w:pPr>
        <w:autoSpaceDE w:val="0"/>
        <w:autoSpaceDN w:val="0"/>
        <w:adjustRightInd w:val="0"/>
        <w:spacing w:beforeLines="50" w:before="120"/>
        <w:ind w:firstLineChars="200" w:firstLine="420"/>
        <w:jc w:val="left"/>
        <w:rPr>
          <w:kern w:val="0"/>
          <w:szCs w:val="21"/>
        </w:rPr>
      </w:pPr>
      <w:r>
        <w:rPr>
          <w:rFonts w:hint="eastAsia"/>
          <w:kern w:val="0"/>
          <w:szCs w:val="21"/>
        </w:rPr>
        <w:t>由</w:t>
      </w:r>
      <w:proofErr w:type="gramStart"/>
      <w:r>
        <w:rPr>
          <w:rFonts w:hint="eastAsia"/>
          <w:kern w:val="0"/>
          <w:szCs w:val="21"/>
        </w:rPr>
        <w:t>主试验</w:t>
      </w:r>
      <w:proofErr w:type="gramEnd"/>
      <w:r>
        <w:rPr>
          <w:rFonts w:hint="eastAsia"/>
          <w:kern w:val="0"/>
          <w:szCs w:val="21"/>
        </w:rPr>
        <w:t>测得的</w:t>
      </w:r>
      <w:r>
        <w:rPr>
          <w:rFonts w:hint="eastAsia"/>
          <w:kern w:val="0"/>
          <w:szCs w:val="21"/>
        </w:rPr>
        <w:t>FMP</w:t>
      </w:r>
      <w:r>
        <w:rPr>
          <w:rFonts w:hint="eastAsia"/>
          <w:kern w:val="0"/>
          <w:szCs w:val="21"/>
        </w:rPr>
        <w:t>值和</w:t>
      </w:r>
      <w:r>
        <w:rPr>
          <w:rFonts w:hint="eastAsia"/>
          <w:kern w:val="0"/>
          <w:szCs w:val="21"/>
        </w:rPr>
        <w:t>B.4</w:t>
      </w:r>
      <w:r>
        <w:rPr>
          <w:rFonts w:hint="eastAsia"/>
          <w:kern w:val="0"/>
          <w:szCs w:val="21"/>
        </w:rPr>
        <w:t>图表法得到的</w:t>
      </w:r>
      <w:r>
        <w:rPr>
          <w:rFonts w:hint="eastAsia"/>
          <w:kern w:val="0"/>
          <w:szCs w:val="21"/>
        </w:rPr>
        <w:t>FMP</w:t>
      </w:r>
      <w:r>
        <w:rPr>
          <w:rFonts w:hint="eastAsia"/>
          <w:kern w:val="0"/>
          <w:szCs w:val="21"/>
        </w:rPr>
        <w:t>值的绝对差值宜不超过</w:t>
      </w:r>
      <w:r>
        <w:rPr>
          <w:rFonts w:hint="eastAsia"/>
          <w:kern w:val="0"/>
          <w:szCs w:val="21"/>
        </w:rPr>
        <w:t>0.5%</w:t>
      </w:r>
      <w:r>
        <w:rPr>
          <w:rFonts w:hint="eastAsia"/>
          <w:kern w:val="0"/>
          <w:szCs w:val="21"/>
        </w:rPr>
        <w:t>，如果绝对差值超过</w:t>
      </w:r>
      <w:r>
        <w:rPr>
          <w:rFonts w:hint="eastAsia"/>
          <w:kern w:val="0"/>
          <w:szCs w:val="21"/>
        </w:rPr>
        <w:t>0.5%</w:t>
      </w:r>
      <w:r>
        <w:rPr>
          <w:rFonts w:hint="eastAsia"/>
          <w:kern w:val="0"/>
          <w:szCs w:val="21"/>
        </w:rPr>
        <w:t>，则</w:t>
      </w:r>
      <w:proofErr w:type="gramStart"/>
      <w:r>
        <w:rPr>
          <w:rFonts w:hint="eastAsia"/>
          <w:kern w:val="0"/>
          <w:szCs w:val="21"/>
        </w:rPr>
        <w:t>主试验</w:t>
      </w:r>
      <w:proofErr w:type="gramEnd"/>
      <w:r>
        <w:rPr>
          <w:rFonts w:hint="eastAsia"/>
          <w:kern w:val="0"/>
          <w:szCs w:val="21"/>
        </w:rPr>
        <w:t>测得的值不宜采用，需要重新测定。</w:t>
      </w:r>
    </w:p>
    <w:p w14:paraId="1777DE23" w14:textId="77777777" w:rsidR="00C47A1D" w:rsidRDefault="00C47A1D">
      <w:pPr>
        <w:autoSpaceDE w:val="0"/>
        <w:autoSpaceDN w:val="0"/>
        <w:adjustRightInd w:val="0"/>
        <w:spacing w:beforeLines="50" w:before="120"/>
        <w:ind w:firstLineChars="200" w:firstLine="420"/>
        <w:jc w:val="left"/>
        <w:rPr>
          <w:kern w:val="0"/>
          <w:szCs w:val="21"/>
        </w:rPr>
      </w:pPr>
    </w:p>
    <w:p w14:paraId="2A90AA11" w14:textId="77777777" w:rsidR="00C47A1D" w:rsidRDefault="00C47A1D">
      <w:pPr>
        <w:autoSpaceDE w:val="0"/>
        <w:autoSpaceDN w:val="0"/>
        <w:adjustRightInd w:val="0"/>
        <w:spacing w:beforeLines="50" w:before="120"/>
        <w:ind w:firstLineChars="200" w:firstLine="420"/>
        <w:jc w:val="left"/>
        <w:rPr>
          <w:kern w:val="0"/>
          <w:szCs w:val="21"/>
        </w:rPr>
      </w:pPr>
    </w:p>
    <w:p w14:paraId="45461121" w14:textId="77777777" w:rsidR="00C47A1D" w:rsidRDefault="00C47A1D">
      <w:pPr>
        <w:autoSpaceDE w:val="0"/>
        <w:autoSpaceDN w:val="0"/>
        <w:adjustRightInd w:val="0"/>
        <w:spacing w:beforeLines="50" w:before="120"/>
        <w:ind w:firstLineChars="200" w:firstLine="420"/>
        <w:jc w:val="left"/>
        <w:rPr>
          <w:kern w:val="0"/>
          <w:szCs w:val="21"/>
        </w:rPr>
      </w:pPr>
    </w:p>
    <w:p w14:paraId="61D174A2" w14:textId="77777777" w:rsidR="00C47A1D" w:rsidRDefault="00000000" w:rsidP="00655F64">
      <w:pPr>
        <w:jc w:val="left"/>
        <w:rPr>
          <w:kern w:val="0"/>
          <w:szCs w:val="21"/>
        </w:rPr>
      </w:pPr>
      <w:r>
        <w:rPr>
          <w:kern w:val="0"/>
          <w:szCs w:val="21"/>
        </w:rPr>
        <w:br w:type="page"/>
      </w:r>
    </w:p>
    <w:p w14:paraId="06C8DEFF" w14:textId="77777777" w:rsidR="00C47A1D" w:rsidRPr="00655F64" w:rsidRDefault="00000000" w:rsidP="00655F64">
      <w:pPr>
        <w:jc w:val="center"/>
        <w:rPr>
          <w:rFonts w:ascii="黑体" w:eastAsia="黑体" w:hAnsi="黑体" w:cs="黑体" w:hint="eastAsia"/>
        </w:rPr>
      </w:pPr>
      <w:r w:rsidRPr="00655F64">
        <w:rPr>
          <w:rFonts w:ascii="黑体" w:eastAsia="黑体" w:hAnsi="黑体" w:cs="黑体" w:hint="eastAsia"/>
        </w:rPr>
        <w:lastRenderedPageBreak/>
        <w:t>参考文献</w:t>
      </w:r>
    </w:p>
    <w:p w14:paraId="40CD2CEA" w14:textId="77777777" w:rsidR="00C47A1D" w:rsidRDefault="00C47A1D">
      <w:pPr>
        <w:pStyle w:val="aa"/>
        <w:ind w:firstLine="420"/>
      </w:pPr>
    </w:p>
    <w:p w14:paraId="2F284704" w14:textId="77777777" w:rsidR="00C47A1D" w:rsidRDefault="00000000">
      <w:pPr>
        <w:pStyle w:val="aa"/>
        <w:ind w:firstLine="420"/>
        <w:rPr>
          <w:rFonts w:ascii="Times New Roman"/>
          <w:szCs w:val="21"/>
        </w:rPr>
      </w:pPr>
      <w:r>
        <w:rPr>
          <w:rFonts w:hint="eastAsia"/>
        </w:rPr>
        <w:t>[1]</w:t>
      </w:r>
      <w:r>
        <w:rPr>
          <w:rFonts w:ascii="Times New Roman"/>
          <w:szCs w:val="21"/>
        </w:rPr>
        <w:t>GB 40558-2021</w:t>
      </w:r>
      <w:r>
        <w:rPr>
          <w:rFonts w:ascii="Times New Roman" w:hint="eastAsia"/>
          <w:szCs w:val="21"/>
        </w:rPr>
        <w:t xml:space="preserve"> </w:t>
      </w:r>
      <w:r w:rsidRPr="00655F64">
        <w:rPr>
          <w:rFonts w:ascii="Times New Roman" w:hint="eastAsia"/>
          <w:szCs w:val="21"/>
        </w:rPr>
        <w:t>固体散装货物海运安全技术要求</w:t>
      </w:r>
    </w:p>
    <w:p w14:paraId="50F84868" w14:textId="6EFC91E5" w:rsidR="0056613F" w:rsidRDefault="0056613F" w:rsidP="00655F64">
      <w:pPr>
        <w:pStyle w:val="aa"/>
        <w:ind w:firstLine="420"/>
      </w:pPr>
      <w:r>
        <w:rPr>
          <w:rFonts w:hint="eastAsia"/>
        </w:rPr>
        <w:t>[2]</w:t>
      </w:r>
      <w:r w:rsidRPr="0056613F">
        <w:rPr>
          <w:rFonts w:hint="eastAsia"/>
        </w:rPr>
        <w:t xml:space="preserve"> </w:t>
      </w:r>
      <w:r w:rsidRPr="00655F64">
        <w:rPr>
          <w:rFonts w:ascii="Times New Roman" w:eastAsia="黑体"/>
        </w:rPr>
        <w:t>IMSB</w:t>
      </w:r>
      <w:r w:rsidR="00655F64">
        <w:rPr>
          <w:rFonts w:ascii="Times New Roman" w:eastAsia="黑体" w:hint="eastAsia"/>
        </w:rPr>
        <w:t>C</w:t>
      </w:r>
      <w:r w:rsidRPr="00655F64">
        <w:rPr>
          <w:rFonts w:ascii="Times New Roman" w:eastAsia="黑体"/>
        </w:rPr>
        <w:t xml:space="preserve"> Code</w:t>
      </w:r>
      <w:r w:rsidRPr="00655F64">
        <w:rPr>
          <w:rFonts w:ascii="Times New Roman"/>
        </w:rPr>
        <w:t xml:space="preserve"> </w:t>
      </w:r>
      <w:r>
        <w:rPr>
          <w:rFonts w:hint="eastAsia"/>
        </w:rPr>
        <w:t>《国际海运固体散装货物规则》及其补充规则，202</w:t>
      </w:r>
      <w:r w:rsidR="00CC262D">
        <w:rPr>
          <w:rFonts w:hint="eastAsia"/>
        </w:rPr>
        <w:t>3</w:t>
      </w:r>
      <w:r w:rsidR="00655F64">
        <w:rPr>
          <w:rFonts w:hint="eastAsia"/>
        </w:rPr>
        <w:t>.</w:t>
      </w:r>
    </w:p>
    <w:p w14:paraId="04F50AAF" w14:textId="77777777" w:rsidR="0056613F" w:rsidRDefault="0056613F" w:rsidP="0056613F">
      <w:pPr>
        <w:pStyle w:val="aa"/>
        <w:ind w:firstLine="420"/>
      </w:pPr>
    </w:p>
    <w:p w14:paraId="7BD44E69" w14:textId="77777777" w:rsidR="00C47A1D" w:rsidRDefault="00C47A1D">
      <w:pPr>
        <w:autoSpaceDE w:val="0"/>
        <w:autoSpaceDN w:val="0"/>
        <w:adjustRightInd w:val="0"/>
        <w:spacing w:beforeLines="50" w:before="120"/>
        <w:ind w:firstLineChars="200" w:firstLine="420"/>
        <w:jc w:val="left"/>
        <w:rPr>
          <w:kern w:val="0"/>
          <w:szCs w:val="21"/>
        </w:rPr>
      </w:pPr>
    </w:p>
    <w:p w14:paraId="60E4FBA6" w14:textId="77777777" w:rsidR="00C47A1D" w:rsidRDefault="00C47A1D">
      <w:pPr>
        <w:autoSpaceDE w:val="0"/>
        <w:autoSpaceDN w:val="0"/>
        <w:adjustRightInd w:val="0"/>
        <w:spacing w:beforeLines="50" w:before="120"/>
        <w:ind w:firstLineChars="200" w:firstLine="420"/>
        <w:jc w:val="left"/>
        <w:rPr>
          <w:kern w:val="0"/>
          <w:szCs w:val="21"/>
        </w:rPr>
      </w:pPr>
    </w:p>
    <w:p w14:paraId="2A334117" w14:textId="77777777" w:rsidR="001F16D9" w:rsidRDefault="001F16D9" w:rsidP="001F16D9">
      <w:pPr>
        <w:autoSpaceDE w:val="0"/>
        <w:autoSpaceDN w:val="0"/>
        <w:adjustRightInd w:val="0"/>
        <w:spacing w:beforeLines="50" w:before="120"/>
        <w:jc w:val="left"/>
        <w:rPr>
          <w:kern w:val="0"/>
          <w:szCs w:val="21"/>
        </w:rPr>
      </w:pPr>
    </w:p>
    <w:p w14:paraId="50D113E0" w14:textId="77777777" w:rsidR="001F16D9" w:rsidRDefault="001F16D9" w:rsidP="001F16D9">
      <w:pPr>
        <w:autoSpaceDE w:val="0"/>
        <w:autoSpaceDN w:val="0"/>
        <w:adjustRightInd w:val="0"/>
        <w:spacing w:beforeLines="50" w:before="120"/>
        <w:jc w:val="left"/>
        <w:rPr>
          <w:kern w:val="0"/>
          <w:szCs w:val="21"/>
        </w:rPr>
      </w:pPr>
    </w:p>
    <w:p w14:paraId="59AFA8E9" w14:textId="77777777" w:rsidR="001F16D9" w:rsidRDefault="001F16D9" w:rsidP="001F16D9">
      <w:pPr>
        <w:autoSpaceDE w:val="0"/>
        <w:autoSpaceDN w:val="0"/>
        <w:adjustRightInd w:val="0"/>
        <w:spacing w:beforeLines="50" w:before="120"/>
        <w:jc w:val="left"/>
        <w:rPr>
          <w:kern w:val="0"/>
          <w:szCs w:val="21"/>
        </w:rPr>
      </w:pPr>
    </w:p>
    <w:p w14:paraId="0855D6C0" w14:textId="77777777" w:rsidR="001F16D9" w:rsidRDefault="001F16D9" w:rsidP="001F16D9">
      <w:pPr>
        <w:autoSpaceDE w:val="0"/>
        <w:autoSpaceDN w:val="0"/>
        <w:adjustRightInd w:val="0"/>
        <w:spacing w:beforeLines="50" w:before="120"/>
        <w:jc w:val="left"/>
        <w:rPr>
          <w:kern w:val="0"/>
          <w:szCs w:val="21"/>
        </w:rPr>
      </w:pPr>
    </w:p>
    <w:p w14:paraId="382B9EF7" w14:textId="77777777" w:rsidR="001F16D9" w:rsidRDefault="001F16D9" w:rsidP="001F16D9">
      <w:pPr>
        <w:autoSpaceDE w:val="0"/>
        <w:autoSpaceDN w:val="0"/>
        <w:adjustRightInd w:val="0"/>
        <w:spacing w:beforeLines="50" w:before="120"/>
        <w:jc w:val="left"/>
        <w:rPr>
          <w:kern w:val="0"/>
          <w:szCs w:val="21"/>
        </w:rPr>
      </w:pPr>
    </w:p>
    <w:p w14:paraId="0FA02FFF" w14:textId="77777777" w:rsidR="001F16D9" w:rsidRDefault="001F16D9" w:rsidP="001F16D9">
      <w:pPr>
        <w:autoSpaceDE w:val="0"/>
        <w:autoSpaceDN w:val="0"/>
        <w:adjustRightInd w:val="0"/>
        <w:spacing w:beforeLines="50" w:before="120"/>
        <w:jc w:val="left"/>
        <w:rPr>
          <w:kern w:val="0"/>
          <w:szCs w:val="21"/>
        </w:rPr>
      </w:pPr>
    </w:p>
    <w:p w14:paraId="228DA12D" w14:textId="77777777" w:rsidR="001F16D9" w:rsidRDefault="001F16D9" w:rsidP="001F16D9">
      <w:pPr>
        <w:autoSpaceDE w:val="0"/>
        <w:autoSpaceDN w:val="0"/>
        <w:adjustRightInd w:val="0"/>
        <w:spacing w:beforeLines="50" w:before="120"/>
        <w:jc w:val="left"/>
        <w:rPr>
          <w:kern w:val="0"/>
          <w:szCs w:val="21"/>
        </w:rPr>
      </w:pPr>
    </w:p>
    <w:p w14:paraId="2459BD56" w14:textId="0F5DF506" w:rsidR="00C47A1D" w:rsidRDefault="00000000" w:rsidP="001F16D9">
      <w:pPr>
        <w:autoSpaceDE w:val="0"/>
        <w:autoSpaceDN w:val="0"/>
        <w:adjustRightInd w:val="0"/>
        <w:spacing w:beforeLines="50" w:before="120"/>
        <w:jc w:val="left"/>
        <w:rPr>
          <w:kern w:val="0"/>
          <w:szCs w:val="21"/>
        </w:rPr>
      </w:pPr>
      <w:r>
        <w:rPr>
          <w:noProof/>
        </w:rPr>
        <mc:AlternateContent>
          <mc:Choice Requires="wps">
            <w:drawing>
              <wp:anchor distT="0" distB="0" distL="114300" distR="114300" simplePos="0" relativeHeight="251670528" behindDoc="0" locked="0" layoutInCell="1" allowOverlap="1" wp14:anchorId="513D5800" wp14:editId="3965C9E6">
                <wp:simplePos x="0" y="0"/>
                <wp:positionH relativeFrom="column">
                  <wp:posOffset>1820545</wp:posOffset>
                </wp:positionH>
                <wp:positionV relativeFrom="paragraph">
                  <wp:posOffset>105410</wp:posOffset>
                </wp:positionV>
                <wp:extent cx="1530350" cy="0"/>
                <wp:effectExtent l="0" t="6350" r="0" b="6350"/>
                <wp:wrapNone/>
                <wp:docPr id="5" name="直接连接符 5"/>
                <wp:cNvGraphicFramePr/>
                <a:graphic xmlns:a="http://schemas.openxmlformats.org/drawingml/2006/main">
                  <a:graphicData uri="http://schemas.microsoft.com/office/word/2010/wordprocessingShape">
                    <wps:wsp>
                      <wps:cNvCnPr/>
                      <wps:spPr>
                        <a:xfrm>
                          <a:off x="2963545" y="2456180"/>
                          <a:ext cx="1530350"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143.35pt;margin-top:8.3pt;height:0pt;width:120.5pt;z-index:251670528;mso-width-relative:page;mso-height-relative:page;" filled="f" stroked="t" coordsize="21600,21600" o:gfxdata="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T1vqy9cAAAAJAQAADwAAAAAAAAABACAAAAAiAAAAZHJzL2Rvd25yZXYueG1sUEsBAhQAFAAA&#10;AAgAh07iQF0qie7wAQAAvgMAAA4AAAAAAAAAAQAgAAAAJgEAAGRycy9lMm9Eb2MueG1sUEsFBgAA&#10;AAAGAAYAWQEAAIgFAAAAAA==&#10;">
                <v:fill on="f" focussize="0,0"/>
                <v:stroke weight="1pt" color="#000000 [3213]" miterlimit="8" joinstyle="miter"/>
                <v:imagedata o:title=""/>
                <o:lock v:ext="edit" aspectratio="f"/>
              </v:line>
            </w:pict>
          </mc:Fallback>
        </mc:AlternateContent>
      </w:r>
    </w:p>
    <w:p w14:paraId="0EC19B7E" w14:textId="77777777" w:rsidR="00C47A1D" w:rsidRDefault="00C47A1D">
      <w:pPr>
        <w:autoSpaceDE w:val="0"/>
        <w:autoSpaceDN w:val="0"/>
        <w:adjustRightInd w:val="0"/>
        <w:spacing w:beforeLines="50" w:before="120"/>
        <w:ind w:firstLineChars="200" w:firstLine="420"/>
        <w:jc w:val="left"/>
        <w:rPr>
          <w:kern w:val="0"/>
          <w:szCs w:val="21"/>
        </w:rPr>
      </w:pPr>
    </w:p>
    <w:p w14:paraId="501C5D0D" w14:textId="77777777" w:rsidR="00C47A1D" w:rsidRDefault="00C47A1D">
      <w:pPr>
        <w:autoSpaceDE w:val="0"/>
        <w:autoSpaceDN w:val="0"/>
        <w:adjustRightInd w:val="0"/>
        <w:spacing w:beforeLines="50" w:before="120"/>
        <w:ind w:firstLineChars="200" w:firstLine="420"/>
        <w:jc w:val="left"/>
        <w:rPr>
          <w:kern w:val="0"/>
          <w:szCs w:val="21"/>
        </w:rPr>
      </w:pPr>
    </w:p>
    <w:p w14:paraId="5C4560A5" w14:textId="77777777" w:rsidR="00C47A1D" w:rsidRDefault="00C47A1D">
      <w:pPr>
        <w:autoSpaceDE w:val="0"/>
        <w:autoSpaceDN w:val="0"/>
        <w:adjustRightInd w:val="0"/>
        <w:spacing w:beforeLines="50" w:before="120"/>
        <w:ind w:firstLineChars="200" w:firstLine="420"/>
        <w:jc w:val="left"/>
        <w:rPr>
          <w:kern w:val="0"/>
          <w:szCs w:val="21"/>
        </w:rPr>
      </w:pPr>
    </w:p>
    <w:p w14:paraId="5A28E138" w14:textId="77777777" w:rsidR="00C47A1D" w:rsidRDefault="00C47A1D">
      <w:pPr>
        <w:autoSpaceDE w:val="0"/>
        <w:autoSpaceDN w:val="0"/>
        <w:adjustRightInd w:val="0"/>
        <w:spacing w:beforeLines="50" w:before="120"/>
        <w:ind w:firstLineChars="200" w:firstLine="420"/>
        <w:jc w:val="left"/>
        <w:rPr>
          <w:kern w:val="0"/>
          <w:szCs w:val="21"/>
        </w:rPr>
      </w:pPr>
    </w:p>
    <w:bookmarkEnd w:id="32"/>
    <w:p w14:paraId="1230EC22" w14:textId="27504126" w:rsidR="00C47A1D" w:rsidRDefault="00C47A1D"/>
    <w:sectPr w:rsidR="00C47A1D">
      <w:footerReference w:type="default" r:id="rId25"/>
      <w:type w:val="continuous"/>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CD44D" w14:textId="77777777" w:rsidR="00C23ACD" w:rsidRDefault="00C23ACD">
      <w:r>
        <w:separator/>
      </w:r>
    </w:p>
  </w:endnote>
  <w:endnote w:type="continuationSeparator" w:id="0">
    <w:p w14:paraId="438E4B35" w14:textId="77777777" w:rsidR="00C23ACD" w:rsidRDefault="00C23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C187B" w14:textId="77777777" w:rsidR="00C47A1D" w:rsidRDefault="00000000">
    <w:pPr>
      <w:pStyle w:val="aff3"/>
      <w:rPr>
        <w:rStyle w:val="af8"/>
      </w:rPr>
    </w:pPr>
    <w:r>
      <w:fldChar w:fldCharType="begin"/>
    </w:r>
    <w:r>
      <w:rPr>
        <w:rStyle w:val="af8"/>
      </w:rPr>
      <w:instrText xml:space="preserve">PAGE  </w:instrText>
    </w:r>
    <w:r>
      <w:fldChar w:fldCharType="separate"/>
    </w:r>
    <w:r>
      <w:rPr>
        <w:rStyle w:val="af8"/>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CAC6A" w14:textId="77777777" w:rsidR="00C47A1D" w:rsidRDefault="00000000">
    <w:pPr>
      <w:pStyle w:val="aff1"/>
      <w:rPr>
        <w:rStyle w:val="af8"/>
      </w:rPr>
    </w:pPr>
    <w:r>
      <w:fldChar w:fldCharType="begin"/>
    </w:r>
    <w:r>
      <w:rPr>
        <w:rStyle w:val="af8"/>
      </w:rPr>
      <w:instrText xml:space="preserve">PAGE  </w:instrText>
    </w:r>
    <w:r>
      <w:fldChar w:fldCharType="separate"/>
    </w:r>
    <w:r>
      <w:rPr>
        <w:rStyle w:val="af8"/>
      </w:rPr>
      <w:t>23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BE5FA" w14:textId="77777777" w:rsidR="001F16D9" w:rsidRDefault="001F16D9">
    <w:pPr>
      <w:pStyle w:val="af1"/>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C2FF3" w14:textId="77777777" w:rsidR="00C47A1D" w:rsidRDefault="00000000">
    <w:pPr>
      <w:pStyle w:val="aff1"/>
      <w:rPr>
        <w:rStyle w:val="af8"/>
      </w:rPr>
    </w:pPr>
    <w:r>
      <w:rPr>
        <w:noProof/>
      </w:rPr>
      <mc:AlternateContent>
        <mc:Choice Requires="wps">
          <w:drawing>
            <wp:anchor distT="0" distB="0" distL="114300" distR="114300" simplePos="0" relativeHeight="251659264" behindDoc="0" locked="0" layoutInCell="1" allowOverlap="1" wp14:anchorId="2BB6174F" wp14:editId="03A8F31E">
              <wp:simplePos x="0" y="0"/>
              <wp:positionH relativeFrom="margin">
                <wp:align>outside</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D9918B" w14:textId="77777777" w:rsidR="00C47A1D" w:rsidRDefault="00000000">
                          <w:pPr>
                            <w:pStyle w:val="aff1"/>
                          </w:pPr>
                          <w:r>
                            <w:fldChar w:fldCharType="begin"/>
                          </w:r>
                          <w:r>
                            <w:rPr>
                              <w:rStyle w:val="af8"/>
                            </w:rPr>
                            <w:instrText xml:space="preserve">PAGE  </w:instrText>
                          </w:r>
                          <w:r>
                            <w:fldChar w:fldCharType="separate"/>
                          </w:r>
                          <w:r>
                            <w:rPr>
                              <w:rStyle w:val="af8"/>
                            </w:rPr>
                            <w:t>23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BB6174F" id="_x0000_t202" coordsize="21600,21600" o:spt="202" path="m,l,21600r21600,l21600,xe">
              <v:stroke joinstyle="miter"/>
              <v:path gradientshapeok="t" o:connecttype="rect"/>
            </v:shapetype>
            <v:shape id="文本框 13" o:spid="_x0000_s1032" type="#_x0000_t202" style="position:absolute;left:0;text-align:left;margin-left:92.8pt;margin-top:0;width:2in;height:2in;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13D9918B" w14:textId="77777777" w:rsidR="00C47A1D" w:rsidRDefault="00000000">
                    <w:pPr>
                      <w:pStyle w:val="aff1"/>
                    </w:pPr>
                    <w:r>
                      <w:fldChar w:fldCharType="begin"/>
                    </w:r>
                    <w:r>
                      <w:rPr>
                        <w:rStyle w:val="af8"/>
                      </w:rPr>
                      <w:instrText xml:space="preserve">PAGE  </w:instrText>
                    </w:r>
                    <w:r>
                      <w:fldChar w:fldCharType="separate"/>
                    </w:r>
                    <w:r>
                      <w:rPr>
                        <w:rStyle w:val="af8"/>
                      </w:rPr>
                      <w:t>23</w:t>
                    </w:r>
                    <w: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9FB16" w14:textId="77777777" w:rsidR="00C47A1D" w:rsidRDefault="00000000" w:rsidP="00731500">
    <w:pPr>
      <w:pStyle w:val="aff1"/>
      <w:ind w:right="720"/>
      <w:rPr>
        <w:rStyle w:val="af8"/>
        <w:rFonts w:hint="eastAsia"/>
        <w:lang w:eastAsia="zh-CN"/>
      </w:rPr>
    </w:pPr>
    <w:r>
      <w:rPr>
        <w:noProof/>
      </w:rPr>
      <mc:AlternateContent>
        <mc:Choice Requires="wps">
          <w:drawing>
            <wp:anchor distT="0" distB="0" distL="114300" distR="114300" simplePos="0" relativeHeight="251660288" behindDoc="0" locked="0" layoutInCell="1" allowOverlap="1" wp14:anchorId="038368F8" wp14:editId="635EA5DE">
              <wp:simplePos x="0" y="0"/>
              <wp:positionH relativeFrom="margin">
                <wp:align>outside</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F3477A" w14:textId="77777777" w:rsidR="00C47A1D" w:rsidRDefault="00000000">
                          <w:pPr>
                            <w:pStyle w:val="aff1"/>
                          </w:pPr>
                          <w:r>
                            <w:fldChar w:fldCharType="begin"/>
                          </w:r>
                          <w:r>
                            <w:rPr>
                              <w:rStyle w:val="af8"/>
                            </w:rPr>
                            <w:instrText xml:space="preserve">PAGE  </w:instrText>
                          </w:r>
                          <w:r>
                            <w:fldChar w:fldCharType="separate"/>
                          </w:r>
                          <w:r>
                            <w:rPr>
                              <w:rStyle w:val="af8"/>
                            </w:rPr>
                            <w:t>23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38368F8" id="_x0000_t202" coordsize="21600,21600" o:spt="202" path="m,l,21600r21600,l21600,xe">
              <v:stroke joinstyle="miter"/>
              <v:path gradientshapeok="t" o:connecttype="rect"/>
            </v:shapetype>
            <v:shape id="文本框 14" o:spid="_x0000_s1033" type="#_x0000_t202" style="position:absolute;left:0;text-align:left;margin-left:92.8pt;margin-top:0;width:2in;height:2in;z-index:251660288;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57F3477A" w14:textId="77777777" w:rsidR="00C47A1D" w:rsidRDefault="00000000">
                    <w:pPr>
                      <w:pStyle w:val="aff1"/>
                    </w:pPr>
                    <w:r>
                      <w:fldChar w:fldCharType="begin"/>
                    </w:r>
                    <w:r>
                      <w:rPr>
                        <w:rStyle w:val="af8"/>
                      </w:rPr>
                      <w:instrText xml:space="preserve">PAGE  </w:instrText>
                    </w:r>
                    <w:r>
                      <w:fldChar w:fldCharType="separate"/>
                    </w:r>
                    <w:r>
                      <w:rPr>
                        <w:rStyle w:val="af8"/>
                      </w:rPr>
                      <w:t>23</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7592B" w14:textId="77777777" w:rsidR="00C23ACD" w:rsidRDefault="00C23ACD">
      <w:r>
        <w:separator/>
      </w:r>
    </w:p>
  </w:footnote>
  <w:footnote w:type="continuationSeparator" w:id="0">
    <w:p w14:paraId="11592F7D" w14:textId="77777777" w:rsidR="00C23ACD" w:rsidRDefault="00C23A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1BDBB" w14:textId="77777777" w:rsidR="00C47A1D" w:rsidRDefault="00000000">
    <w:pPr>
      <w:pStyle w:val="aff8"/>
    </w:pPr>
    <w:r>
      <w:rPr>
        <w:rFonts w:hint="eastAsia"/>
      </w:rPr>
      <w:t xml:space="preserve"> </w:t>
    </w:r>
    <w:r>
      <w:rPr>
        <w:rFonts w:ascii="黑体" w:eastAsia="黑体" w:hAnsi="黑体" w:cs="黑体" w:hint="eastAsia"/>
      </w:rPr>
      <w:t>GB/T XXXX－202X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8A66E" w14:textId="77777777" w:rsidR="00C47A1D" w:rsidRDefault="00000000">
    <w:pPr>
      <w:pStyle w:val="aff7"/>
      <w:ind w:right="420"/>
      <w:rPr>
        <w:rFonts w:ascii="黑体" w:eastAsia="黑体" w:hAnsi="黑体" w:cs="黑体" w:hint="eastAsia"/>
      </w:rPr>
    </w:pPr>
    <w:r>
      <w:rPr>
        <w:rFonts w:hint="eastAsia"/>
      </w:rPr>
      <w:t xml:space="preserve">                                                 </w:t>
    </w:r>
    <w:r>
      <w:rPr>
        <w:rFonts w:ascii="黑体" w:eastAsia="黑体" w:hAnsi="黑体" w:cs="黑体"/>
      </w:rPr>
      <w:t>GB/T XXXX</w:t>
    </w:r>
    <w:r>
      <w:rPr>
        <w:rFonts w:ascii="黑体" w:eastAsia="黑体" w:hAnsi="黑体" w:cs="黑体" w:hint="eastAsia"/>
      </w:rPr>
      <w:t>－</w:t>
    </w:r>
    <w:r>
      <w:rPr>
        <w:rFonts w:ascii="黑体" w:eastAsia="黑体" w:hAnsi="黑体" w:cs="黑体"/>
      </w:rPr>
      <w:t>202X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8490F" w14:textId="77777777" w:rsidR="00C47A1D" w:rsidRDefault="00000000">
    <w:pPr>
      <w:pStyle w:val="aff0"/>
      <w:jc w:val="right"/>
    </w:pPr>
    <w:r>
      <w:t xml:space="preserve">  </w:t>
    </w:r>
    <w:r>
      <w:rPr>
        <w:rFonts w:hint="eastAsi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67169"/>
    <w:multiLevelType w:val="multilevel"/>
    <w:tmpl w:val="0C067169"/>
    <w:lvl w:ilvl="0">
      <w:start w:val="1"/>
      <w:numFmt w:val="lowerLetter"/>
      <w:lvlText w:val="%1）"/>
      <w:lvlJc w:val="left"/>
      <w:pPr>
        <w:ind w:left="780" w:hanging="360"/>
      </w:pPr>
      <w:rPr>
        <w:rFonts w:hint="default"/>
      </w:rPr>
    </w:lvl>
    <w:lvl w:ilvl="1">
      <w:start w:val="1"/>
      <w:numFmt w:val="lowerLetter"/>
      <w:lvlText w:val="%2)"/>
      <w:lvlJc w:val="left"/>
      <w:pPr>
        <w:ind w:left="1300" w:hanging="440"/>
      </w:pPr>
    </w:lvl>
    <w:lvl w:ilvl="2">
      <w:start w:val="1"/>
      <w:numFmt w:val="lowerRoman"/>
      <w:lvlText w:val="%3."/>
      <w:lvlJc w:val="right"/>
      <w:pPr>
        <w:ind w:left="1740" w:hanging="440"/>
      </w:pPr>
    </w:lvl>
    <w:lvl w:ilvl="3">
      <w:start w:val="1"/>
      <w:numFmt w:val="decimal"/>
      <w:lvlText w:val="%4."/>
      <w:lvlJc w:val="left"/>
      <w:pPr>
        <w:ind w:left="2180" w:hanging="440"/>
      </w:pPr>
    </w:lvl>
    <w:lvl w:ilvl="4">
      <w:start w:val="1"/>
      <w:numFmt w:val="lowerLetter"/>
      <w:lvlText w:val="%5)"/>
      <w:lvlJc w:val="left"/>
      <w:pPr>
        <w:ind w:left="2620" w:hanging="440"/>
      </w:pPr>
    </w:lvl>
    <w:lvl w:ilvl="5">
      <w:start w:val="1"/>
      <w:numFmt w:val="lowerRoman"/>
      <w:lvlText w:val="%6."/>
      <w:lvlJc w:val="right"/>
      <w:pPr>
        <w:ind w:left="3060" w:hanging="440"/>
      </w:pPr>
    </w:lvl>
    <w:lvl w:ilvl="6">
      <w:start w:val="1"/>
      <w:numFmt w:val="decimal"/>
      <w:lvlText w:val="%7."/>
      <w:lvlJc w:val="left"/>
      <w:pPr>
        <w:ind w:left="3500" w:hanging="440"/>
      </w:pPr>
    </w:lvl>
    <w:lvl w:ilvl="7">
      <w:start w:val="1"/>
      <w:numFmt w:val="lowerLetter"/>
      <w:lvlText w:val="%8)"/>
      <w:lvlJc w:val="left"/>
      <w:pPr>
        <w:ind w:left="3940" w:hanging="440"/>
      </w:pPr>
    </w:lvl>
    <w:lvl w:ilvl="8">
      <w:start w:val="1"/>
      <w:numFmt w:val="lowerRoman"/>
      <w:lvlText w:val="%9."/>
      <w:lvlJc w:val="right"/>
      <w:pPr>
        <w:ind w:left="4380" w:hanging="440"/>
      </w:pPr>
    </w:lvl>
  </w:abstractNum>
  <w:abstractNum w:abstractNumId="1" w15:restartNumberingAfterBreak="0">
    <w:nsid w:val="1BCF54F6"/>
    <w:multiLevelType w:val="singleLevel"/>
    <w:tmpl w:val="1BCF54F6"/>
    <w:lvl w:ilvl="0">
      <w:start w:val="1"/>
      <w:numFmt w:val="decimal"/>
      <w:suff w:val="nothing"/>
      <w:lvlText w:val="%1、"/>
      <w:lvlJc w:val="left"/>
    </w:lvl>
  </w:abstractNum>
  <w:abstractNum w:abstractNumId="2" w15:restartNumberingAfterBreak="0">
    <w:nsid w:val="38A37A65"/>
    <w:multiLevelType w:val="singleLevel"/>
    <w:tmpl w:val="38A37A65"/>
    <w:lvl w:ilvl="0">
      <w:start w:val="1"/>
      <w:numFmt w:val="lowerLetter"/>
      <w:suff w:val="space"/>
      <w:lvlText w:val="%1)"/>
      <w:lvlJc w:val="left"/>
    </w:lvl>
  </w:abstractNum>
  <w:abstractNum w:abstractNumId="3" w15:restartNumberingAfterBreak="0">
    <w:nsid w:val="6CEA2025"/>
    <w:multiLevelType w:val="multilevel"/>
    <w:tmpl w:val="6CEA2025"/>
    <w:lvl w:ilvl="0">
      <w:start w:val="1"/>
      <w:numFmt w:val="none"/>
      <w:pStyle w:val="a"/>
      <w:suff w:val="nothing"/>
      <w:lvlText w:val="%1"/>
      <w:lvlJc w:val="left"/>
      <w:pPr>
        <w:ind w:left="0" w:firstLine="0"/>
      </w:pPr>
      <w:rPr>
        <w:rFonts w:ascii="Times New Roman" w:hAnsi="Times New Roman" w:hint="default"/>
        <w:b/>
        <w:i w:val="0"/>
        <w:sz w:val="21"/>
      </w:rPr>
    </w:lvl>
    <w:lvl w:ilvl="1">
      <w:start w:val="1"/>
      <w:numFmt w:val="decimal"/>
      <w:pStyle w:val="a0"/>
      <w:suff w:val="nothing"/>
      <w:lvlText w:val="%1%2　"/>
      <w:lvlJc w:val="left"/>
      <w:pPr>
        <w:ind w:left="0" w:firstLine="0"/>
      </w:pPr>
      <w:rPr>
        <w:rFonts w:ascii="黑体" w:eastAsia="黑体" w:hAnsi="Times New Roman" w:hint="eastAsia"/>
        <w:b w:val="0"/>
        <w:i w:val="0"/>
        <w:sz w:val="21"/>
      </w:rPr>
    </w:lvl>
    <w:lvl w:ilvl="2">
      <w:start w:val="1"/>
      <w:numFmt w:val="decimal"/>
      <w:pStyle w:val="a1"/>
      <w:suff w:val="nothing"/>
      <w:lvlText w:val="%1%2.%3　"/>
      <w:lvlJc w:val="left"/>
      <w:pPr>
        <w:ind w:left="0" w:firstLine="0"/>
      </w:pPr>
      <w:rPr>
        <w:rFonts w:ascii="黑体" w:eastAsia="黑体" w:hAnsi="Times New Roman" w:hint="eastAsia"/>
        <w:b w:val="0"/>
        <w:i w:val="0"/>
        <w:sz w:val="21"/>
      </w:rPr>
    </w:lvl>
    <w:lvl w:ilvl="3">
      <w:start w:val="1"/>
      <w:numFmt w:val="decimal"/>
      <w:pStyle w:val="a2"/>
      <w:suff w:val="nothing"/>
      <w:lvlText w:val="%1%2.%3.%4　"/>
      <w:lvlJc w:val="left"/>
      <w:pPr>
        <w:ind w:left="0" w:firstLine="0"/>
      </w:pPr>
      <w:rPr>
        <w:rFonts w:ascii="黑体" w:eastAsia="黑体" w:hAnsi="Times New Roman" w:hint="eastAsia"/>
        <w:b w:val="0"/>
        <w:i w:val="0"/>
        <w:sz w:val="21"/>
      </w:rPr>
    </w:lvl>
    <w:lvl w:ilvl="4">
      <w:start w:val="1"/>
      <w:numFmt w:val="decimal"/>
      <w:pStyle w:val="a3"/>
      <w:suff w:val="nothing"/>
      <w:lvlText w:val="%1%2.%3.%4.%5　"/>
      <w:lvlJc w:val="left"/>
      <w:pPr>
        <w:ind w:left="0" w:firstLine="0"/>
      </w:pPr>
      <w:rPr>
        <w:rFonts w:ascii="黑体" w:eastAsia="黑体" w:hAnsi="Times New Roman" w:hint="eastAsia"/>
        <w:b w:val="0"/>
        <w:i w:val="0"/>
        <w:sz w:val="21"/>
      </w:rPr>
    </w:lvl>
    <w:lvl w:ilvl="5">
      <w:start w:val="1"/>
      <w:numFmt w:val="decimal"/>
      <w:pStyle w:val="a4"/>
      <w:suff w:val="nothing"/>
      <w:lvlText w:val="%1%2.%3.%4.%5.%6　"/>
      <w:lvlJc w:val="left"/>
      <w:pPr>
        <w:ind w:left="0" w:firstLine="0"/>
      </w:pPr>
      <w:rPr>
        <w:rFonts w:ascii="黑体" w:eastAsia="黑体" w:hAnsi="Times New Roman" w:hint="eastAsia"/>
        <w:b w:val="0"/>
        <w:i w:val="0"/>
        <w:sz w:val="21"/>
      </w:rPr>
    </w:lvl>
    <w:lvl w:ilvl="6">
      <w:start w:val="1"/>
      <w:numFmt w:val="decimal"/>
      <w:pStyle w:val="a5"/>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4" w15:restartNumberingAfterBreak="0">
    <w:nsid w:val="6E21BEC8"/>
    <w:multiLevelType w:val="singleLevel"/>
    <w:tmpl w:val="6E21BEC8"/>
    <w:lvl w:ilvl="0">
      <w:start w:val="1"/>
      <w:numFmt w:val="lowerLetter"/>
      <w:suff w:val="space"/>
      <w:lvlText w:val="%1)"/>
      <w:lvlJc w:val="left"/>
      <w:pPr>
        <w:ind w:left="420"/>
      </w:pPr>
    </w:lvl>
  </w:abstractNum>
  <w:num w:numId="1" w16cid:durableId="942104607">
    <w:abstractNumId w:val="3"/>
  </w:num>
  <w:num w:numId="2" w16cid:durableId="438985787">
    <w:abstractNumId w:val="1"/>
  </w:num>
  <w:num w:numId="3" w16cid:durableId="2001540527">
    <w:abstractNumId w:val="0"/>
  </w:num>
  <w:num w:numId="4" w16cid:durableId="1052273447">
    <w:abstractNumId w:val="4"/>
  </w:num>
  <w:num w:numId="5" w16cid:durableId="8425472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evenAndOddHeaders/>
  <w:drawingGridVerticalSpacing w:val="156"/>
  <w:displayHorizontalDrawingGridEvery w:val="0"/>
  <w:displayVerticalDrawingGridEvery w:val="2"/>
  <w:characterSpacingControl w:val="compressPunctuation"/>
  <w:doNotValidateAgainstSchema/>
  <w:doNotDemarcateInvalidXml/>
  <w:hdrShapeDefaults>
    <o:shapedefaults v:ext="edit" spidmax="2050" strokecolor="#739cc3">
      <v:fill angle="9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zdkMGI5NDY2YTVlNGVlZTdiOTNkOWE1OGJiOWE2ZjgifQ=="/>
  </w:docVars>
  <w:rsids>
    <w:rsidRoot w:val="004A6B2E"/>
    <w:rsid w:val="00001451"/>
    <w:rsid w:val="00003957"/>
    <w:rsid w:val="00003F2C"/>
    <w:rsid w:val="00004156"/>
    <w:rsid w:val="00010247"/>
    <w:rsid w:val="00011B4B"/>
    <w:rsid w:val="00013E26"/>
    <w:rsid w:val="0001462B"/>
    <w:rsid w:val="00021758"/>
    <w:rsid w:val="00021EC3"/>
    <w:rsid w:val="000243E4"/>
    <w:rsid w:val="00025A33"/>
    <w:rsid w:val="0002659E"/>
    <w:rsid w:val="000301FF"/>
    <w:rsid w:val="00030FD4"/>
    <w:rsid w:val="000346B0"/>
    <w:rsid w:val="00034EC8"/>
    <w:rsid w:val="0004154E"/>
    <w:rsid w:val="0004649F"/>
    <w:rsid w:val="0005583F"/>
    <w:rsid w:val="000607E5"/>
    <w:rsid w:val="00063716"/>
    <w:rsid w:val="00064C3D"/>
    <w:rsid w:val="00082F8D"/>
    <w:rsid w:val="00086658"/>
    <w:rsid w:val="00093423"/>
    <w:rsid w:val="00093467"/>
    <w:rsid w:val="00095D99"/>
    <w:rsid w:val="00096AF9"/>
    <w:rsid w:val="000A03BF"/>
    <w:rsid w:val="000A47D8"/>
    <w:rsid w:val="000A516F"/>
    <w:rsid w:val="000A61D2"/>
    <w:rsid w:val="000A68A1"/>
    <w:rsid w:val="000B1A95"/>
    <w:rsid w:val="000B1BFF"/>
    <w:rsid w:val="000B2023"/>
    <w:rsid w:val="000B43E1"/>
    <w:rsid w:val="000B7E45"/>
    <w:rsid w:val="000C0928"/>
    <w:rsid w:val="000C1606"/>
    <w:rsid w:val="000C3D8D"/>
    <w:rsid w:val="000C7B03"/>
    <w:rsid w:val="000D053D"/>
    <w:rsid w:val="000D2786"/>
    <w:rsid w:val="000D3F98"/>
    <w:rsid w:val="000D62DD"/>
    <w:rsid w:val="000D7FA8"/>
    <w:rsid w:val="000E064B"/>
    <w:rsid w:val="000E2A91"/>
    <w:rsid w:val="000E329C"/>
    <w:rsid w:val="000E3C4C"/>
    <w:rsid w:val="000E3DE5"/>
    <w:rsid w:val="000E63BD"/>
    <w:rsid w:val="000E7A2D"/>
    <w:rsid w:val="000F2457"/>
    <w:rsid w:val="000F3604"/>
    <w:rsid w:val="000F7E86"/>
    <w:rsid w:val="00100060"/>
    <w:rsid w:val="0010045A"/>
    <w:rsid w:val="00102058"/>
    <w:rsid w:val="00104A1A"/>
    <w:rsid w:val="0011051B"/>
    <w:rsid w:val="00117EAD"/>
    <w:rsid w:val="0012350D"/>
    <w:rsid w:val="001253FE"/>
    <w:rsid w:val="00126A44"/>
    <w:rsid w:val="00127F09"/>
    <w:rsid w:val="00131BB2"/>
    <w:rsid w:val="00133951"/>
    <w:rsid w:val="001343D5"/>
    <w:rsid w:val="001348D8"/>
    <w:rsid w:val="00136365"/>
    <w:rsid w:val="00140440"/>
    <w:rsid w:val="00142419"/>
    <w:rsid w:val="00142FB0"/>
    <w:rsid w:val="00143BF3"/>
    <w:rsid w:val="001474C9"/>
    <w:rsid w:val="00147541"/>
    <w:rsid w:val="001604A2"/>
    <w:rsid w:val="00161D61"/>
    <w:rsid w:val="0016549F"/>
    <w:rsid w:val="00166F0A"/>
    <w:rsid w:val="00172852"/>
    <w:rsid w:val="0018098E"/>
    <w:rsid w:val="001830B3"/>
    <w:rsid w:val="00185074"/>
    <w:rsid w:val="0018552F"/>
    <w:rsid w:val="00187391"/>
    <w:rsid w:val="00191BEA"/>
    <w:rsid w:val="001921C9"/>
    <w:rsid w:val="001A0C16"/>
    <w:rsid w:val="001A40B9"/>
    <w:rsid w:val="001A62FA"/>
    <w:rsid w:val="001A6925"/>
    <w:rsid w:val="001A70A7"/>
    <w:rsid w:val="001B0222"/>
    <w:rsid w:val="001B0564"/>
    <w:rsid w:val="001B3519"/>
    <w:rsid w:val="001C54D4"/>
    <w:rsid w:val="001C5B1B"/>
    <w:rsid w:val="001C7A9A"/>
    <w:rsid w:val="001D23D3"/>
    <w:rsid w:val="001E04C4"/>
    <w:rsid w:val="001E1A1A"/>
    <w:rsid w:val="001E2977"/>
    <w:rsid w:val="001E4841"/>
    <w:rsid w:val="001E4FF8"/>
    <w:rsid w:val="001E7CC4"/>
    <w:rsid w:val="001F16D9"/>
    <w:rsid w:val="001F2A03"/>
    <w:rsid w:val="001F78D3"/>
    <w:rsid w:val="0020064A"/>
    <w:rsid w:val="00206460"/>
    <w:rsid w:val="00210408"/>
    <w:rsid w:val="0021040A"/>
    <w:rsid w:val="0021084A"/>
    <w:rsid w:val="0021260C"/>
    <w:rsid w:val="0021371A"/>
    <w:rsid w:val="00220A14"/>
    <w:rsid w:val="002226AD"/>
    <w:rsid w:val="00224AFD"/>
    <w:rsid w:val="00226123"/>
    <w:rsid w:val="002321E9"/>
    <w:rsid w:val="00234A4E"/>
    <w:rsid w:val="00234AAB"/>
    <w:rsid w:val="002354AB"/>
    <w:rsid w:val="00236EBF"/>
    <w:rsid w:val="002379EA"/>
    <w:rsid w:val="002409B1"/>
    <w:rsid w:val="0024276C"/>
    <w:rsid w:val="00242F2F"/>
    <w:rsid w:val="002515F9"/>
    <w:rsid w:val="00260AAB"/>
    <w:rsid w:val="00264D79"/>
    <w:rsid w:val="00265A5A"/>
    <w:rsid w:val="002726E1"/>
    <w:rsid w:val="00272ECA"/>
    <w:rsid w:val="002732B6"/>
    <w:rsid w:val="0028296A"/>
    <w:rsid w:val="0028382D"/>
    <w:rsid w:val="00284939"/>
    <w:rsid w:val="002938A6"/>
    <w:rsid w:val="002A188B"/>
    <w:rsid w:val="002A1BB1"/>
    <w:rsid w:val="002A21B0"/>
    <w:rsid w:val="002A475E"/>
    <w:rsid w:val="002A4F83"/>
    <w:rsid w:val="002A5366"/>
    <w:rsid w:val="002B63DB"/>
    <w:rsid w:val="002C240D"/>
    <w:rsid w:val="002C61E1"/>
    <w:rsid w:val="002C6A57"/>
    <w:rsid w:val="002D0CED"/>
    <w:rsid w:val="002D2F27"/>
    <w:rsid w:val="002D495B"/>
    <w:rsid w:val="002E3106"/>
    <w:rsid w:val="002F029F"/>
    <w:rsid w:val="002F40E6"/>
    <w:rsid w:val="002F4190"/>
    <w:rsid w:val="002F7926"/>
    <w:rsid w:val="00300A4F"/>
    <w:rsid w:val="00300E1A"/>
    <w:rsid w:val="00301172"/>
    <w:rsid w:val="00302984"/>
    <w:rsid w:val="00304D04"/>
    <w:rsid w:val="00306C3D"/>
    <w:rsid w:val="00307A2B"/>
    <w:rsid w:val="003135BC"/>
    <w:rsid w:val="00317C38"/>
    <w:rsid w:val="00317EF5"/>
    <w:rsid w:val="003205BA"/>
    <w:rsid w:val="00321F25"/>
    <w:rsid w:val="0032275B"/>
    <w:rsid w:val="003279E9"/>
    <w:rsid w:val="00334D73"/>
    <w:rsid w:val="00334E94"/>
    <w:rsid w:val="00335A3D"/>
    <w:rsid w:val="00335C2D"/>
    <w:rsid w:val="00340596"/>
    <w:rsid w:val="00340F4C"/>
    <w:rsid w:val="00344B70"/>
    <w:rsid w:val="00346DE4"/>
    <w:rsid w:val="00352F2A"/>
    <w:rsid w:val="003638B0"/>
    <w:rsid w:val="00365737"/>
    <w:rsid w:val="003700C1"/>
    <w:rsid w:val="00370CB1"/>
    <w:rsid w:val="00371229"/>
    <w:rsid w:val="003712F6"/>
    <w:rsid w:val="00374FA0"/>
    <w:rsid w:val="00376AC2"/>
    <w:rsid w:val="00377ED6"/>
    <w:rsid w:val="00386563"/>
    <w:rsid w:val="0039066C"/>
    <w:rsid w:val="00394A4F"/>
    <w:rsid w:val="00394AAD"/>
    <w:rsid w:val="00394B3A"/>
    <w:rsid w:val="003953A2"/>
    <w:rsid w:val="003A122C"/>
    <w:rsid w:val="003A192D"/>
    <w:rsid w:val="003A1AE2"/>
    <w:rsid w:val="003A3009"/>
    <w:rsid w:val="003A34F4"/>
    <w:rsid w:val="003A3543"/>
    <w:rsid w:val="003A61F6"/>
    <w:rsid w:val="003A6D31"/>
    <w:rsid w:val="003B5604"/>
    <w:rsid w:val="003C1DC7"/>
    <w:rsid w:val="003C69FE"/>
    <w:rsid w:val="003C7725"/>
    <w:rsid w:val="003C786B"/>
    <w:rsid w:val="003D290D"/>
    <w:rsid w:val="003D31B0"/>
    <w:rsid w:val="003D397D"/>
    <w:rsid w:val="003D50A0"/>
    <w:rsid w:val="003D6652"/>
    <w:rsid w:val="003D66EC"/>
    <w:rsid w:val="003D7360"/>
    <w:rsid w:val="003D7893"/>
    <w:rsid w:val="003E2ED1"/>
    <w:rsid w:val="003F08FA"/>
    <w:rsid w:val="003F19C2"/>
    <w:rsid w:val="003F3222"/>
    <w:rsid w:val="003F3D96"/>
    <w:rsid w:val="003F4B47"/>
    <w:rsid w:val="003F5C76"/>
    <w:rsid w:val="003F5D13"/>
    <w:rsid w:val="003F65E6"/>
    <w:rsid w:val="003F674D"/>
    <w:rsid w:val="004036C2"/>
    <w:rsid w:val="00404E08"/>
    <w:rsid w:val="004059FC"/>
    <w:rsid w:val="00410DB5"/>
    <w:rsid w:val="00414CDD"/>
    <w:rsid w:val="00420A5B"/>
    <w:rsid w:val="00421198"/>
    <w:rsid w:val="00425F6C"/>
    <w:rsid w:val="004261B4"/>
    <w:rsid w:val="0042621D"/>
    <w:rsid w:val="0042641B"/>
    <w:rsid w:val="00431478"/>
    <w:rsid w:val="004320AC"/>
    <w:rsid w:val="0043706C"/>
    <w:rsid w:val="004434BB"/>
    <w:rsid w:val="00450731"/>
    <w:rsid w:val="0045496E"/>
    <w:rsid w:val="00456167"/>
    <w:rsid w:val="004606CB"/>
    <w:rsid w:val="0046090C"/>
    <w:rsid w:val="00462026"/>
    <w:rsid w:val="004626DB"/>
    <w:rsid w:val="00472FC9"/>
    <w:rsid w:val="0047683F"/>
    <w:rsid w:val="00480BE0"/>
    <w:rsid w:val="00481A68"/>
    <w:rsid w:val="00481F94"/>
    <w:rsid w:val="00493332"/>
    <w:rsid w:val="00494AF0"/>
    <w:rsid w:val="004A2059"/>
    <w:rsid w:val="004A303D"/>
    <w:rsid w:val="004A6B2E"/>
    <w:rsid w:val="004A78DE"/>
    <w:rsid w:val="004C11F8"/>
    <w:rsid w:val="004C3826"/>
    <w:rsid w:val="004C42A8"/>
    <w:rsid w:val="004D08D0"/>
    <w:rsid w:val="004D0B5A"/>
    <w:rsid w:val="004D300D"/>
    <w:rsid w:val="004D3DC4"/>
    <w:rsid w:val="004D3E54"/>
    <w:rsid w:val="004D5BC8"/>
    <w:rsid w:val="004E0FB8"/>
    <w:rsid w:val="004E2C3A"/>
    <w:rsid w:val="004E37ED"/>
    <w:rsid w:val="004E3B5A"/>
    <w:rsid w:val="004E44F3"/>
    <w:rsid w:val="004E5C2C"/>
    <w:rsid w:val="004E72DE"/>
    <w:rsid w:val="004F4EF4"/>
    <w:rsid w:val="004F5485"/>
    <w:rsid w:val="004F7571"/>
    <w:rsid w:val="00500652"/>
    <w:rsid w:val="005072EB"/>
    <w:rsid w:val="0051199D"/>
    <w:rsid w:val="00514F98"/>
    <w:rsid w:val="0051526C"/>
    <w:rsid w:val="0051526F"/>
    <w:rsid w:val="005202F1"/>
    <w:rsid w:val="005237EA"/>
    <w:rsid w:val="00523875"/>
    <w:rsid w:val="005239B4"/>
    <w:rsid w:val="00526141"/>
    <w:rsid w:val="00531EC2"/>
    <w:rsid w:val="0053366A"/>
    <w:rsid w:val="00533E87"/>
    <w:rsid w:val="005353BE"/>
    <w:rsid w:val="005370F9"/>
    <w:rsid w:val="00537A5A"/>
    <w:rsid w:val="005433EA"/>
    <w:rsid w:val="005504D2"/>
    <w:rsid w:val="0055089D"/>
    <w:rsid w:val="00555AA0"/>
    <w:rsid w:val="0056035D"/>
    <w:rsid w:val="005614DC"/>
    <w:rsid w:val="00561D9A"/>
    <w:rsid w:val="00563965"/>
    <w:rsid w:val="00564E44"/>
    <w:rsid w:val="005653E7"/>
    <w:rsid w:val="00565489"/>
    <w:rsid w:val="0056613F"/>
    <w:rsid w:val="005703DE"/>
    <w:rsid w:val="00573595"/>
    <w:rsid w:val="00573CA8"/>
    <w:rsid w:val="005749C7"/>
    <w:rsid w:val="005759F5"/>
    <w:rsid w:val="00575E5F"/>
    <w:rsid w:val="00582248"/>
    <w:rsid w:val="005830B6"/>
    <w:rsid w:val="00584A6A"/>
    <w:rsid w:val="00585B6E"/>
    <w:rsid w:val="00587131"/>
    <w:rsid w:val="00587261"/>
    <w:rsid w:val="005945A9"/>
    <w:rsid w:val="005A15A2"/>
    <w:rsid w:val="005A1F66"/>
    <w:rsid w:val="005A27E6"/>
    <w:rsid w:val="005A2E78"/>
    <w:rsid w:val="005A4F44"/>
    <w:rsid w:val="005A5FB7"/>
    <w:rsid w:val="005A6D4A"/>
    <w:rsid w:val="005B04AA"/>
    <w:rsid w:val="005B0EFE"/>
    <w:rsid w:val="005B6433"/>
    <w:rsid w:val="005C18FC"/>
    <w:rsid w:val="005C294B"/>
    <w:rsid w:val="005C384F"/>
    <w:rsid w:val="005C427D"/>
    <w:rsid w:val="005D5477"/>
    <w:rsid w:val="005E22DC"/>
    <w:rsid w:val="005E555A"/>
    <w:rsid w:val="005E55B6"/>
    <w:rsid w:val="005E7CC0"/>
    <w:rsid w:val="005F0E3E"/>
    <w:rsid w:val="005F23FE"/>
    <w:rsid w:val="00600458"/>
    <w:rsid w:val="00602676"/>
    <w:rsid w:val="00603B28"/>
    <w:rsid w:val="0060423E"/>
    <w:rsid w:val="00607B56"/>
    <w:rsid w:val="00614243"/>
    <w:rsid w:val="00621319"/>
    <w:rsid w:val="00623FF0"/>
    <w:rsid w:val="006300F8"/>
    <w:rsid w:val="00630434"/>
    <w:rsid w:val="0063245C"/>
    <w:rsid w:val="00634638"/>
    <w:rsid w:val="006358DD"/>
    <w:rsid w:val="00637F5D"/>
    <w:rsid w:val="006428FB"/>
    <w:rsid w:val="0065357B"/>
    <w:rsid w:val="006535E6"/>
    <w:rsid w:val="00655F64"/>
    <w:rsid w:val="006562E4"/>
    <w:rsid w:val="00656805"/>
    <w:rsid w:val="00660E87"/>
    <w:rsid w:val="00662851"/>
    <w:rsid w:val="00673819"/>
    <w:rsid w:val="00676621"/>
    <w:rsid w:val="0067680A"/>
    <w:rsid w:val="00677074"/>
    <w:rsid w:val="00681FB5"/>
    <w:rsid w:val="0068405C"/>
    <w:rsid w:val="0069003E"/>
    <w:rsid w:val="0069488B"/>
    <w:rsid w:val="006A0DE0"/>
    <w:rsid w:val="006B3108"/>
    <w:rsid w:val="006B6056"/>
    <w:rsid w:val="006B6D00"/>
    <w:rsid w:val="006C0DE1"/>
    <w:rsid w:val="006C1217"/>
    <w:rsid w:val="006C6C01"/>
    <w:rsid w:val="006C78A5"/>
    <w:rsid w:val="006D0FAC"/>
    <w:rsid w:val="006D414B"/>
    <w:rsid w:val="006D56C0"/>
    <w:rsid w:val="006D7C7C"/>
    <w:rsid w:val="006E12AE"/>
    <w:rsid w:val="006E1A94"/>
    <w:rsid w:val="006E757B"/>
    <w:rsid w:val="006F0AC7"/>
    <w:rsid w:val="006F36E4"/>
    <w:rsid w:val="00700261"/>
    <w:rsid w:val="00701286"/>
    <w:rsid w:val="007053DF"/>
    <w:rsid w:val="0070657C"/>
    <w:rsid w:val="007079E7"/>
    <w:rsid w:val="00711A3D"/>
    <w:rsid w:val="00712340"/>
    <w:rsid w:val="007231D1"/>
    <w:rsid w:val="007277F5"/>
    <w:rsid w:val="00730305"/>
    <w:rsid w:val="00731500"/>
    <w:rsid w:val="00731FD4"/>
    <w:rsid w:val="00740E42"/>
    <w:rsid w:val="00741262"/>
    <w:rsid w:val="007471F2"/>
    <w:rsid w:val="0075076F"/>
    <w:rsid w:val="00773327"/>
    <w:rsid w:val="00781E62"/>
    <w:rsid w:val="00782345"/>
    <w:rsid w:val="007907E4"/>
    <w:rsid w:val="00796534"/>
    <w:rsid w:val="007A4E64"/>
    <w:rsid w:val="007B360E"/>
    <w:rsid w:val="007B6BFF"/>
    <w:rsid w:val="007C07A0"/>
    <w:rsid w:val="007C24A1"/>
    <w:rsid w:val="007C4B2E"/>
    <w:rsid w:val="007C6D38"/>
    <w:rsid w:val="007D1CEF"/>
    <w:rsid w:val="007D2D4B"/>
    <w:rsid w:val="007D2D9E"/>
    <w:rsid w:val="007D2F00"/>
    <w:rsid w:val="007D59F5"/>
    <w:rsid w:val="007E02AB"/>
    <w:rsid w:val="007E065E"/>
    <w:rsid w:val="007E4E75"/>
    <w:rsid w:val="007F04F8"/>
    <w:rsid w:val="007F1578"/>
    <w:rsid w:val="007F2B33"/>
    <w:rsid w:val="007F7343"/>
    <w:rsid w:val="0080174C"/>
    <w:rsid w:val="008035FB"/>
    <w:rsid w:val="00815F4B"/>
    <w:rsid w:val="0081754D"/>
    <w:rsid w:val="008217A0"/>
    <w:rsid w:val="00822D7C"/>
    <w:rsid w:val="008244EC"/>
    <w:rsid w:val="00826E1D"/>
    <w:rsid w:val="00827209"/>
    <w:rsid w:val="008336A9"/>
    <w:rsid w:val="00833B26"/>
    <w:rsid w:val="00836C86"/>
    <w:rsid w:val="00841CA8"/>
    <w:rsid w:val="00846781"/>
    <w:rsid w:val="00846931"/>
    <w:rsid w:val="00846B70"/>
    <w:rsid w:val="00850D9B"/>
    <w:rsid w:val="00857FDC"/>
    <w:rsid w:val="00862979"/>
    <w:rsid w:val="008632A2"/>
    <w:rsid w:val="00864FC7"/>
    <w:rsid w:val="00870014"/>
    <w:rsid w:val="008753F4"/>
    <w:rsid w:val="008803A5"/>
    <w:rsid w:val="00880B37"/>
    <w:rsid w:val="00886D1E"/>
    <w:rsid w:val="008906AE"/>
    <w:rsid w:val="00890E7B"/>
    <w:rsid w:val="00891E55"/>
    <w:rsid w:val="00893B1E"/>
    <w:rsid w:val="00895163"/>
    <w:rsid w:val="00896336"/>
    <w:rsid w:val="008A6649"/>
    <w:rsid w:val="008A685E"/>
    <w:rsid w:val="008A7147"/>
    <w:rsid w:val="008B05E4"/>
    <w:rsid w:val="008B08EE"/>
    <w:rsid w:val="008B0CA6"/>
    <w:rsid w:val="008B0CB6"/>
    <w:rsid w:val="008B0E4A"/>
    <w:rsid w:val="008B27AA"/>
    <w:rsid w:val="008B3C4D"/>
    <w:rsid w:val="008C120E"/>
    <w:rsid w:val="008C17EE"/>
    <w:rsid w:val="008C18B6"/>
    <w:rsid w:val="008C702F"/>
    <w:rsid w:val="008D33D6"/>
    <w:rsid w:val="008D6447"/>
    <w:rsid w:val="008D7B33"/>
    <w:rsid w:val="008E0255"/>
    <w:rsid w:val="008E02C3"/>
    <w:rsid w:val="008E04C2"/>
    <w:rsid w:val="008E06E3"/>
    <w:rsid w:val="008E3167"/>
    <w:rsid w:val="008E3364"/>
    <w:rsid w:val="008E596D"/>
    <w:rsid w:val="008F1053"/>
    <w:rsid w:val="008F153A"/>
    <w:rsid w:val="008F42F0"/>
    <w:rsid w:val="008F4919"/>
    <w:rsid w:val="008F7D5D"/>
    <w:rsid w:val="00901B8D"/>
    <w:rsid w:val="009021FE"/>
    <w:rsid w:val="00903F14"/>
    <w:rsid w:val="009050C3"/>
    <w:rsid w:val="00907808"/>
    <w:rsid w:val="0091066C"/>
    <w:rsid w:val="00910E43"/>
    <w:rsid w:val="00911752"/>
    <w:rsid w:val="00914A59"/>
    <w:rsid w:val="00916682"/>
    <w:rsid w:val="0091789E"/>
    <w:rsid w:val="00917C9F"/>
    <w:rsid w:val="009234CF"/>
    <w:rsid w:val="009246B7"/>
    <w:rsid w:val="00926F87"/>
    <w:rsid w:val="00926F97"/>
    <w:rsid w:val="00927981"/>
    <w:rsid w:val="009308E7"/>
    <w:rsid w:val="009334D9"/>
    <w:rsid w:val="009348A8"/>
    <w:rsid w:val="0093679B"/>
    <w:rsid w:val="009411F5"/>
    <w:rsid w:val="009431F7"/>
    <w:rsid w:val="00954A63"/>
    <w:rsid w:val="00963088"/>
    <w:rsid w:val="009649BC"/>
    <w:rsid w:val="0097074C"/>
    <w:rsid w:val="00980809"/>
    <w:rsid w:val="00980BD5"/>
    <w:rsid w:val="0098241A"/>
    <w:rsid w:val="00985B1E"/>
    <w:rsid w:val="009903EB"/>
    <w:rsid w:val="00991B81"/>
    <w:rsid w:val="00995CC4"/>
    <w:rsid w:val="009A373B"/>
    <w:rsid w:val="009A4E57"/>
    <w:rsid w:val="009A646B"/>
    <w:rsid w:val="009B155C"/>
    <w:rsid w:val="009B60A3"/>
    <w:rsid w:val="009C0D68"/>
    <w:rsid w:val="009C2E64"/>
    <w:rsid w:val="009C5075"/>
    <w:rsid w:val="009C5C54"/>
    <w:rsid w:val="009C5F3B"/>
    <w:rsid w:val="009C700A"/>
    <w:rsid w:val="009C71A9"/>
    <w:rsid w:val="009D06E2"/>
    <w:rsid w:val="009D13BE"/>
    <w:rsid w:val="009D1899"/>
    <w:rsid w:val="009D4078"/>
    <w:rsid w:val="009E118B"/>
    <w:rsid w:val="009E2C86"/>
    <w:rsid w:val="009E4681"/>
    <w:rsid w:val="009F1DC6"/>
    <w:rsid w:val="009F2709"/>
    <w:rsid w:val="009F32B7"/>
    <w:rsid w:val="009F472F"/>
    <w:rsid w:val="009F4BDF"/>
    <w:rsid w:val="009F518F"/>
    <w:rsid w:val="009F66CF"/>
    <w:rsid w:val="00A01462"/>
    <w:rsid w:val="00A024AC"/>
    <w:rsid w:val="00A02CC6"/>
    <w:rsid w:val="00A03FEC"/>
    <w:rsid w:val="00A06A6B"/>
    <w:rsid w:val="00A0701C"/>
    <w:rsid w:val="00A1175C"/>
    <w:rsid w:val="00A127AF"/>
    <w:rsid w:val="00A13900"/>
    <w:rsid w:val="00A13B93"/>
    <w:rsid w:val="00A25EE7"/>
    <w:rsid w:val="00A26D5F"/>
    <w:rsid w:val="00A40D59"/>
    <w:rsid w:val="00A41647"/>
    <w:rsid w:val="00A436DF"/>
    <w:rsid w:val="00A5092B"/>
    <w:rsid w:val="00A51A7A"/>
    <w:rsid w:val="00A5368B"/>
    <w:rsid w:val="00A545A5"/>
    <w:rsid w:val="00A60607"/>
    <w:rsid w:val="00A62AF6"/>
    <w:rsid w:val="00A63EB4"/>
    <w:rsid w:val="00A643CF"/>
    <w:rsid w:val="00A6444C"/>
    <w:rsid w:val="00A64A90"/>
    <w:rsid w:val="00A65F83"/>
    <w:rsid w:val="00A66071"/>
    <w:rsid w:val="00A6698F"/>
    <w:rsid w:val="00A67603"/>
    <w:rsid w:val="00A67D48"/>
    <w:rsid w:val="00A72919"/>
    <w:rsid w:val="00A73723"/>
    <w:rsid w:val="00A8092D"/>
    <w:rsid w:val="00A80FAE"/>
    <w:rsid w:val="00A83B3C"/>
    <w:rsid w:val="00A83D6A"/>
    <w:rsid w:val="00A83FC7"/>
    <w:rsid w:val="00A846F8"/>
    <w:rsid w:val="00A847F1"/>
    <w:rsid w:val="00A84D3C"/>
    <w:rsid w:val="00A86882"/>
    <w:rsid w:val="00A87961"/>
    <w:rsid w:val="00A92647"/>
    <w:rsid w:val="00AA22A6"/>
    <w:rsid w:val="00AA30CA"/>
    <w:rsid w:val="00AA74AA"/>
    <w:rsid w:val="00AB1690"/>
    <w:rsid w:val="00AB2499"/>
    <w:rsid w:val="00AB4BB8"/>
    <w:rsid w:val="00AB760A"/>
    <w:rsid w:val="00AB77F2"/>
    <w:rsid w:val="00AC3010"/>
    <w:rsid w:val="00AC7189"/>
    <w:rsid w:val="00AD0DD3"/>
    <w:rsid w:val="00AD13F9"/>
    <w:rsid w:val="00AD2999"/>
    <w:rsid w:val="00AD6409"/>
    <w:rsid w:val="00AE1FD6"/>
    <w:rsid w:val="00AE3225"/>
    <w:rsid w:val="00AE5F62"/>
    <w:rsid w:val="00AE6F01"/>
    <w:rsid w:val="00AF0733"/>
    <w:rsid w:val="00AF1392"/>
    <w:rsid w:val="00AF1B86"/>
    <w:rsid w:val="00AF212E"/>
    <w:rsid w:val="00AF7371"/>
    <w:rsid w:val="00B00746"/>
    <w:rsid w:val="00B02A54"/>
    <w:rsid w:val="00B1404B"/>
    <w:rsid w:val="00B142A4"/>
    <w:rsid w:val="00B14B30"/>
    <w:rsid w:val="00B1552B"/>
    <w:rsid w:val="00B17A59"/>
    <w:rsid w:val="00B205AE"/>
    <w:rsid w:val="00B21D04"/>
    <w:rsid w:val="00B25BB6"/>
    <w:rsid w:val="00B34A23"/>
    <w:rsid w:val="00B362CC"/>
    <w:rsid w:val="00B37E20"/>
    <w:rsid w:val="00B4020C"/>
    <w:rsid w:val="00B40ED9"/>
    <w:rsid w:val="00B41F14"/>
    <w:rsid w:val="00B44255"/>
    <w:rsid w:val="00B45771"/>
    <w:rsid w:val="00B47FF5"/>
    <w:rsid w:val="00B5069E"/>
    <w:rsid w:val="00B51BAF"/>
    <w:rsid w:val="00B52735"/>
    <w:rsid w:val="00B54467"/>
    <w:rsid w:val="00B5777A"/>
    <w:rsid w:val="00B63CE8"/>
    <w:rsid w:val="00B6575C"/>
    <w:rsid w:val="00B7301F"/>
    <w:rsid w:val="00B75CF4"/>
    <w:rsid w:val="00B803BE"/>
    <w:rsid w:val="00B86A30"/>
    <w:rsid w:val="00B90FAE"/>
    <w:rsid w:val="00BA0423"/>
    <w:rsid w:val="00BA61B5"/>
    <w:rsid w:val="00BB05D4"/>
    <w:rsid w:val="00BB15CD"/>
    <w:rsid w:val="00BB3B84"/>
    <w:rsid w:val="00BB7D02"/>
    <w:rsid w:val="00BC09E3"/>
    <w:rsid w:val="00BD4D51"/>
    <w:rsid w:val="00BE10D2"/>
    <w:rsid w:val="00BE258D"/>
    <w:rsid w:val="00BE6ABA"/>
    <w:rsid w:val="00BF0059"/>
    <w:rsid w:val="00BF036F"/>
    <w:rsid w:val="00BF3472"/>
    <w:rsid w:val="00BF75ED"/>
    <w:rsid w:val="00C03F1F"/>
    <w:rsid w:val="00C05C73"/>
    <w:rsid w:val="00C06734"/>
    <w:rsid w:val="00C109CB"/>
    <w:rsid w:val="00C12618"/>
    <w:rsid w:val="00C17027"/>
    <w:rsid w:val="00C17639"/>
    <w:rsid w:val="00C20D67"/>
    <w:rsid w:val="00C21528"/>
    <w:rsid w:val="00C23ACD"/>
    <w:rsid w:val="00C25D1E"/>
    <w:rsid w:val="00C25EBD"/>
    <w:rsid w:val="00C3759E"/>
    <w:rsid w:val="00C4038B"/>
    <w:rsid w:val="00C47A1D"/>
    <w:rsid w:val="00C50F3E"/>
    <w:rsid w:val="00C52113"/>
    <w:rsid w:val="00C577E5"/>
    <w:rsid w:val="00C62E3A"/>
    <w:rsid w:val="00C646C8"/>
    <w:rsid w:val="00C65608"/>
    <w:rsid w:val="00C660C3"/>
    <w:rsid w:val="00C72738"/>
    <w:rsid w:val="00C763BC"/>
    <w:rsid w:val="00C77F56"/>
    <w:rsid w:val="00C803B9"/>
    <w:rsid w:val="00C8195E"/>
    <w:rsid w:val="00C822E3"/>
    <w:rsid w:val="00C82921"/>
    <w:rsid w:val="00C83297"/>
    <w:rsid w:val="00C834F1"/>
    <w:rsid w:val="00C872A5"/>
    <w:rsid w:val="00C87DCC"/>
    <w:rsid w:val="00C909F1"/>
    <w:rsid w:val="00C929AA"/>
    <w:rsid w:val="00C938B2"/>
    <w:rsid w:val="00CA21D9"/>
    <w:rsid w:val="00CA23E6"/>
    <w:rsid w:val="00CB1178"/>
    <w:rsid w:val="00CB4547"/>
    <w:rsid w:val="00CB51B8"/>
    <w:rsid w:val="00CB69B9"/>
    <w:rsid w:val="00CB6AC3"/>
    <w:rsid w:val="00CB6BC4"/>
    <w:rsid w:val="00CC187A"/>
    <w:rsid w:val="00CC262D"/>
    <w:rsid w:val="00CC35FF"/>
    <w:rsid w:val="00CC3FFA"/>
    <w:rsid w:val="00CD12CC"/>
    <w:rsid w:val="00CD5D13"/>
    <w:rsid w:val="00CD6539"/>
    <w:rsid w:val="00CD7D4B"/>
    <w:rsid w:val="00CE0D7E"/>
    <w:rsid w:val="00CE1C6A"/>
    <w:rsid w:val="00CE3CA1"/>
    <w:rsid w:val="00CF21FE"/>
    <w:rsid w:val="00CF31AB"/>
    <w:rsid w:val="00CF7D87"/>
    <w:rsid w:val="00D031BA"/>
    <w:rsid w:val="00D05621"/>
    <w:rsid w:val="00D0685A"/>
    <w:rsid w:val="00D07A5B"/>
    <w:rsid w:val="00D07BC8"/>
    <w:rsid w:val="00D104F5"/>
    <w:rsid w:val="00D1211A"/>
    <w:rsid w:val="00D1313F"/>
    <w:rsid w:val="00D13DA6"/>
    <w:rsid w:val="00D20F7C"/>
    <w:rsid w:val="00D21C2B"/>
    <w:rsid w:val="00D2386B"/>
    <w:rsid w:val="00D2569B"/>
    <w:rsid w:val="00D26972"/>
    <w:rsid w:val="00D26DA1"/>
    <w:rsid w:val="00D40059"/>
    <w:rsid w:val="00D40D90"/>
    <w:rsid w:val="00D40F0F"/>
    <w:rsid w:val="00D425BC"/>
    <w:rsid w:val="00D42A9B"/>
    <w:rsid w:val="00D47A14"/>
    <w:rsid w:val="00D50957"/>
    <w:rsid w:val="00D513E2"/>
    <w:rsid w:val="00D54D90"/>
    <w:rsid w:val="00D60956"/>
    <w:rsid w:val="00D61AE5"/>
    <w:rsid w:val="00D623DB"/>
    <w:rsid w:val="00D6393D"/>
    <w:rsid w:val="00D65685"/>
    <w:rsid w:val="00D667B8"/>
    <w:rsid w:val="00D70FF5"/>
    <w:rsid w:val="00D720FA"/>
    <w:rsid w:val="00D732E9"/>
    <w:rsid w:val="00D77391"/>
    <w:rsid w:val="00D83CB4"/>
    <w:rsid w:val="00D852D8"/>
    <w:rsid w:val="00D9259C"/>
    <w:rsid w:val="00D93A1C"/>
    <w:rsid w:val="00DA0223"/>
    <w:rsid w:val="00DA31D0"/>
    <w:rsid w:val="00DA7690"/>
    <w:rsid w:val="00DB2EB5"/>
    <w:rsid w:val="00DB466F"/>
    <w:rsid w:val="00DB79B1"/>
    <w:rsid w:val="00DC3E0D"/>
    <w:rsid w:val="00DC4727"/>
    <w:rsid w:val="00DC4D47"/>
    <w:rsid w:val="00DD1B25"/>
    <w:rsid w:val="00DE2581"/>
    <w:rsid w:val="00DE35E7"/>
    <w:rsid w:val="00DE3880"/>
    <w:rsid w:val="00DF0BE9"/>
    <w:rsid w:val="00DF219B"/>
    <w:rsid w:val="00DF4B2E"/>
    <w:rsid w:val="00DF51CD"/>
    <w:rsid w:val="00E01287"/>
    <w:rsid w:val="00E0742B"/>
    <w:rsid w:val="00E1358C"/>
    <w:rsid w:val="00E17A9B"/>
    <w:rsid w:val="00E21B99"/>
    <w:rsid w:val="00E23A47"/>
    <w:rsid w:val="00E25853"/>
    <w:rsid w:val="00E26651"/>
    <w:rsid w:val="00E330A0"/>
    <w:rsid w:val="00E3412A"/>
    <w:rsid w:val="00E416E7"/>
    <w:rsid w:val="00E429DC"/>
    <w:rsid w:val="00E43605"/>
    <w:rsid w:val="00E52E91"/>
    <w:rsid w:val="00E54AEB"/>
    <w:rsid w:val="00E54E63"/>
    <w:rsid w:val="00E60764"/>
    <w:rsid w:val="00E6142C"/>
    <w:rsid w:val="00E61F66"/>
    <w:rsid w:val="00E6592E"/>
    <w:rsid w:val="00E672E9"/>
    <w:rsid w:val="00E67374"/>
    <w:rsid w:val="00E73DE4"/>
    <w:rsid w:val="00E778E8"/>
    <w:rsid w:val="00E77F65"/>
    <w:rsid w:val="00E932FC"/>
    <w:rsid w:val="00E93300"/>
    <w:rsid w:val="00E9348F"/>
    <w:rsid w:val="00E96844"/>
    <w:rsid w:val="00EA27EE"/>
    <w:rsid w:val="00EA3BD2"/>
    <w:rsid w:val="00EA431A"/>
    <w:rsid w:val="00EB438B"/>
    <w:rsid w:val="00EB66F7"/>
    <w:rsid w:val="00EB673E"/>
    <w:rsid w:val="00EB6D59"/>
    <w:rsid w:val="00EB7E70"/>
    <w:rsid w:val="00EC35E3"/>
    <w:rsid w:val="00EC5BC1"/>
    <w:rsid w:val="00EC6F32"/>
    <w:rsid w:val="00ED252B"/>
    <w:rsid w:val="00ED3237"/>
    <w:rsid w:val="00ED3238"/>
    <w:rsid w:val="00ED35EA"/>
    <w:rsid w:val="00ED3E8A"/>
    <w:rsid w:val="00ED5F20"/>
    <w:rsid w:val="00EE0106"/>
    <w:rsid w:val="00EE484B"/>
    <w:rsid w:val="00EE48BD"/>
    <w:rsid w:val="00EE4A49"/>
    <w:rsid w:val="00EE5584"/>
    <w:rsid w:val="00EE6F98"/>
    <w:rsid w:val="00EF701E"/>
    <w:rsid w:val="00F02A34"/>
    <w:rsid w:val="00F02A8B"/>
    <w:rsid w:val="00F03C53"/>
    <w:rsid w:val="00F047D0"/>
    <w:rsid w:val="00F05321"/>
    <w:rsid w:val="00F103C7"/>
    <w:rsid w:val="00F121F5"/>
    <w:rsid w:val="00F143CF"/>
    <w:rsid w:val="00F16AB3"/>
    <w:rsid w:val="00F1761D"/>
    <w:rsid w:val="00F21B04"/>
    <w:rsid w:val="00F27111"/>
    <w:rsid w:val="00F27E38"/>
    <w:rsid w:val="00F31839"/>
    <w:rsid w:val="00F3374F"/>
    <w:rsid w:val="00F34C19"/>
    <w:rsid w:val="00F34ED4"/>
    <w:rsid w:val="00F35A2A"/>
    <w:rsid w:val="00F36B5F"/>
    <w:rsid w:val="00F41756"/>
    <w:rsid w:val="00F46F61"/>
    <w:rsid w:val="00F54CE0"/>
    <w:rsid w:val="00F60667"/>
    <w:rsid w:val="00F646CB"/>
    <w:rsid w:val="00F64997"/>
    <w:rsid w:val="00F66E92"/>
    <w:rsid w:val="00F67DCB"/>
    <w:rsid w:val="00F72E74"/>
    <w:rsid w:val="00F747C2"/>
    <w:rsid w:val="00F763F6"/>
    <w:rsid w:val="00F84254"/>
    <w:rsid w:val="00F845D8"/>
    <w:rsid w:val="00F848FD"/>
    <w:rsid w:val="00F85D11"/>
    <w:rsid w:val="00F86111"/>
    <w:rsid w:val="00F90971"/>
    <w:rsid w:val="00F922E5"/>
    <w:rsid w:val="00F926D2"/>
    <w:rsid w:val="00F94562"/>
    <w:rsid w:val="00F94BB9"/>
    <w:rsid w:val="00FA0196"/>
    <w:rsid w:val="00FA670B"/>
    <w:rsid w:val="00FA7598"/>
    <w:rsid w:val="00FB0EA4"/>
    <w:rsid w:val="00FB1ACC"/>
    <w:rsid w:val="00FB22AD"/>
    <w:rsid w:val="00FB3ADC"/>
    <w:rsid w:val="00FB4890"/>
    <w:rsid w:val="00FB5266"/>
    <w:rsid w:val="00FC27F5"/>
    <w:rsid w:val="00FC3AED"/>
    <w:rsid w:val="00FC5D9B"/>
    <w:rsid w:val="00FC799C"/>
    <w:rsid w:val="00FD6AF9"/>
    <w:rsid w:val="00FE14C0"/>
    <w:rsid w:val="00FE21A9"/>
    <w:rsid w:val="00FE64C5"/>
    <w:rsid w:val="00FE6A83"/>
    <w:rsid w:val="00FE70F2"/>
    <w:rsid w:val="00FF1F4E"/>
    <w:rsid w:val="00FF3D20"/>
    <w:rsid w:val="00FF3E26"/>
    <w:rsid w:val="00FF4E3C"/>
    <w:rsid w:val="00FF5243"/>
    <w:rsid w:val="00FF5DC7"/>
    <w:rsid w:val="010C0545"/>
    <w:rsid w:val="019A362C"/>
    <w:rsid w:val="03E44E91"/>
    <w:rsid w:val="047C49E9"/>
    <w:rsid w:val="05CC0E93"/>
    <w:rsid w:val="066F069C"/>
    <w:rsid w:val="06A52D74"/>
    <w:rsid w:val="06F05772"/>
    <w:rsid w:val="07BF4B46"/>
    <w:rsid w:val="087D4BBD"/>
    <w:rsid w:val="09317E9F"/>
    <w:rsid w:val="0B302E78"/>
    <w:rsid w:val="0B725C1C"/>
    <w:rsid w:val="0BB4010F"/>
    <w:rsid w:val="0E76520D"/>
    <w:rsid w:val="11755B31"/>
    <w:rsid w:val="12DB66FD"/>
    <w:rsid w:val="14467430"/>
    <w:rsid w:val="146462C0"/>
    <w:rsid w:val="1487086B"/>
    <w:rsid w:val="156670AB"/>
    <w:rsid w:val="165A35C1"/>
    <w:rsid w:val="177B3894"/>
    <w:rsid w:val="17FA017E"/>
    <w:rsid w:val="18484BE5"/>
    <w:rsid w:val="19BB22A7"/>
    <w:rsid w:val="1A376DD8"/>
    <w:rsid w:val="1A6717FC"/>
    <w:rsid w:val="1A7D4B85"/>
    <w:rsid w:val="1B97637D"/>
    <w:rsid w:val="1BC36C7D"/>
    <w:rsid w:val="1C8E7BC6"/>
    <w:rsid w:val="1CE073BF"/>
    <w:rsid w:val="1D1D7F91"/>
    <w:rsid w:val="1D4672A6"/>
    <w:rsid w:val="1E8B22CE"/>
    <w:rsid w:val="1EF075D2"/>
    <w:rsid w:val="1FFB5F1F"/>
    <w:rsid w:val="21B55928"/>
    <w:rsid w:val="223F1EBC"/>
    <w:rsid w:val="231879A1"/>
    <w:rsid w:val="2359040B"/>
    <w:rsid w:val="25627527"/>
    <w:rsid w:val="257600F4"/>
    <w:rsid w:val="268705C2"/>
    <w:rsid w:val="286F5EE4"/>
    <w:rsid w:val="291D31BA"/>
    <w:rsid w:val="2A3462AC"/>
    <w:rsid w:val="2AF223EC"/>
    <w:rsid w:val="2B0C7C78"/>
    <w:rsid w:val="2C315FB5"/>
    <w:rsid w:val="2C666469"/>
    <w:rsid w:val="2DB207FD"/>
    <w:rsid w:val="2DFF4AD2"/>
    <w:rsid w:val="2E1A3872"/>
    <w:rsid w:val="2E296A4A"/>
    <w:rsid w:val="2FD855F4"/>
    <w:rsid w:val="303B7C0D"/>
    <w:rsid w:val="30640F12"/>
    <w:rsid w:val="306814F8"/>
    <w:rsid w:val="31350C4C"/>
    <w:rsid w:val="31D112FC"/>
    <w:rsid w:val="32460A89"/>
    <w:rsid w:val="33E23D2D"/>
    <w:rsid w:val="33EB36F8"/>
    <w:rsid w:val="344D10D1"/>
    <w:rsid w:val="35A16764"/>
    <w:rsid w:val="36D827A6"/>
    <w:rsid w:val="37597202"/>
    <w:rsid w:val="376A7F40"/>
    <w:rsid w:val="3A0E5ACB"/>
    <w:rsid w:val="3C401BBE"/>
    <w:rsid w:val="3DB868D1"/>
    <w:rsid w:val="3ECD2378"/>
    <w:rsid w:val="3F5E56C6"/>
    <w:rsid w:val="40022F93"/>
    <w:rsid w:val="412874F2"/>
    <w:rsid w:val="42AE5DE9"/>
    <w:rsid w:val="43865C45"/>
    <w:rsid w:val="439852A7"/>
    <w:rsid w:val="45857E28"/>
    <w:rsid w:val="45A63B54"/>
    <w:rsid w:val="47155EE5"/>
    <w:rsid w:val="48927A1F"/>
    <w:rsid w:val="491D5CAA"/>
    <w:rsid w:val="496C5184"/>
    <w:rsid w:val="4AD25D50"/>
    <w:rsid w:val="4CFB40DB"/>
    <w:rsid w:val="4D280422"/>
    <w:rsid w:val="4D4C132B"/>
    <w:rsid w:val="4E5D5FEE"/>
    <w:rsid w:val="4EDE07B9"/>
    <w:rsid w:val="4F4D6085"/>
    <w:rsid w:val="4FDD1C15"/>
    <w:rsid w:val="502F7D7A"/>
    <w:rsid w:val="50E336C1"/>
    <w:rsid w:val="52A87B2A"/>
    <w:rsid w:val="5362439A"/>
    <w:rsid w:val="53FD0BB2"/>
    <w:rsid w:val="549D2E66"/>
    <w:rsid w:val="56013A0F"/>
    <w:rsid w:val="57160908"/>
    <w:rsid w:val="57605866"/>
    <w:rsid w:val="5A1631D9"/>
    <w:rsid w:val="5AAD0254"/>
    <w:rsid w:val="5C2A51C2"/>
    <w:rsid w:val="5FEF619A"/>
    <w:rsid w:val="601A2EBA"/>
    <w:rsid w:val="62487DE4"/>
    <w:rsid w:val="62F37D50"/>
    <w:rsid w:val="63846BFA"/>
    <w:rsid w:val="64033FC2"/>
    <w:rsid w:val="65B17A4E"/>
    <w:rsid w:val="684A4429"/>
    <w:rsid w:val="687D3A1F"/>
    <w:rsid w:val="68B0651C"/>
    <w:rsid w:val="698621E3"/>
    <w:rsid w:val="69FA3E7A"/>
    <w:rsid w:val="6B1260F2"/>
    <w:rsid w:val="6B301415"/>
    <w:rsid w:val="6B8310B8"/>
    <w:rsid w:val="6D1E5C16"/>
    <w:rsid w:val="6E55366C"/>
    <w:rsid w:val="6E7141B0"/>
    <w:rsid w:val="6ED2525C"/>
    <w:rsid w:val="6F916AE5"/>
    <w:rsid w:val="70AA0FA1"/>
    <w:rsid w:val="70E70099"/>
    <w:rsid w:val="718D3493"/>
    <w:rsid w:val="719D69F4"/>
    <w:rsid w:val="72565E22"/>
    <w:rsid w:val="73682094"/>
    <w:rsid w:val="750A0DAA"/>
    <w:rsid w:val="77162EED"/>
    <w:rsid w:val="78BA2CBF"/>
    <w:rsid w:val="79C11BD2"/>
    <w:rsid w:val="79D264B9"/>
    <w:rsid w:val="7A663D5D"/>
    <w:rsid w:val="7B276F1B"/>
    <w:rsid w:val="7B590E3F"/>
    <w:rsid w:val="7B943CCB"/>
    <w:rsid w:val="7BD40338"/>
    <w:rsid w:val="7C050AA8"/>
    <w:rsid w:val="7C0B7AE8"/>
    <w:rsid w:val="7D1961AD"/>
    <w:rsid w:val="7EC23181"/>
    <w:rsid w:val="7F065AD7"/>
    <w:rsid w:val="7F392BC8"/>
    <w:rsid w:val="7FE83C65"/>
    <w:rsid w:val="7FFF5B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rokecolor="#739cc3">
      <v:fill angle="90" type="gradient">
        <o:fill v:ext="view" type="gradientUnscaled"/>
      </v:fill>
      <v:stroke color="#739cc3" weight="1.25pt"/>
    </o:shapedefaults>
    <o:shapelayout v:ext="edit">
      <o:idmap v:ext="edit" data="2"/>
    </o:shapelayout>
  </w:shapeDefaults>
  <w:decimalSymbol w:val="."/>
  <w:listSeparator w:val=","/>
  <w14:docId w14:val="6B32B09A"/>
  <w15:docId w15:val="{A4C78349-341D-4AD1-99C1-11C6E22CD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toc 8" w:qFormat="1"/>
    <w:lsdException w:name="Normal Indent" w:qFormat="1"/>
    <w:lsdException w:name="footnote text" w:qFormat="1"/>
    <w:lsdException w:name="annotation text" w:qFormat="1"/>
    <w:lsdException w:name="header" w:qFormat="1"/>
    <w:lsdException w:name="footer" w:qFormat="1"/>
    <w:lsdException w:name="caption" w:semiHidden="1" w:unhideWhenUsed="1" w:qFormat="1"/>
    <w:lsdException w:name="annotation reference" w:qFormat="1"/>
    <w:lsdException w:name="page number" w:qFormat="1"/>
    <w:lsdException w:name="Title" w:qFormat="1"/>
    <w:lsdException w:name="Default Paragraph Font" w:semiHidden="1" w:uiPriority="1" w:unhideWhenUsed="1"/>
    <w:lsdException w:name="Body Text Indent" w:qFormat="1"/>
    <w:lsdException w:name="Subtitle" w:qFormat="1"/>
    <w:lsdException w:name="Dat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39" w:qFormat="1"/>
    <w:lsdException w:name="Table Theme" w:semiHidden="1" w:unhideWhenUsed="1"/>
    <w:lsdException w:name="Placeholder Text" w:uiPriority="99" w:unhideWhenUsed="1" w:qFormat="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6">
    <w:name w:val="Normal"/>
    <w:qFormat/>
    <w:rsid w:val="0056613F"/>
    <w:pPr>
      <w:widowControl w:val="0"/>
      <w:jc w:val="both"/>
    </w:pPr>
    <w:rPr>
      <w:kern w:val="2"/>
      <w:sz w:val="21"/>
      <w:szCs w:val="24"/>
    </w:rPr>
  </w:style>
  <w:style w:type="paragraph" w:styleId="2">
    <w:name w:val="heading 2"/>
    <w:basedOn w:val="a6"/>
    <w:next w:val="a6"/>
    <w:link w:val="20"/>
    <w:qFormat/>
    <w:pPr>
      <w:keepNext/>
      <w:keepLines/>
      <w:spacing w:before="260" w:after="260" w:line="413" w:lineRule="auto"/>
      <w:outlineLvl w:val="1"/>
    </w:pPr>
    <w:rPr>
      <w:rFonts w:ascii="Cambria" w:hAnsi="Cambria"/>
      <w:b/>
      <w:bCs/>
      <w:sz w:val="32"/>
      <w:szCs w:val="3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a">
    <w:name w:val="段"/>
    <w:qFormat/>
    <w:pPr>
      <w:autoSpaceDE w:val="0"/>
      <w:autoSpaceDN w:val="0"/>
      <w:ind w:firstLineChars="200" w:firstLine="200"/>
      <w:jc w:val="both"/>
    </w:pPr>
    <w:rPr>
      <w:rFonts w:ascii="宋体"/>
      <w:sz w:val="21"/>
    </w:rPr>
  </w:style>
  <w:style w:type="paragraph" w:styleId="ab">
    <w:name w:val="Normal Indent"/>
    <w:basedOn w:val="a6"/>
    <w:qFormat/>
    <w:pPr>
      <w:ind w:firstLineChars="200" w:firstLine="420"/>
    </w:pPr>
  </w:style>
  <w:style w:type="paragraph" w:styleId="ac">
    <w:name w:val="annotation text"/>
    <w:basedOn w:val="a6"/>
    <w:link w:val="ad"/>
    <w:qFormat/>
    <w:pPr>
      <w:jc w:val="left"/>
    </w:pPr>
  </w:style>
  <w:style w:type="paragraph" w:styleId="ae">
    <w:name w:val="Body Text Indent"/>
    <w:basedOn w:val="a6"/>
    <w:qFormat/>
    <w:pPr>
      <w:ind w:firstLineChars="200" w:firstLine="420"/>
    </w:pPr>
    <w:rPr>
      <w:rFonts w:ascii="宋体" w:hAnsi="宋体"/>
    </w:rPr>
  </w:style>
  <w:style w:type="paragraph" w:styleId="TOC8">
    <w:name w:val="toc 8"/>
    <w:basedOn w:val="a6"/>
    <w:next w:val="a6"/>
    <w:qFormat/>
    <w:pPr>
      <w:ind w:left="1470"/>
      <w:jc w:val="left"/>
    </w:pPr>
    <w:rPr>
      <w:rFonts w:ascii="Calibri" w:hAnsi="Calibri"/>
      <w:sz w:val="20"/>
    </w:rPr>
  </w:style>
  <w:style w:type="paragraph" w:styleId="af">
    <w:name w:val="Date"/>
    <w:basedOn w:val="a6"/>
    <w:next w:val="a6"/>
    <w:qFormat/>
    <w:pPr>
      <w:ind w:leftChars="2500" w:left="100"/>
    </w:pPr>
  </w:style>
  <w:style w:type="paragraph" w:styleId="af0">
    <w:name w:val="Balloon Text"/>
    <w:basedOn w:val="a6"/>
    <w:semiHidden/>
    <w:qFormat/>
    <w:rPr>
      <w:sz w:val="18"/>
      <w:szCs w:val="18"/>
    </w:rPr>
  </w:style>
  <w:style w:type="paragraph" w:styleId="af1">
    <w:name w:val="footer"/>
    <w:basedOn w:val="a6"/>
    <w:qFormat/>
    <w:pPr>
      <w:tabs>
        <w:tab w:val="center" w:pos="4153"/>
        <w:tab w:val="right" w:pos="8306"/>
      </w:tabs>
      <w:snapToGrid w:val="0"/>
      <w:jc w:val="left"/>
    </w:pPr>
    <w:rPr>
      <w:sz w:val="18"/>
      <w:szCs w:val="18"/>
    </w:rPr>
  </w:style>
  <w:style w:type="paragraph" w:styleId="af2">
    <w:name w:val="header"/>
    <w:basedOn w:val="a6"/>
    <w:qFormat/>
    <w:pPr>
      <w:tabs>
        <w:tab w:val="center" w:pos="4153"/>
        <w:tab w:val="right" w:pos="8306"/>
      </w:tabs>
      <w:snapToGrid w:val="0"/>
      <w:jc w:val="center"/>
    </w:pPr>
    <w:rPr>
      <w:sz w:val="18"/>
      <w:szCs w:val="18"/>
    </w:rPr>
  </w:style>
  <w:style w:type="paragraph" w:styleId="TOC1">
    <w:name w:val="toc 1"/>
    <w:basedOn w:val="a6"/>
    <w:next w:val="a6"/>
    <w:qFormat/>
    <w:pPr>
      <w:spacing w:before="120"/>
      <w:jc w:val="left"/>
    </w:pPr>
    <w:rPr>
      <w:rFonts w:ascii="Calibri" w:hAnsi="Calibri"/>
      <w:b/>
      <w:bCs/>
      <w:i/>
      <w:iCs/>
      <w:sz w:val="24"/>
    </w:rPr>
  </w:style>
  <w:style w:type="paragraph" w:styleId="af3">
    <w:name w:val="footnote text"/>
    <w:basedOn w:val="a6"/>
    <w:qFormat/>
    <w:pPr>
      <w:snapToGrid w:val="0"/>
      <w:jc w:val="left"/>
    </w:pPr>
    <w:rPr>
      <w:sz w:val="18"/>
      <w:szCs w:val="18"/>
    </w:rPr>
  </w:style>
  <w:style w:type="paragraph" w:styleId="TOC2">
    <w:name w:val="toc 2"/>
    <w:basedOn w:val="a6"/>
    <w:next w:val="a6"/>
    <w:qFormat/>
    <w:pPr>
      <w:spacing w:before="120"/>
      <w:ind w:left="210"/>
      <w:jc w:val="left"/>
    </w:pPr>
    <w:rPr>
      <w:rFonts w:ascii="Calibri" w:hAnsi="Calibri"/>
      <w:b/>
      <w:bCs/>
      <w:sz w:val="22"/>
      <w:szCs w:val="22"/>
    </w:rPr>
  </w:style>
  <w:style w:type="paragraph" w:styleId="af4">
    <w:name w:val="annotation subject"/>
    <w:basedOn w:val="ac"/>
    <w:next w:val="ac"/>
    <w:link w:val="af5"/>
    <w:qFormat/>
    <w:rPr>
      <w:b/>
      <w:bCs/>
    </w:rPr>
  </w:style>
  <w:style w:type="table" w:styleId="af6">
    <w:name w:val="Table Grid"/>
    <w:basedOn w:val="a8"/>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Strong"/>
    <w:basedOn w:val="a7"/>
    <w:qFormat/>
    <w:rPr>
      <w:b/>
    </w:rPr>
  </w:style>
  <w:style w:type="character" w:styleId="af8">
    <w:name w:val="page number"/>
    <w:basedOn w:val="a7"/>
    <w:qFormat/>
    <w:rPr>
      <w:rFonts w:ascii="Verdana" w:hAnsi="Verdana"/>
      <w:kern w:val="0"/>
      <w:sz w:val="18"/>
      <w:szCs w:val="20"/>
      <w:lang w:eastAsia="en-US"/>
    </w:rPr>
  </w:style>
  <w:style w:type="character" w:styleId="af9">
    <w:name w:val="Hyperlink"/>
    <w:qFormat/>
    <w:rPr>
      <w:rFonts w:ascii="Verdana" w:hAnsi="Verdana"/>
      <w:color w:val="0000FF"/>
      <w:kern w:val="0"/>
      <w:sz w:val="18"/>
      <w:szCs w:val="20"/>
      <w:u w:val="single"/>
      <w:lang w:eastAsia="en-US"/>
    </w:rPr>
  </w:style>
  <w:style w:type="character" w:styleId="afa">
    <w:name w:val="annotation reference"/>
    <w:basedOn w:val="a7"/>
    <w:qFormat/>
    <w:rPr>
      <w:sz w:val="21"/>
      <w:szCs w:val="21"/>
    </w:rPr>
  </w:style>
  <w:style w:type="character" w:customStyle="1" w:styleId="afb">
    <w:name w:val="发布"/>
    <w:qFormat/>
    <w:rPr>
      <w:rFonts w:ascii="黑体" w:eastAsia="黑体"/>
      <w:spacing w:val="22"/>
      <w:w w:val="100"/>
      <w:position w:val="3"/>
      <w:sz w:val="28"/>
    </w:rPr>
  </w:style>
  <w:style w:type="paragraph" w:customStyle="1" w:styleId="afc">
    <w:name w:val="封面标准英文名称"/>
    <w:qFormat/>
    <w:pPr>
      <w:widowControl w:val="0"/>
      <w:spacing w:before="370" w:line="400" w:lineRule="exact"/>
      <w:jc w:val="center"/>
    </w:pPr>
    <w:rPr>
      <w:sz w:val="28"/>
    </w:rPr>
  </w:style>
  <w:style w:type="paragraph" w:customStyle="1" w:styleId="afd">
    <w:name w:val="其他发布部门"/>
    <w:basedOn w:val="afe"/>
    <w:qFormat/>
    <w:pPr>
      <w:spacing w:line="0" w:lineRule="atLeast"/>
    </w:pPr>
    <w:rPr>
      <w:rFonts w:ascii="黑体" w:eastAsia="黑体"/>
      <w:b w:val="0"/>
    </w:rPr>
  </w:style>
  <w:style w:type="paragraph" w:customStyle="1" w:styleId="afe">
    <w:name w:val="发布部门"/>
    <w:next w:val="a6"/>
    <w:qFormat/>
    <w:pPr>
      <w:jc w:val="center"/>
    </w:pPr>
    <w:rPr>
      <w:rFonts w:ascii="宋体"/>
      <w:b/>
      <w:spacing w:val="20"/>
      <w:w w:val="135"/>
      <w:sz w:val="36"/>
    </w:rPr>
  </w:style>
  <w:style w:type="paragraph" w:customStyle="1" w:styleId="aff">
    <w:name w:val="图表脚注"/>
    <w:next w:val="aa"/>
    <w:qFormat/>
    <w:pPr>
      <w:ind w:leftChars="200" w:left="300" w:hangingChars="100" w:hanging="100"/>
      <w:jc w:val="both"/>
    </w:pPr>
    <w:rPr>
      <w:rFonts w:ascii="宋体"/>
      <w:sz w:val="18"/>
    </w:rPr>
  </w:style>
  <w:style w:type="paragraph" w:customStyle="1" w:styleId="CharCharChar1CharCharCharCharCharCharCharCharCharChar">
    <w:name w:val="Char Char Char1 Char Char Char Char Char Char Char Char Char Char"/>
    <w:basedOn w:val="a6"/>
    <w:qFormat/>
    <w:pPr>
      <w:widowControl/>
      <w:spacing w:after="160" w:line="240" w:lineRule="exact"/>
      <w:jc w:val="left"/>
    </w:pPr>
    <w:rPr>
      <w:rFonts w:ascii="Verdana" w:hAnsi="Verdana"/>
      <w:kern w:val="0"/>
      <w:sz w:val="18"/>
      <w:szCs w:val="20"/>
      <w:lang w:eastAsia="en-US"/>
    </w:rPr>
  </w:style>
  <w:style w:type="paragraph" w:customStyle="1" w:styleId="a">
    <w:name w:val="前言、引言标题"/>
    <w:next w:val="a6"/>
    <w:qFormat/>
    <w:pPr>
      <w:numPr>
        <w:numId w:val="1"/>
      </w:numPr>
      <w:shd w:val="clear" w:color="FFFFFF" w:fill="FFFFFF"/>
      <w:spacing w:before="640" w:after="560"/>
      <w:jc w:val="center"/>
      <w:outlineLvl w:val="0"/>
    </w:pPr>
    <w:rPr>
      <w:rFonts w:ascii="黑体" w:eastAsia="黑体"/>
      <w:sz w:val="32"/>
    </w:rPr>
  </w:style>
  <w:style w:type="paragraph" w:customStyle="1" w:styleId="aff0">
    <w:name w:val="标准书眉一"/>
    <w:qFormat/>
    <w:pPr>
      <w:jc w:val="both"/>
    </w:pPr>
  </w:style>
  <w:style w:type="paragraph" w:customStyle="1" w:styleId="aff1">
    <w:name w:val="标准书脚_奇数页"/>
    <w:qFormat/>
    <w:pPr>
      <w:spacing w:before="120"/>
      <w:jc w:val="right"/>
    </w:pPr>
    <w:rPr>
      <w:sz w:val="18"/>
    </w:rPr>
  </w:style>
  <w:style w:type="paragraph" w:customStyle="1" w:styleId="a2">
    <w:name w:val="二级条标题"/>
    <w:basedOn w:val="a1"/>
    <w:next w:val="aa"/>
    <w:qFormat/>
    <w:pPr>
      <w:numPr>
        <w:ilvl w:val="3"/>
      </w:numPr>
      <w:outlineLvl w:val="3"/>
    </w:pPr>
  </w:style>
  <w:style w:type="paragraph" w:customStyle="1" w:styleId="a1">
    <w:name w:val="一级条标题"/>
    <w:basedOn w:val="a0"/>
    <w:next w:val="aa"/>
    <w:qFormat/>
    <w:pPr>
      <w:numPr>
        <w:ilvl w:val="2"/>
      </w:numPr>
      <w:spacing w:beforeLines="0" w:before="0" w:afterLines="0" w:after="0"/>
      <w:outlineLvl w:val="2"/>
    </w:pPr>
  </w:style>
  <w:style w:type="paragraph" w:customStyle="1" w:styleId="a0">
    <w:name w:val="章标题"/>
    <w:next w:val="aa"/>
    <w:qFormat/>
    <w:pPr>
      <w:numPr>
        <w:ilvl w:val="1"/>
        <w:numId w:val="1"/>
      </w:numPr>
      <w:spacing w:beforeLines="50" w:before="50" w:afterLines="50" w:after="50"/>
      <w:jc w:val="both"/>
      <w:outlineLvl w:val="1"/>
    </w:pPr>
    <w:rPr>
      <w:rFonts w:ascii="黑体" w:eastAsia="黑体"/>
      <w:sz w:val="21"/>
    </w:rPr>
  </w:style>
  <w:style w:type="paragraph" w:customStyle="1" w:styleId="a4">
    <w:name w:val="四级条标题"/>
    <w:basedOn w:val="a3"/>
    <w:next w:val="aa"/>
    <w:qFormat/>
    <w:pPr>
      <w:numPr>
        <w:ilvl w:val="5"/>
      </w:numPr>
      <w:outlineLvl w:val="5"/>
    </w:pPr>
  </w:style>
  <w:style w:type="paragraph" w:customStyle="1" w:styleId="a3">
    <w:name w:val="三级条标题"/>
    <w:basedOn w:val="a2"/>
    <w:next w:val="aa"/>
    <w:qFormat/>
    <w:pPr>
      <w:numPr>
        <w:ilvl w:val="4"/>
      </w:numPr>
      <w:outlineLvl w:val="4"/>
    </w:pPr>
  </w:style>
  <w:style w:type="paragraph" w:customStyle="1" w:styleId="a5">
    <w:name w:val="五级条标题"/>
    <w:basedOn w:val="a4"/>
    <w:next w:val="aa"/>
    <w:qFormat/>
    <w:pPr>
      <w:numPr>
        <w:ilvl w:val="6"/>
      </w:numPr>
      <w:outlineLvl w:val="6"/>
    </w:pPr>
  </w:style>
  <w:style w:type="paragraph" w:customStyle="1" w:styleId="aff2">
    <w:name w:val="其他标准称谓"/>
    <w:qFormat/>
    <w:pPr>
      <w:spacing w:line="0" w:lineRule="atLeast"/>
      <w:jc w:val="distribute"/>
    </w:pPr>
    <w:rPr>
      <w:rFonts w:ascii="黑体" w:eastAsia="黑体" w:hAnsi="宋体"/>
      <w:sz w:val="52"/>
    </w:rPr>
  </w:style>
  <w:style w:type="paragraph" w:customStyle="1" w:styleId="aff3">
    <w:name w:val="标准书脚_偶数页"/>
    <w:qFormat/>
    <w:pPr>
      <w:spacing w:before="120"/>
    </w:pPr>
    <w:rPr>
      <w:sz w:val="18"/>
    </w:rPr>
  </w:style>
  <w:style w:type="paragraph" w:customStyle="1" w:styleId="aff4">
    <w:name w:val="标准称谓"/>
    <w:next w:val="a6"/>
    <w:qFormat/>
    <w:pPr>
      <w:widowControl w:val="0"/>
      <w:kinsoku w:val="0"/>
      <w:overflowPunct w:val="0"/>
      <w:autoSpaceDE w:val="0"/>
      <w:autoSpaceDN w:val="0"/>
      <w:spacing w:line="0" w:lineRule="atLeast"/>
      <w:jc w:val="distribute"/>
    </w:pPr>
    <w:rPr>
      <w:rFonts w:ascii="宋体"/>
      <w:b/>
      <w:bCs/>
      <w:spacing w:val="20"/>
      <w:w w:val="148"/>
      <w:sz w:val="52"/>
    </w:rPr>
  </w:style>
  <w:style w:type="paragraph" w:customStyle="1" w:styleId="CharCharCharChar">
    <w:name w:val="Char Char Char Char"/>
    <w:basedOn w:val="a6"/>
    <w:qFormat/>
    <w:pPr>
      <w:widowControl/>
      <w:spacing w:after="160" w:line="240" w:lineRule="exact"/>
      <w:jc w:val="left"/>
    </w:pPr>
    <w:rPr>
      <w:rFonts w:ascii="Verdana" w:hAnsi="Verdana"/>
      <w:kern w:val="0"/>
      <w:sz w:val="20"/>
      <w:szCs w:val="20"/>
      <w:lang w:eastAsia="en-US"/>
    </w:rPr>
  </w:style>
  <w:style w:type="paragraph" w:customStyle="1" w:styleId="aff5">
    <w:name w:val="文献分类号"/>
    <w:qFormat/>
    <w:pPr>
      <w:widowControl w:val="0"/>
      <w:textAlignment w:val="center"/>
    </w:pPr>
    <w:rPr>
      <w:rFonts w:eastAsia="黑体"/>
      <w:sz w:val="21"/>
    </w:rPr>
  </w:style>
  <w:style w:type="paragraph" w:customStyle="1" w:styleId="aff6">
    <w:name w:val="实施日期"/>
    <w:basedOn w:val="a6"/>
    <w:qFormat/>
    <w:pPr>
      <w:widowControl/>
      <w:jc w:val="right"/>
    </w:pPr>
    <w:rPr>
      <w:rFonts w:eastAsia="黑体"/>
      <w:kern w:val="0"/>
      <w:sz w:val="28"/>
    </w:rPr>
  </w:style>
  <w:style w:type="paragraph" w:customStyle="1" w:styleId="aff7">
    <w:name w:val="标准书眉_奇数页"/>
    <w:next w:val="a6"/>
    <w:qFormat/>
    <w:pPr>
      <w:tabs>
        <w:tab w:val="center" w:pos="4154"/>
        <w:tab w:val="right" w:pos="8306"/>
      </w:tabs>
      <w:spacing w:after="120"/>
      <w:jc w:val="right"/>
    </w:pPr>
    <w:rPr>
      <w:sz w:val="21"/>
    </w:rPr>
  </w:style>
  <w:style w:type="paragraph" w:customStyle="1" w:styleId="p0">
    <w:name w:val="p0"/>
    <w:basedOn w:val="a6"/>
    <w:qFormat/>
    <w:pPr>
      <w:widowControl/>
    </w:pPr>
    <w:rPr>
      <w:kern w:val="0"/>
      <w:szCs w:val="21"/>
    </w:rPr>
  </w:style>
  <w:style w:type="paragraph" w:customStyle="1" w:styleId="aff8">
    <w:name w:val="标准书眉_偶数页"/>
    <w:basedOn w:val="aff7"/>
    <w:next w:val="a6"/>
    <w:qFormat/>
    <w:pPr>
      <w:jc w:val="left"/>
    </w:pPr>
  </w:style>
  <w:style w:type="character" w:styleId="aff9">
    <w:name w:val="Placeholder Text"/>
    <w:basedOn w:val="a7"/>
    <w:uiPriority w:val="99"/>
    <w:unhideWhenUsed/>
    <w:qFormat/>
    <w:rPr>
      <w:rFonts w:ascii="Verdana" w:hAnsi="Verdana"/>
      <w:color w:val="666666"/>
      <w:kern w:val="0"/>
      <w:sz w:val="18"/>
      <w:szCs w:val="20"/>
      <w:lang w:eastAsia="en-US"/>
    </w:rPr>
  </w:style>
  <w:style w:type="paragraph" w:styleId="affa">
    <w:name w:val="List Paragraph"/>
    <w:basedOn w:val="a6"/>
    <w:uiPriority w:val="99"/>
    <w:qFormat/>
    <w:pPr>
      <w:ind w:firstLineChars="200" w:firstLine="420"/>
    </w:pPr>
  </w:style>
  <w:style w:type="paragraph" w:customStyle="1" w:styleId="1">
    <w:name w:val="修订1"/>
    <w:hidden/>
    <w:uiPriority w:val="99"/>
    <w:unhideWhenUsed/>
    <w:qFormat/>
    <w:rPr>
      <w:kern w:val="2"/>
      <w:sz w:val="21"/>
      <w:szCs w:val="24"/>
    </w:rPr>
  </w:style>
  <w:style w:type="paragraph" w:customStyle="1" w:styleId="21">
    <w:name w:val="修订2"/>
    <w:hidden/>
    <w:uiPriority w:val="99"/>
    <w:unhideWhenUsed/>
    <w:qFormat/>
    <w:rPr>
      <w:kern w:val="2"/>
      <w:sz w:val="21"/>
      <w:szCs w:val="24"/>
    </w:rPr>
  </w:style>
  <w:style w:type="character" w:customStyle="1" w:styleId="20">
    <w:name w:val="标题 2 字符"/>
    <w:basedOn w:val="a7"/>
    <w:link w:val="2"/>
    <w:qFormat/>
    <w:rPr>
      <w:rFonts w:ascii="Cambria" w:hAnsi="Cambria"/>
      <w:b/>
      <w:bCs/>
      <w:kern w:val="2"/>
      <w:sz w:val="32"/>
      <w:szCs w:val="32"/>
    </w:rPr>
  </w:style>
  <w:style w:type="character" w:customStyle="1" w:styleId="ad">
    <w:name w:val="批注文字 字符"/>
    <w:basedOn w:val="a7"/>
    <w:link w:val="ac"/>
    <w:qFormat/>
    <w:rPr>
      <w:kern w:val="2"/>
      <w:sz w:val="21"/>
      <w:szCs w:val="24"/>
    </w:rPr>
  </w:style>
  <w:style w:type="paragraph" w:customStyle="1" w:styleId="3">
    <w:name w:val="修订3"/>
    <w:hidden/>
    <w:uiPriority w:val="99"/>
    <w:unhideWhenUsed/>
    <w:qFormat/>
    <w:rPr>
      <w:kern w:val="2"/>
      <w:sz w:val="21"/>
      <w:szCs w:val="24"/>
    </w:rPr>
  </w:style>
  <w:style w:type="paragraph" w:customStyle="1" w:styleId="4">
    <w:name w:val="修订4"/>
    <w:hidden/>
    <w:uiPriority w:val="99"/>
    <w:semiHidden/>
    <w:qFormat/>
    <w:rPr>
      <w:kern w:val="2"/>
      <w:sz w:val="21"/>
      <w:szCs w:val="24"/>
    </w:rPr>
  </w:style>
  <w:style w:type="paragraph" w:customStyle="1" w:styleId="5">
    <w:name w:val="修订5"/>
    <w:hidden/>
    <w:uiPriority w:val="99"/>
    <w:unhideWhenUsed/>
    <w:qFormat/>
    <w:rPr>
      <w:kern w:val="2"/>
      <w:sz w:val="21"/>
      <w:szCs w:val="24"/>
    </w:rPr>
  </w:style>
  <w:style w:type="character" w:customStyle="1" w:styleId="af5">
    <w:name w:val="批注主题 字符"/>
    <w:basedOn w:val="ad"/>
    <w:link w:val="af4"/>
    <w:qFormat/>
    <w:rPr>
      <w:b/>
      <w:bCs/>
      <w:kern w:val="2"/>
      <w:sz w:val="21"/>
      <w:szCs w:val="24"/>
    </w:rPr>
  </w:style>
  <w:style w:type="paragraph" w:customStyle="1" w:styleId="6">
    <w:name w:val="修订6"/>
    <w:hidden/>
    <w:uiPriority w:val="99"/>
    <w:unhideWhenUsed/>
    <w:qFormat/>
    <w:rPr>
      <w:kern w:val="2"/>
      <w:sz w:val="21"/>
      <w:szCs w:val="24"/>
    </w:rPr>
  </w:style>
  <w:style w:type="paragraph" w:customStyle="1" w:styleId="7">
    <w:name w:val="修订7"/>
    <w:hidden/>
    <w:uiPriority w:val="99"/>
    <w:unhideWhenUsed/>
    <w:rPr>
      <w:kern w:val="2"/>
      <w:sz w:val="21"/>
      <w:szCs w:val="24"/>
    </w:rPr>
  </w:style>
  <w:style w:type="character" w:customStyle="1" w:styleId="10">
    <w:name w:val="未处理的提及1"/>
    <w:basedOn w:val="a7"/>
    <w:uiPriority w:val="99"/>
    <w:semiHidden/>
    <w:unhideWhenUsed/>
    <w:rPr>
      <w:color w:val="605E5C"/>
      <w:shd w:val="clear" w:color="auto" w:fill="E1DFDD"/>
    </w:rPr>
  </w:style>
  <w:style w:type="paragraph" w:styleId="affb">
    <w:name w:val="Revision"/>
    <w:hidden/>
    <w:uiPriority w:val="99"/>
    <w:unhideWhenUsed/>
    <w:rsid w:val="0056613F"/>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oleObject" Target="embeddings/oleObject1.bin"/><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image" Target="media/image5.pn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2.wmf"/><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8.svg"/><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7.png"/><Relationship Id="rId10" Type="http://schemas.openxmlformats.org/officeDocument/2006/relationships/header" Target="header1.xml"/><Relationship Id="rId19" Type="http://schemas.openxmlformats.org/officeDocument/2006/relationships/image" Target="media/image3.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6.png"/><Relationship Id="rId27"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AE370AE5-E3CA-4413-BE5E-52694ACDF2F7}">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16</Pages>
  <Words>4179</Words>
  <Characters>4974</Characters>
  <Application>Microsoft Office Word</Application>
  <DocSecurity>0</DocSecurity>
  <Lines>276</Lines>
  <Paragraphs>286</Paragraphs>
  <ScaleCrop>false</ScaleCrop>
  <Company>Microsoft</Company>
  <LinksUpToDate>false</LinksUpToDate>
  <CharactersWithSpaces>8867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ICS 25.160.20</dc:title>
  <dc:creator>zhouhsh</dc:creator>
  <cp:lastModifiedBy>lily Qin</cp:lastModifiedBy>
  <cp:revision>71</cp:revision>
  <cp:lastPrinted>2016-11-08T05:39:00Z</cp:lastPrinted>
  <dcterms:created xsi:type="dcterms:W3CDTF">2026-08-05T06:19:00Z</dcterms:created>
  <dcterms:modified xsi:type="dcterms:W3CDTF">2026-08-18T11:08:00Z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FA2AF145589A437A80812DCDA43767BE_13</vt:lpwstr>
  </property>
  <property fmtid="{D5CDD505-2E9C-101B-9397-08002B2CF9AE}" pid="4" name="KSOTemplateDocerSaveRecord">
    <vt:lpwstr>eyJoZGlkIjoiNmJhNjFiYzEyMGYxNjdhN2I2ODlmY2E1MmZjYThkZWYiLCJ1c2VySWQiOiIzOTc1NTY5ODkifQ==</vt:lpwstr>
  </property>
</Properties>
</file>