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pPr>
      <w:bookmarkStart w:id="0" w:name="SectionMark0"/>
      <w:r>
        <w:pict>
          <v:line id="直线 8" o:spid="_x0000_s1026" o:spt="20" style="position:absolute;left:0pt;margin-left:-7.5pt;margin-top:162.05pt;height:0pt;width:482pt;z-index:251666432;mso-width-relative:page;mso-height-relative:page;" filled="f" stroked="t" coordsize="21600,21600">
            <v:path arrowok="t"/>
            <v:fill on="f" focussize="0,0"/>
            <v:stroke weight="1pt" color="#000000"/>
            <v:imagedata o:title=""/>
            <o:lock v:ext="edit" aspectratio="f"/>
          </v:line>
        </w:pict>
      </w:r>
      <w:r>
        <w:pict>
          <v:line id="直线 9" o:spid="_x0000_s1042" o:spt="20" style="position:absolute;left:0pt;margin-left:0pt;margin-top:655.2pt;height:0pt;width:482pt;z-index:251667456;mso-width-relative:page;mso-height-relative:page;" fillcolor="#000000" filled="t" stroked="t" coordsize="21600,21600">
            <v:path arrowok="t"/>
            <v:fill on="t" focussize="0,0"/>
            <v:stroke weight="1pt" color="#000000"/>
            <v:imagedata o:title=""/>
            <o:lock v:ext="edit" aspectratio="f"/>
          </v:line>
        </w:pict>
      </w:r>
      <w:r>
        <w:pict>
          <v:shape id="fmFrame1" o:spid="_x0000_s1041" o:spt="202" type="#_x0000_t202" style="position:absolute;left:0pt;margin-left:0.05pt;margin-top:-1.95pt;height:51.8pt;width:200pt;mso-position-horizontal-relative:margin;mso-position-vertical-relative:margin;z-index:251669504;mso-width-relative:page;mso-height-relative:page;" stroked="f" coordsize="21600,21600" o:allowincell="f" o:gfxdata="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u436TUAAAABgEAAA8AAAAAAAAAAQAgAAAAIgAAAGRycy9k&#10;b3ducmV2LnhtbFBLAQIUABQAAAAIAIdO4kAH/R+5zQEAALUDAAAOAAAAAAAAAAEAIAAAACMBAABk&#10;cnMvZTJvRG9jLnhtbFBLBQYAAAAABgAGAFkBAABiBQAAAAA=&#10;">
            <v:path/>
            <v:fill focussize="0,0"/>
            <v:stroke on="f" joinstyle="miter"/>
            <v:imagedata o:title=""/>
            <o:lock v:ext="edit"/>
            <v:textbox inset="0mm,0mm,0mm,0mm">
              <w:txbxContent>
                <w:p>
                  <w:pPr>
                    <w:pStyle w:val="36"/>
                    <w:snapToGrid w:val="0"/>
                    <w:rPr>
                      <w:rFonts w:ascii="黑体" w:hAnsi="黑体" w:cs="黑体"/>
                      <w:color w:val="000000"/>
                    </w:rPr>
                  </w:pPr>
                  <w:r>
                    <w:rPr>
                      <w:rFonts w:hint="eastAsia" w:ascii="黑体" w:hAnsi="黑体" w:cs="黑体"/>
                      <w:color w:val="000000"/>
                    </w:rPr>
                    <w:t>ICS 77.150.60</w:t>
                  </w:r>
                </w:p>
                <w:p>
                  <w:pPr>
                    <w:pStyle w:val="36"/>
                    <w:snapToGrid w:val="0"/>
                    <w:rPr>
                      <w:rFonts w:ascii="宋体" w:hAnsi="宋体" w:eastAsia="宋体"/>
                      <w:color w:val="000000"/>
                    </w:rPr>
                  </w:pPr>
                  <w:r>
                    <w:rPr>
                      <w:rFonts w:hint="eastAsia" w:ascii="黑体" w:hAnsi="黑体" w:cs="黑体"/>
                      <w:color w:val="000000"/>
                    </w:rPr>
                    <w:t>CCS H 69</w:t>
                  </w:r>
                </w:p>
              </w:txbxContent>
            </v:textbox>
            <w10:anchorlock/>
          </v:shape>
        </w:pict>
      </w:r>
      <w:r>
        <w:pict>
          <v:shape id="fmFrame6" o:spid="_x0000_s1040" o:spt="202" type="#_x0000_t202" style="position:absolute;left:0pt;margin-left:324pt;margin-top:624pt;height:24.6pt;width:159pt;mso-position-horizontal-relative:margin;mso-position-vertical-relative:margin;z-index:251665408;mso-width-relative:page;mso-height-relative:page;" stroked="f" coordsize="21600,21600" o:gfxdata="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&#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wLN3l2AAAAA0BAAAPAAAAAAAAAAEAIAAAACIAAABk&#10;cnMvZG93bnJldi54bWxQSwECFAAUAAAACACHTuJAQc5b6M0BAAC0AwAADgAAAAAAAAABACAAAAAn&#10;AQAAZHJzL2Uyb0RvYy54bWxQSwUGAAAAAAYABgBZAQAAZgUAAAAA&#10;">
            <v:path/>
            <v:fill focussize="0,0"/>
            <v:stroke on="f" joinstyle="miter"/>
            <v:imagedata o:title=""/>
            <o:lock v:ext="edit"/>
            <v:textbox inset="0mm,0mm,0mm,0mm">
              <w:txbxContent>
                <w:p>
                  <w:pPr>
                    <w:pStyle w:val="35"/>
                  </w:pPr>
                  <w:r>
                    <w:rPr>
                      <w:rFonts w:hint="eastAsia"/>
                    </w:rPr>
                    <w:t>20xx-xx-xx实施</w:t>
                  </w:r>
                </w:p>
              </w:txbxContent>
            </v:textbox>
            <w10:anchorlock/>
          </v:shape>
        </w:pict>
      </w:r>
      <w:r>
        <w:pict>
          <v:shape id="fmFrame5" o:spid="_x0000_s1039" o:spt="202" type="#_x0000_t202" style="position:absolute;left:0pt;margin-left:0pt;margin-top:624pt;height:24.6pt;width:159pt;mso-position-horizontal-relative:margin;mso-position-vertical-relative:margin;z-index:251664384;mso-width-relative:page;mso-height-relative:page;" stroked="f" coordsize="21600,21600" o:gfxdata="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hNkwkdYAAAAKAQAADwAAAAAAAAABACAAAAAiAAAAZHJz&#10;L2Rvd25yZXYueG1sUEsBAhQAFAAAAAgAh07iQAL2lyPNAQAAtAMAAA4AAAAAAAAAAQAgAAAAJQEA&#10;AGRycy9lMm9Eb2MueG1sUEsFBgAAAAAGAAYAWQEAAGQFAAAAAA==&#10;">
            <v:path/>
            <v:fill focussize="0,0"/>
            <v:stroke on="f" joinstyle="miter"/>
            <v:imagedata o:title=""/>
            <o:lock v:ext="edit"/>
            <v:textbox inset="0mm,0mm,0mm,0mm">
              <w:txbxContent>
                <w:p>
                  <w:pPr>
                    <w:pStyle w:val="27"/>
                  </w:pPr>
                  <w:r>
                    <w:rPr>
                      <w:rFonts w:hint="eastAsia"/>
                    </w:rPr>
                    <w:t>20XX-xx-xx发布</w:t>
                  </w:r>
                </w:p>
              </w:txbxContent>
            </v:textbox>
            <w10:anchorlock/>
          </v:shape>
        </w:pict>
      </w:r>
      <w:r>
        <w:pict>
          <v:shape id="fmFrame4" o:spid="_x0000_s1038" o:spt="202" type="#_x0000_t202" style="position:absolute;left:0pt;margin-left:0pt;margin-top:234pt;height:366.6pt;width:470pt;mso-position-horizontal-relative:margin;mso-position-vertical-relative:margin;z-index:251663360;mso-width-relative:page;mso-height-relative:page;" stroked="f" coordsize="21600,21600" o:allowincell="f" o:gfxdata="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ipE0NcAAAAJAQAADwAAAAAAAAABACAAAAAiAAAA&#10;ZHJzL2Rvd25yZXYueG1sUEsBAhQAFAAAAAgAh07iQCGTFj7PAQAAtQMAAA4AAAAAAAAAAQAgAAAA&#10;JgEAAGRycy9lMm9Eb2MueG1sUEsFBgAAAAAGAAYAWQEAAGcFAAAAAA==&#10;">
            <v:path/>
            <v:fill focussize="0,0"/>
            <v:stroke on="f" joinstyle="miter"/>
            <v:imagedata o:title=""/>
            <o:lock v:ext="edit"/>
            <v:textbox inset="0mm,0mm,0mm,0mm">
              <w:txbxContent>
                <w:p>
                  <w:pPr>
                    <w:pStyle w:val="29"/>
                  </w:pPr>
                </w:p>
                <w:p>
                  <w:pPr>
                    <w:pStyle w:val="29"/>
                  </w:pPr>
                </w:p>
                <w:p>
                  <w:pPr>
                    <w:jc w:val="center"/>
                    <w:rPr>
                      <w:rFonts w:ascii="黑体" w:hAnsi="宋体" w:eastAsia="黑体"/>
                      <w:spacing w:val="20"/>
                      <w:sz w:val="52"/>
                    </w:rPr>
                  </w:pPr>
                  <w:r>
                    <w:rPr>
                      <w:rFonts w:hint="eastAsia" w:ascii="黑体" w:hAnsi="宋体" w:eastAsia="黑体"/>
                      <w:spacing w:val="20"/>
                      <w:sz w:val="52"/>
                    </w:rPr>
                    <w:t>回收锡及锡合金原料</w:t>
                  </w:r>
                </w:p>
                <w:p>
                  <w:pPr>
                    <w:jc w:val="center"/>
                    <w:rPr>
                      <w:b/>
                      <w:bCs/>
                      <w:kern w:val="0"/>
                      <w:sz w:val="44"/>
                    </w:rPr>
                  </w:pPr>
                </w:p>
                <w:p>
                  <w:pPr>
                    <w:jc w:val="center"/>
                    <w:rPr>
                      <w:rFonts w:ascii="黑体" w:hAnsi="黑体" w:eastAsia="黑体" w:cs="黑体"/>
                      <w:b/>
                      <w:sz w:val="32"/>
                      <w:szCs w:val="32"/>
                    </w:rPr>
                  </w:pPr>
                  <w:r>
                    <w:rPr>
                      <w:rFonts w:hint="eastAsia" w:ascii="黑体" w:hAnsi="黑体" w:eastAsia="黑体" w:cs="黑体"/>
                      <w:color w:val="000000"/>
                      <w:sz w:val="32"/>
                      <w:szCs w:val="32"/>
                      <w:shd w:val="clear" w:color="auto" w:fill="FFFFFF"/>
                    </w:rPr>
                    <w:t>Recycled tin and tin alloy materials</w:t>
                  </w:r>
                </w:p>
                <w:p>
                  <w:pPr>
                    <w:jc w:val="center"/>
                    <w:rPr>
                      <w:b/>
                      <w:sz w:val="30"/>
                      <w:szCs w:val="30"/>
                    </w:rPr>
                  </w:pPr>
                </w:p>
                <w:p>
                  <w:pPr>
                    <w:pStyle w:val="33"/>
                    <w:rPr>
                      <w:b/>
                      <w:sz w:val="30"/>
                      <w:szCs w:val="30"/>
                    </w:rPr>
                  </w:pPr>
                  <w:r>
                    <w:rPr>
                      <w:rFonts w:hint="eastAsia"/>
                      <w:b/>
                      <w:sz w:val="30"/>
                      <w:szCs w:val="30"/>
                    </w:rPr>
                    <w:t>（</w:t>
                  </w:r>
                  <w:r>
                    <w:rPr>
                      <w:rFonts w:hint="eastAsia"/>
                      <w:b/>
                      <w:sz w:val="30"/>
                      <w:szCs w:val="30"/>
                      <w:lang w:val="en-US" w:eastAsia="zh-CN"/>
                    </w:rPr>
                    <w:t>送审稿</w:t>
                  </w:r>
                  <w:r>
                    <w:rPr>
                      <w:rFonts w:hint="eastAsia"/>
                      <w:b/>
                      <w:sz w:val="30"/>
                      <w:szCs w:val="30"/>
                    </w:rPr>
                    <w:t>）</w:t>
                  </w:r>
                </w:p>
                <w:p>
                  <w:pPr>
                    <w:pStyle w:val="30"/>
                    <w:jc w:val="both"/>
                  </w:pPr>
                </w:p>
                <w:p/>
              </w:txbxContent>
            </v:textbox>
            <w10:anchorlock/>
          </v:shape>
        </w:pict>
      </w:r>
      <w:r>
        <w:pict>
          <v:shape id="fmFrame3" o:spid="_x0000_s1037" o:spt="202" type="#_x0000_t202" style="position:absolute;left:0pt;margin-left:0pt;margin-top:124.8pt;height:34.6pt;width:456.9pt;mso-position-horizontal-relative:margin;mso-position-vertical-relative:margin;z-index:251662336;mso-width-relative:page;mso-height-relative:page;" stroked="f" coordsize="21600,21600" o:allowincell="f" o:gfxdata="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XruS9gAAAAI&#10;AQAADwAAAAAAAAABACAAAAAiAAAAZHJzL2Rvd25yZXYueG1sUEsBAhQAFAAAAAgAh07iQEoS9RXj&#10;AQAA2QMAAA4AAAAAAAAAAQAgAAAAJwEAAGRycy9lMm9Eb2MueG1sUEsFBgAAAAAGAAYAWQEAAHwF&#10;AAAAAA==&#10;">
            <v:path/>
            <v:fill focussize="0,0"/>
            <v:stroke on="f" joinstyle="miter"/>
            <v:imagedata o:title=""/>
            <o:lock v:ext="edit"/>
            <v:textbox inset="0mm,0mm,0mm,0mm">
              <w:txbxContent>
                <w:p>
                  <w:pPr>
                    <w:pStyle w:val="28"/>
                    <w:spacing w:before="0"/>
                    <w:rPr>
                      <w:rFonts w:ascii="黑体" w:hAnsi="黑体" w:eastAsia="黑体" w:cs="黑体"/>
                    </w:rPr>
                  </w:pPr>
                  <w:r>
                    <w:rPr>
                      <w:rFonts w:hint="eastAsia" w:ascii="黑体" w:hAnsi="黑体" w:eastAsia="黑体" w:cs="黑体"/>
                    </w:rPr>
                    <w:t>GB/T 21180-XXXX</w:t>
                  </w:r>
                </w:p>
                <w:p>
                  <w:pPr>
                    <w:pStyle w:val="28"/>
                    <w:spacing w:before="0"/>
                    <w:rPr>
                      <w:sz w:val="24"/>
                      <w:szCs w:val="24"/>
                    </w:rPr>
                  </w:pPr>
                  <w:r>
                    <w:rPr>
                      <w:rFonts w:hint="eastAsia" w:ascii="黑体" w:hAnsi="黑体" w:eastAsia="黑体" w:cs="黑体"/>
                      <w:sz w:val="24"/>
                      <w:szCs w:val="24"/>
                    </w:rPr>
                    <w:t>代替GB/T 21180-2007</w:t>
                  </w:r>
                </w:p>
                <w:p>
                  <w:pPr>
                    <w:pStyle w:val="28"/>
                    <w:spacing w:before="0"/>
                  </w:pPr>
                </w:p>
              </w:txbxContent>
            </v:textbox>
            <w10:anchorlock/>
          </v:shape>
        </w:pict>
      </w:r>
      <w:r>
        <w:drawing>
          <wp:anchor distT="0" distB="0" distL="114300" distR="114300" simplePos="0" relativeHeight="251661312" behindDoc="0" locked="1" layoutInCell="0" allowOverlap="1">
            <wp:simplePos x="0" y="0"/>
            <wp:positionH relativeFrom="margin">
              <wp:posOffset>4284345</wp:posOffset>
            </wp:positionH>
            <wp:positionV relativeFrom="margin">
              <wp:posOffset>107315</wp:posOffset>
            </wp:positionV>
            <wp:extent cx="1403350" cy="720090"/>
            <wp:effectExtent l="0" t="0" r="6350" b="3810"/>
            <wp:wrapNone/>
            <wp:docPr id="2" name="HBPicture" descr="GB"/>
            <wp:cNvGraphicFramePr/>
            <a:graphic xmlns:a="http://schemas.openxmlformats.org/drawingml/2006/main">
              <a:graphicData uri="http://schemas.openxmlformats.org/drawingml/2006/picture">
                <pic:pic xmlns:pic="http://schemas.openxmlformats.org/drawingml/2006/picture">
                  <pic:nvPicPr>
                    <pic:cNvPr id="2" name="HBPicture" descr="GB"/>
                    <pic:cNvPicPr/>
                  </pic:nvPicPr>
                  <pic:blipFill>
                    <a:blip r:embed="rId16"/>
                    <a:stretch>
                      <a:fillRect/>
                    </a:stretch>
                  </pic:blipFill>
                  <pic:spPr>
                    <a:xfrm>
                      <a:off x="0" y="0"/>
                      <a:ext cx="1403350" cy="720090"/>
                    </a:xfrm>
                    <a:prstGeom prst="rect">
                      <a:avLst/>
                    </a:prstGeom>
                    <a:noFill/>
                    <a:ln>
                      <a:noFill/>
                    </a:ln>
                  </pic:spPr>
                </pic:pic>
              </a:graphicData>
            </a:graphic>
          </wp:anchor>
        </w:drawing>
      </w:r>
      <w:r>
        <w:pict>
          <v:shape id="fmFrame2" o:spid="_x0000_s1036" o:spt="202" type="#_x0000_t202" style="position:absolute;left:0pt;margin-left:0pt;margin-top:79.6pt;height:30.8pt;width:481.9pt;mso-position-horizontal-relative:margin;mso-position-vertical-relative:margin;z-index:251660288;mso-width-relative:page;mso-height-relative:page;" stroked="f" coordsize="21600,21600" o:allowincell="f" o:gfxdata="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GDkcF1wAAAAgBAAAPAAAAAAAAAAEAIAAAACIAAABkcnMv&#10;ZG93bnJldi54bWxQSwECFAAUAAAACACHTuJAxdf5t8sBAAC0AwAADgAAAAAAAAABACAAAAAmAQAA&#10;ZHJzL2Uyb0RvYy54bWxQSwUGAAAAAAYABgBZAQAAYwUAAAAA&#10;">
            <v:path/>
            <v:fill focussize="0,0"/>
            <v:stroke on="f" joinstyle="miter"/>
            <v:imagedata o:title=""/>
            <o:lock v:ext="edit"/>
            <v:textbox inset="0mm,0mm,0mm,0mm">
              <w:txbxContent>
                <w:p>
                  <w:pPr>
                    <w:pStyle w:val="20"/>
                  </w:pPr>
                  <w:r>
                    <w:rPr>
                      <w:rFonts w:hint="eastAsia"/>
                    </w:rPr>
                    <w:t>中华人民共和国国家标准</w:t>
                  </w:r>
                </w:p>
              </w:txbxContent>
            </v:textbox>
            <w10:anchorlock/>
          </v:shape>
        </w:pict>
      </w:r>
    </w:p>
    <w:p>
      <w:pPr>
        <w:pStyle w:val="34"/>
      </w:pPr>
    </w:p>
    <w:p>
      <w:pPr>
        <w:pStyle w:val="34"/>
        <w:sectPr>
          <w:headerReference r:id="rId5" w:type="first"/>
          <w:headerReference r:id="rId3" w:type="default"/>
          <w:footerReference r:id="rId6" w:type="default"/>
          <w:headerReference r:id="rId4" w:type="even"/>
          <w:footerReference r:id="rId7" w:type="even"/>
          <w:pgSz w:w="11906" w:h="16838"/>
          <w:pgMar w:top="1361" w:right="1361" w:bottom="1361" w:left="1361" w:header="0" w:footer="737" w:gutter="0"/>
          <w:pgNumType w:fmt="numberInDash"/>
          <w:cols w:space="720" w:num="1"/>
          <w:titlePg/>
          <w:docGrid w:linePitch="312" w:charSpace="0"/>
        </w:sectPr>
      </w:pPr>
      <w:r>
        <w:pict>
          <v:group id="组合 10" o:spid="_x0000_s1052" o:spt="203" style="position:absolute;left:0pt;margin-left:39.3pt;margin-top:657.25pt;height:54.7pt;width:405.5pt;z-index:251670528;mso-width-relative:page;mso-height-relative:page;" coordorigin="2893,14863" coordsize="7390,1256" o:gfxdata="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XG7XP2wAAAAwB&#10;AAAPAAAAAAAAAAEAIAAAACIAAABkcnMvZG93bnJldi54bWxQSwECFAAUAAAACACHTuJAofgYd4oC&#10;AACQBgAADgAAAAAAAAABACAAAAAqAQAAZHJzL2Uyb0RvYy54bWxQSwUGAAAAAAYABgBZAQAAJgYA&#10;AAAA&#10;">
            <o:lock v:ext="edit"/>
            <v:shape id="fmFrame7" o:spid="_x0000_s1053" o:spt="202" type="#_x0000_t202" style="position:absolute;left:2893;top:14863;height:1256;width:6405;"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path/>
              <v:fill on="f" focussize="0,0"/>
              <v:stroke on="f" joinstyle="miter"/>
              <v:imagedata o:title=""/>
              <o:lock v:ext="edit"/>
              <v:textbox inset="0mm,0mm,0mm,0mm">
                <w:txbxContent>
                  <w:p>
                    <w:pPr>
                      <w:pStyle w:val="26"/>
                      <w:jc w:val="distribute"/>
                      <w:rPr>
                        <w:rStyle w:val="25"/>
                        <w:spacing w:val="-20"/>
                        <w:sz w:val="30"/>
                        <w:szCs w:val="30"/>
                      </w:rPr>
                    </w:pPr>
                    <w:r>
                      <w:rPr>
                        <w:rFonts w:hint="eastAsia"/>
                        <w:spacing w:val="-20"/>
                        <w:sz w:val="30"/>
                        <w:szCs w:val="30"/>
                      </w:rPr>
                      <w:t>国家市场监督管理总局</w:t>
                    </w:r>
                  </w:p>
                  <w:p>
                    <w:pPr>
                      <w:pStyle w:val="26"/>
                      <w:jc w:val="distribute"/>
                      <w:rPr>
                        <w:spacing w:val="-20"/>
                        <w:sz w:val="30"/>
                        <w:szCs w:val="30"/>
                      </w:rPr>
                    </w:pPr>
                    <w:r>
                      <w:rPr>
                        <w:rFonts w:hint="eastAsia"/>
                        <w:spacing w:val="-20"/>
                        <w:sz w:val="30"/>
                        <w:szCs w:val="30"/>
                      </w:rPr>
                      <w:t>国家标准化管理委员会</w:t>
                    </w:r>
                  </w:p>
                </w:txbxContent>
              </v:textbox>
            </v:shape>
            <v:shape id="文本框 12" o:spid="_x0000_s1054" o:spt="202" type="#_x0000_t202" style="position:absolute;left:9335;top:15185;height:600;width:948;" filled="f" stroked="f" coordsize="21600,21600" o:gfxdata="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8QaivQAA&#10;ANsAAAAPAAAAAAAAAAEAIAAAACIAAABkcnMvZG93bnJldi54bWxQSwECFAAUAAAACACHTuJAMy8F&#10;njsAAAA5AAAAEAAAAAAAAAABACAAAAAMAQAAZHJzL3NoYXBleG1sLnhtbFBLBQYAAAAABgAGAFsB&#10;AAC2AwAAAAA=&#10;">
              <v:path/>
              <v:fill on="f" focussize="0,0"/>
              <v:stroke on="f" joinstyle="miter"/>
              <v:imagedata o:title=""/>
              <o:lock v:ext="edit"/>
              <v:textbox inset="2.54mm,0.3mm,2.54mm,0.3mm">
                <w:txbxContent>
                  <w:p>
                    <w:pPr>
                      <w:jc w:val="center"/>
                      <w:rPr>
                        <w:b/>
                      </w:rPr>
                    </w:pPr>
                    <w:r>
                      <w:rPr>
                        <w:rStyle w:val="25"/>
                        <w:rFonts w:hint="eastAsia"/>
                        <w:b/>
                      </w:rPr>
                      <w:t>发布</w:t>
                    </w:r>
                  </w:p>
                </w:txbxContent>
              </v:textbox>
            </v:shape>
          </v:group>
        </w:pict>
      </w:r>
    </w:p>
    <w:bookmarkEnd w:id="0"/>
    <w:p>
      <w:pPr>
        <w:jc w:val="center"/>
        <w:rPr>
          <w:rFonts w:ascii="黑体" w:hAnsi="黑体" w:eastAsia="黑体" w:cs="黑体"/>
          <w:b/>
          <w:sz w:val="32"/>
          <w:szCs w:val="32"/>
        </w:rPr>
      </w:pPr>
      <w:r>
        <w:rPr>
          <w:rFonts w:hint="eastAsia" w:ascii="黑体" w:hAnsi="黑体" w:eastAsia="黑体" w:cs="黑体"/>
          <w:b/>
          <w:sz w:val="32"/>
          <w:szCs w:val="32"/>
        </w:rPr>
        <w:t>前      言</w:t>
      </w:r>
    </w:p>
    <w:p>
      <w:pPr>
        <w:jc w:val="center"/>
        <w:rPr>
          <w:sz w:val="32"/>
          <w:szCs w:val="32"/>
        </w:rPr>
      </w:pPr>
    </w:p>
    <w:p>
      <w:pPr>
        <w:pStyle w:val="45"/>
        <w:snapToGrid/>
        <w:ind w:firstLine="420" w:firstLineChars="200"/>
        <w:jc w:val="left"/>
        <w:rPr>
          <w:rFonts w:ascii="Times New Roman" w:hAnsi="Times New Roman" w:cs="Times New Roman"/>
        </w:rPr>
      </w:pPr>
      <w:r>
        <w:rPr>
          <w:rFonts w:hint="default" w:ascii="Times New Roman" w:hAnsi="Times New Roman" w:cs="Times New Roman"/>
        </w:rPr>
        <w:t>本</w:t>
      </w:r>
      <w:r>
        <w:rPr>
          <w:rFonts w:hint="default" w:ascii="Times New Roman" w:hAnsi="Times New Roman" w:cs="Times New Roman"/>
          <w:spacing w:val="-2"/>
        </w:rPr>
        <w:t>文件</w:t>
      </w:r>
      <w:r>
        <w:rPr>
          <w:rFonts w:hint="default" w:ascii="Times New Roman" w:hAnsi="Times New Roman" w:cs="Times New Roman"/>
        </w:rPr>
        <w:t>按照GB/T 1.1-2020《标准化工作导则 第1部分：标准化文件的结构和起草规则》的规定起草。</w:t>
      </w:r>
    </w:p>
    <w:p>
      <w:pPr>
        <w:ind w:firstLine="420" w:firstLineChars="200"/>
        <w:rPr>
          <w:rFonts w:ascii="Times New Roman" w:hAnsi="Times New Roman"/>
          <w:szCs w:val="21"/>
        </w:rPr>
      </w:pPr>
      <w:r>
        <w:rPr>
          <w:rFonts w:hint="default" w:ascii="Times New Roman" w:hAnsi="Times New Roman" w:cs="Times New Roman"/>
          <w:szCs w:val="21"/>
        </w:rPr>
        <w:t>本文件代替GB/T 21180-2007《锡及锡合金废料》</w:t>
      </w:r>
      <w:r>
        <w:rPr>
          <w:rFonts w:hint="default" w:ascii="Times New Roman" w:hAnsi="Times New Roman"/>
          <w:szCs w:val="21"/>
        </w:rPr>
        <w:t>。本文件与GB/T 21180-2007相比，</w:t>
      </w:r>
      <w:r>
        <w:t>除结构调整和编辑性改动外，</w:t>
      </w:r>
      <w:r>
        <w:rPr>
          <w:rFonts w:hint="default" w:ascii="Times New Roman" w:hAnsi="Times New Roman"/>
          <w:szCs w:val="21"/>
        </w:rPr>
        <w:t>主要</w:t>
      </w:r>
      <w:r>
        <w:t>技术</w:t>
      </w:r>
      <w:r>
        <w:rPr>
          <w:rFonts w:hint="default" w:ascii="Times New Roman" w:hAnsi="Times New Roman"/>
          <w:szCs w:val="21"/>
        </w:rPr>
        <w:t>变化如下：</w:t>
      </w:r>
    </w:p>
    <w:p>
      <w:pPr>
        <w:spacing w:line="240" w:lineRule="auto"/>
        <w:ind w:left="840" w:leftChars="200" w:hanging="420" w:hangingChars="200"/>
        <w:rPr>
          <w:rFonts w:ascii="Times New Roman" w:hAnsi="Times New Roman"/>
          <w:szCs w:val="21"/>
        </w:rPr>
      </w:pPr>
      <w:r>
        <w:rPr>
          <w:rFonts w:hint="default" w:ascii="Times New Roman" w:hAnsi="Times New Roman"/>
          <w:szCs w:val="21"/>
        </w:rPr>
        <w:t>a）更改了</w:t>
      </w:r>
      <w:r>
        <w:rPr>
          <w:rFonts w:hint="default" w:cs="Times New Roman"/>
          <w:color w:val="000000" w:themeColor="text1"/>
          <w:szCs w:val="21"/>
        </w:rPr>
        <w:t>适用范围为“本文件适用于回收锡及锡合金原料的回收、贸易与利用”</w:t>
      </w:r>
      <w:r>
        <w:rPr>
          <w:rFonts w:hint="default" w:ascii="Times New Roman" w:hAnsi="Times New Roman"/>
          <w:szCs w:val="21"/>
        </w:rPr>
        <w:t>（见第1章，2007</w:t>
      </w:r>
      <w:r>
        <w:rPr>
          <w:rFonts w:hint="eastAsia"/>
          <w:szCs w:val="21"/>
          <w:lang w:val="en-US" w:eastAsia="zh-CN"/>
        </w:rPr>
        <w:t>年</w:t>
      </w:r>
      <w:r>
        <w:rPr>
          <w:rFonts w:hint="default" w:ascii="Times New Roman" w:hAnsi="Times New Roman"/>
          <w:szCs w:val="21"/>
        </w:rPr>
        <w:t>版的第1章）；</w:t>
      </w:r>
    </w:p>
    <w:p>
      <w:pPr>
        <w:widowControl/>
        <w:ind w:left="630" w:leftChars="200" w:hanging="210" w:hangingChars="100"/>
        <w:jc w:val="left"/>
        <w:rPr>
          <w:rFonts w:ascii="Times New Roman" w:hAnsi="Times New Roman" w:cs="Times New Roman" w:eastAsiaTheme="minorEastAsia"/>
          <w:color w:val="000000" w:themeColor="text1"/>
          <w:szCs w:val="21"/>
        </w:rPr>
      </w:pPr>
      <w:r>
        <w:rPr>
          <w:rFonts w:hint="default" w:ascii="Times New Roman" w:hAnsi="Times New Roman" w:cs="Times New Roman" w:eastAsiaTheme="minorEastAsia"/>
          <w:color w:val="000000" w:themeColor="text1"/>
          <w:szCs w:val="21"/>
          <w:lang w:val="en-US" w:eastAsia="zh-CN"/>
        </w:rPr>
        <w:t>b</w:t>
      </w:r>
      <w:r>
        <w:rPr>
          <w:rFonts w:hint="default" w:ascii="Times New Roman" w:hAnsi="Times New Roman" w:cs="Times New Roman" w:eastAsiaTheme="minorEastAsia"/>
          <w:color w:val="000000" w:themeColor="text1"/>
          <w:szCs w:val="21"/>
        </w:rPr>
        <w:t>）更改了回收锡及锡合金原料的分类，新增</w:t>
      </w:r>
      <w:r>
        <w:rPr>
          <w:rFonts w:hint="default" w:ascii="Times New Roman" w:hAnsi="Times New Roman" w:cs="Times New Roman"/>
          <w:szCs w:val="21"/>
        </w:rPr>
        <w:t>回收锡及锡合金渣、尘、泥料组别中的种类，</w:t>
      </w:r>
      <w:r>
        <w:rPr>
          <w:rFonts w:hint="default" w:ascii="Times New Roman" w:hAnsi="Times New Roman" w:cs="Times New Roman"/>
          <w:kern w:val="0"/>
          <w:szCs w:val="21"/>
        </w:rPr>
        <w:t>更改了</w:t>
      </w:r>
      <w:r>
        <w:rPr>
          <w:rFonts w:hint="default" w:ascii="Times New Roman" w:hAnsi="Times New Roman" w:cs="Times New Roman"/>
          <w:szCs w:val="21"/>
        </w:rPr>
        <w:t>精炼渣、锡尘、锡泥种类的含锡要求</w:t>
      </w:r>
      <w:r>
        <w:rPr>
          <w:rFonts w:hint="default" w:ascii="Times New Roman" w:hAnsi="Times New Roman" w:cs="Times New Roman" w:eastAsiaTheme="minorEastAsia"/>
          <w:color w:val="000000" w:themeColor="text1"/>
          <w:szCs w:val="21"/>
        </w:rPr>
        <w:t>（见表1，2007年版的表1）；</w:t>
      </w:r>
    </w:p>
    <w:p>
      <w:pPr>
        <w:spacing w:line="240" w:lineRule="auto"/>
        <w:ind w:left="840" w:leftChars="200" w:hanging="420" w:hangingChars="200"/>
        <w:rPr>
          <w:rFonts w:ascii="Times New Roman" w:hAnsi="Times New Roman" w:cs="Times New Roman" w:eastAsiaTheme="minorEastAsia"/>
          <w:color w:val="000000" w:themeColor="text1"/>
          <w:szCs w:val="21"/>
        </w:rPr>
      </w:pPr>
      <w:r>
        <w:rPr>
          <w:rFonts w:hint="default" w:ascii="Times New Roman" w:hAnsi="Times New Roman" w:cs="Times New Roman" w:eastAsiaTheme="minorEastAsia"/>
          <w:color w:val="000000" w:themeColor="text1"/>
          <w:szCs w:val="21"/>
          <w:lang w:val="en-US" w:eastAsia="zh-CN"/>
        </w:rPr>
        <w:t>c</w:t>
      </w:r>
      <w:r>
        <w:rPr>
          <w:rFonts w:hint="default" w:ascii="Times New Roman" w:hAnsi="Times New Roman" w:cs="Times New Roman" w:eastAsiaTheme="minorEastAsia"/>
          <w:color w:val="000000" w:themeColor="text1"/>
          <w:szCs w:val="21"/>
        </w:rPr>
        <w:t>）更改了技术要求（见4.2，</w:t>
      </w:r>
      <w:r>
        <w:rPr>
          <w:rFonts w:hint="default" w:ascii="Times New Roman" w:hAnsi="Times New Roman"/>
          <w:szCs w:val="21"/>
        </w:rPr>
        <w:t>2007</w:t>
      </w:r>
      <w:r>
        <w:rPr>
          <w:rFonts w:hint="default" w:ascii="Times New Roman" w:hAnsi="Times New Roman" w:cs="Times New Roman" w:eastAsiaTheme="minorEastAsia"/>
          <w:color w:val="000000" w:themeColor="text1"/>
          <w:szCs w:val="21"/>
        </w:rPr>
        <w:t>年</w:t>
      </w:r>
      <w:r>
        <w:rPr>
          <w:rFonts w:hint="default" w:ascii="Times New Roman" w:hAnsi="Times New Roman"/>
          <w:szCs w:val="21"/>
        </w:rPr>
        <w:t>版的4.2</w:t>
      </w:r>
      <w:r>
        <w:rPr>
          <w:rFonts w:hint="default" w:ascii="Times New Roman" w:hAnsi="Times New Roman" w:cs="Times New Roman" w:eastAsiaTheme="minorEastAsia"/>
          <w:color w:val="000000" w:themeColor="text1"/>
          <w:szCs w:val="21"/>
        </w:rPr>
        <w:t>）；</w:t>
      </w:r>
    </w:p>
    <w:p>
      <w:pPr>
        <w:spacing w:line="240" w:lineRule="auto"/>
        <w:ind w:left="840" w:leftChars="200" w:hanging="420" w:hangingChars="200"/>
        <w:rPr>
          <w:rFonts w:ascii="Times New Roman" w:hAnsi="Times New Roman" w:cs="Times New Roman"/>
          <w:szCs w:val="21"/>
        </w:rPr>
      </w:pPr>
      <w:r>
        <w:rPr>
          <w:rFonts w:hint="default" w:ascii="Times New Roman" w:hAnsi="Times New Roman" w:cs="Times New Roman"/>
          <w:szCs w:val="21"/>
          <w:lang w:val="en-US" w:eastAsia="zh-CN"/>
        </w:rPr>
        <w:t>d</w:t>
      </w:r>
      <w:r>
        <w:rPr>
          <w:rFonts w:hint="default" w:ascii="Times New Roman" w:hAnsi="Times New Roman" w:cs="Times New Roman"/>
          <w:szCs w:val="21"/>
        </w:rPr>
        <w:t>）</w:t>
      </w:r>
      <w:r>
        <w:rPr>
          <w:rFonts w:hint="default" w:ascii="Times New Roman" w:hAnsi="Times New Roman" w:cs="Times New Roman" w:eastAsiaTheme="minorEastAsia"/>
          <w:color w:val="000000" w:themeColor="text1"/>
          <w:szCs w:val="21"/>
        </w:rPr>
        <w:t>更改了</w:t>
      </w:r>
      <w:r>
        <w:rPr>
          <w:rFonts w:hint="default" w:ascii="Times New Roman" w:hAnsi="Times New Roman" w:cs="Times New Roman" w:eastAsiaTheme="minorEastAsia"/>
          <w:szCs w:val="21"/>
        </w:rPr>
        <w:t>试验方法</w:t>
      </w:r>
      <w:r>
        <w:rPr>
          <w:rFonts w:hint="default" w:ascii="Times New Roman" w:hAnsi="Times New Roman"/>
          <w:szCs w:val="21"/>
        </w:rPr>
        <w:t>（见第5章，2007</w:t>
      </w:r>
      <w:r>
        <w:rPr>
          <w:rFonts w:hint="default" w:ascii="Times New Roman" w:hAnsi="Times New Roman" w:cs="Times New Roman" w:eastAsiaTheme="minorEastAsia"/>
          <w:color w:val="000000" w:themeColor="text1"/>
          <w:szCs w:val="21"/>
        </w:rPr>
        <w:t>年</w:t>
      </w:r>
      <w:r>
        <w:rPr>
          <w:rFonts w:hint="default" w:ascii="Times New Roman" w:hAnsi="Times New Roman"/>
          <w:szCs w:val="21"/>
        </w:rPr>
        <w:t>版的第5章）</w:t>
      </w:r>
      <w:r>
        <w:rPr>
          <w:rFonts w:hint="default" w:ascii="Times New Roman" w:hAnsi="Times New Roman" w:cs="Times New Roman"/>
          <w:szCs w:val="21"/>
        </w:rPr>
        <w:t>；</w:t>
      </w:r>
    </w:p>
    <w:p>
      <w:pPr>
        <w:spacing w:line="240" w:lineRule="auto"/>
        <w:ind w:firstLine="420" w:firstLineChars="200"/>
        <w:rPr>
          <w:rFonts w:ascii="Times New Roman" w:hAnsi="Times New Roman" w:cs="Times New Roman"/>
          <w:szCs w:val="21"/>
        </w:rPr>
      </w:pPr>
      <w:r>
        <w:rPr>
          <w:rFonts w:hint="default" w:ascii="Times New Roman" w:hAnsi="Times New Roman" w:cs="Times New Roman"/>
          <w:szCs w:val="21"/>
          <w:lang w:val="en-US" w:eastAsia="zh-CN"/>
        </w:rPr>
        <w:t>e</w:t>
      </w:r>
      <w:r>
        <w:rPr>
          <w:rFonts w:hint="default" w:ascii="Times New Roman" w:hAnsi="Times New Roman" w:cs="Times New Roman"/>
          <w:szCs w:val="21"/>
        </w:rPr>
        <w:t>）</w:t>
      </w:r>
      <w:r>
        <w:rPr>
          <w:rFonts w:hint="default" w:ascii="Times New Roman" w:hAnsi="Times New Roman" w:cs="Times New Roman" w:eastAsiaTheme="minorEastAsia"/>
          <w:szCs w:val="21"/>
        </w:rPr>
        <w:t>更改了检验规则</w:t>
      </w:r>
      <w:r>
        <w:rPr>
          <w:rFonts w:hint="default" w:ascii="Times New Roman" w:hAnsi="Times New Roman"/>
          <w:szCs w:val="21"/>
        </w:rPr>
        <w:t>（见第6章，2007</w:t>
      </w:r>
      <w:r>
        <w:rPr>
          <w:rFonts w:hint="default" w:ascii="Times New Roman" w:hAnsi="Times New Roman" w:cs="Times New Roman" w:eastAsiaTheme="minorEastAsia"/>
          <w:color w:val="000000" w:themeColor="text1"/>
          <w:szCs w:val="21"/>
        </w:rPr>
        <w:t>年</w:t>
      </w:r>
      <w:r>
        <w:rPr>
          <w:rFonts w:hint="default" w:ascii="Times New Roman" w:hAnsi="Times New Roman"/>
          <w:szCs w:val="21"/>
        </w:rPr>
        <w:t>版的第6章）；</w:t>
      </w:r>
    </w:p>
    <w:p>
      <w:pPr>
        <w:spacing w:line="240" w:lineRule="auto"/>
        <w:ind w:firstLine="420" w:firstLineChars="200"/>
        <w:rPr>
          <w:rFonts w:ascii="Times New Roman" w:hAnsi="Times New Roman"/>
          <w:szCs w:val="21"/>
        </w:rPr>
      </w:pPr>
      <w:r>
        <w:rPr>
          <w:rFonts w:hint="default" w:ascii="Times New Roman" w:hAnsi="Times New Roman" w:cs="Times New Roman" w:eastAsiaTheme="minorEastAsia"/>
          <w:szCs w:val="21"/>
          <w:lang w:val="en-US" w:eastAsia="zh-CN"/>
        </w:rPr>
        <w:t>f</w:t>
      </w:r>
      <w:r>
        <w:rPr>
          <w:rFonts w:hint="default" w:ascii="Times New Roman" w:hAnsi="Times New Roman" w:cs="Times New Roman" w:eastAsiaTheme="minorEastAsia"/>
          <w:szCs w:val="21"/>
        </w:rPr>
        <w:t>）更改了标志、包装、运输、贮存和随行文件的内容</w:t>
      </w:r>
      <w:r>
        <w:rPr>
          <w:rFonts w:hint="default" w:ascii="Times New Roman" w:hAnsi="Times New Roman"/>
          <w:szCs w:val="21"/>
        </w:rPr>
        <w:t>（见第7章，2007</w:t>
      </w:r>
      <w:r>
        <w:rPr>
          <w:rFonts w:hint="default" w:ascii="Times New Roman" w:hAnsi="Times New Roman" w:cs="Times New Roman" w:eastAsiaTheme="minorEastAsia"/>
          <w:color w:val="000000" w:themeColor="text1"/>
          <w:szCs w:val="21"/>
        </w:rPr>
        <w:t>年</w:t>
      </w:r>
      <w:r>
        <w:rPr>
          <w:rFonts w:hint="default" w:ascii="Times New Roman" w:hAnsi="Times New Roman"/>
          <w:szCs w:val="21"/>
        </w:rPr>
        <w:t>版的第7章）；</w:t>
      </w:r>
    </w:p>
    <w:p>
      <w:pPr>
        <w:spacing w:line="240" w:lineRule="auto"/>
        <w:ind w:firstLine="420" w:firstLineChars="200"/>
        <w:rPr>
          <w:rFonts w:ascii="Times New Roman" w:hAnsi="Times New Roman" w:cs="Times New Roman" w:eastAsiaTheme="minorEastAsia"/>
          <w:szCs w:val="21"/>
        </w:rPr>
      </w:pPr>
      <w:r>
        <w:rPr>
          <w:rFonts w:hint="default" w:ascii="Times New Roman" w:hAnsi="Times New Roman" w:cs="Times New Roman" w:eastAsiaTheme="minorEastAsia"/>
          <w:szCs w:val="21"/>
          <w:lang w:val="en-US" w:eastAsia="zh-CN"/>
        </w:rPr>
        <w:t>g</w:t>
      </w:r>
      <w:r>
        <w:rPr>
          <w:rFonts w:hint="default" w:ascii="Times New Roman" w:hAnsi="Times New Roman" w:cs="Times New Roman" w:eastAsiaTheme="minorEastAsia"/>
          <w:szCs w:val="21"/>
        </w:rPr>
        <w:t>）增加了</w:t>
      </w:r>
      <w:bookmarkStart w:id="1" w:name="OLE_LINK2"/>
      <w:r>
        <w:rPr>
          <w:rFonts w:hint="default" w:ascii="Times New Roman" w:hAnsi="Times New Roman" w:cs="Times New Roman" w:eastAsiaTheme="minorEastAsia"/>
          <w:szCs w:val="21"/>
        </w:rPr>
        <w:t>规范性附录A“回收锡及锡合金原料中锡含量的测定 碘酸钾滴定法”（见附录A）；</w:t>
      </w:r>
      <w:bookmarkEnd w:id="1"/>
    </w:p>
    <w:p>
      <w:pPr>
        <w:spacing w:line="240" w:lineRule="auto"/>
        <w:ind w:firstLine="420" w:firstLineChars="200"/>
        <w:rPr>
          <w:rFonts w:ascii="Times New Roman" w:hAnsi="Times New Roman" w:cs="Times New Roman" w:eastAsiaTheme="minorEastAsia"/>
          <w:szCs w:val="21"/>
        </w:rPr>
      </w:pPr>
      <w:r>
        <w:rPr>
          <w:rFonts w:hint="default" w:ascii="Times New Roman" w:hAnsi="Times New Roman" w:cs="Times New Roman" w:eastAsiaTheme="minorEastAsia"/>
          <w:szCs w:val="21"/>
          <w:lang w:val="en-US" w:eastAsia="zh-CN"/>
        </w:rPr>
        <w:t>h</w:t>
      </w:r>
      <w:r>
        <w:rPr>
          <w:rFonts w:hint="default" w:ascii="Times New Roman" w:hAnsi="Times New Roman" w:cs="Times New Roman" w:eastAsiaTheme="minorEastAsia"/>
          <w:szCs w:val="21"/>
        </w:rPr>
        <w:t>）增加了规范性附录B“回收锡及锡合金原料中锡含量的测定 硝酸铅滴定法”（见附录B）；</w:t>
      </w:r>
    </w:p>
    <w:p>
      <w:pPr>
        <w:spacing w:line="240" w:lineRule="auto"/>
        <w:ind w:left="609" w:leftChars="190" w:hanging="210" w:hangingChars="100"/>
        <w:rPr>
          <w:rFonts w:ascii="Times New Roman" w:hAnsi="Times New Roman" w:cs="Times New Roman" w:eastAsiaTheme="minorEastAsia"/>
          <w:szCs w:val="21"/>
        </w:rPr>
      </w:pPr>
      <w:r>
        <w:rPr>
          <w:rFonts w:hint="default" w:ascii="Times New Roman" w:hAnsi="Times New Roman" w:cs="Times New Roman" w:eastAsiaTheme="minorEastAsia"/>
          <w:szCs w:val="21"/>
          <w:lang w:val="en-US" w:eastAsia="zh-CN"/>
        </w:rPr>
        <w:t>i</w:t>
      </w:r>
      <w:r>
        <w:rPr>
          <w:rFonts w:hint="default" w:ascii="Times New Roman" w:hAnsi="Times New Roman" w:cs="Times New Roman" w:eastAsiaTheme="minorEastAsia"/>
          <w:szCs w:val="21"/>
        </w:rPr>
        <w:t>）增加了规范性附录C“回收锡及锡合金原料中</w:t>
      </w:r>
      <w:r>
        <w:rPr>
          <w:rFonts w:hint="default" w:ascii="Times New Roman" w:hAnsi="Times New Roman" w:cs="Times New Roman" w:eastAsiaTheme="minorEastAsia"/>
          <w:szCs w:val="21"/>
          <w:lang w:val="en-US" w:eastAsia="zh-CN"/>
        </w:rPr>
        <w:t>多</w:t>
      </w:r>
      <w:r>
        <w:rPr>
          <w:rFonts w:hint="default" w:ascii="Times New Roman" w:hAnsi="Times New Roman" w:cs="Times New Roman" w:eastAsiaTheme="minorEastAsia"/>
          <w:szCs w:val="21"/>
        </w:rPr>
        <w:t>元素含量的测定 电感耦合等离子体发射光谱法”（见附录C）。</w:t>
      </w:r>
    </w:p>
    <w:p>
      <w:pPr>
        <w:ind w:left="409" w:leftChars="195"/>
        <w:rPr>
          <w:rFonts w:ascii="Times New Roman" w:hAnsi="Times New Roman"/>
          <w:szCs w:val="21"/>
        </w:rPr>
      </w:pPr>
      <w:r>
        <w:rPr>
          <w:rFonts w:hint="default" w:ascii="Times New Roman" w:hAnsi="Times New Roman" w:cs="Times New Roman"/>
        </w:rPr>
        <w:t>请注意本文件的某些内容可能涉及专利。本文件的发布机构不承担识别专利的责任。</w:t>
      </w:r>
      <w:r>
        <w:rPr>
          <w:rFonts w:hint="default" w:ascii="Times New Roman" w:hAnsi="Times New Roman" w:cs="Times New Roman"/>
          <w:color w:val="FF0000"/>
        </w:rPr>
        <w:br w:type="textWrapping"/>
      </w:r>
      <w:r>
        <w:rPr>
          <w:rFonts w:hint="default" w:ascii="Times New Roman" w:hAnsi="Times New Roman"/>
          <w:szCs w:val="21"/>
        </w:rPr>
        <w:t>本文件由中国有色金属工业协会提出。</w:t>
      </w:r>
    </w:p>
    <w:p>
      <w:pPr>
        <w:rPr>
          <w:rFonts w:ascii="Times New Roman" w:hAnsi="Times New Roman"/>
          <w:szCs w:val="21"/>
        </w:rPr>
      </w:pPr>
      <w:r>
        <w:rPr>
          <w:rFonts w:hint="default" w:ascii="Times New Roman" w:hAnsi="Times New Roman"/>
          <w:szCs w:val="21"/>
        </w:rPr>
        <w:t xml:space="preserve">    本文件由全国有色金属标准化技术委员会（SAC/TC 243）归口。</w:t>
      </w:r>
    </w:p>
    <w:p>
      <w:pPr>
        <w:spacing w:line="240" w:lineRule="atLeast"/>
        <w:ind w:firstLine="420" w:firstLineChars="200"/>
        <w:rPr>
          <w:rFonts w:hint="eastAsia" w:ascii="宋体" w:hAnsi="宋体" w:eastAsia="宋体" w:cs="Times New Roman"/>
          <w:sz w:val="21"/>
          <w:szCs w:val="21"/>
        </w:rPr>
      </w:pPr>
      <w:r>
        <w:rPr>
          <w:rFonts w:hint="eastAsia" w:ascii="宋体" w:hAnsi="宋体"/>
          <w:szCs w:val="21"/>
        </w:rPr>
        <w:t>本文件起草单位：</w:t>
      </w:r>
      <w:r>
        <w:rPr>
          <w:rFonts w:hint="eastAsia" w:ascii="宋体" w:hAnsi="宋体"/>
          <w:szCs w:val="21"/>
          <w:lang w:val="en-US" w:eastAsia="zh-CN"/>
        </w:rPr>
        <w:t>云南锡业股份有限公司锡业分公司、</w:t>
      </w:r>
      <w:r>
        <w:rPr>
          <w:rFonts w:hint="default" w:ascii="Times New Roman" w:hAnsi="Times New Roman" w:cs="Times New Roman" w:eastAsiaTheme="minorEastAsia"/>
          <w:color w:val="auto"/>
          <w:kern w:val="2"/>
          <w:sz w:val="21"/>
          <w:szCs w:val="21"/>
        </w:rPr>
        <w:t>有色金属技术经济研究院有限责任公司</w:t>
      </w:r>
      <w:r>
        <w:rPr>
          <w:rFonts w:hint="eastAsia" w:hAnsi="黑体" w:cs="黑体"/>
          <w:color w:val="auto"/>
          <w:sz w:val="21"/>
          <w:szCs w:val="21"/>
          <w:lang w:val="en-US" w:eastAsia="zh-CN"/>
        </w:rPr>
        <w:t>、</w:t>
      </w:r>
      <w:r>
        <w:rPr>
          <w:rFonts w:hint="eastAsia" w:ascii="宋体" w:hAnsi="宋体" w:eastAsia="宋体" w:cs="Times New Roman"/>
          <w:sz w:val="21"/>
          <w:szCs w:val="21"/>
        </w:rPr>
        <w:t>广西华锡有色金属股份有限公司</w:t>
      </w:r>
      <w:r>
        <w:rPr>
          <w:rFonts w:hint="eastAsia" w:ascii="宋体" w:hAnsi="宋体" w:cs="Times New Roman"/>
          <w:sz w:val="21"/>
          <w:szCs w:val="21"/>
          <w:lang w:eastAsia="zh-CN"/>
        </w:rPr>
        <w:t>、</w:t>
      </w:r>
      <w:r>
        <w:rPr>
          <w:rFonts w:hint="eastAsia" w:ascii="宋体" w:hAnsi="宋体" w:eastAsia="宋体" w:cs="Times New Roman"/>
          <w:sz w:val="21"/>
          <w:szCs w:val="21"/>
        </w:rPr>
        <w:t>北矿检测技术股份有限公司</w:t>
      </w:r>
      <w:r>
        <w:rPr>
          <w:rFonts w:hint="eastAsia" w:ascii="宋体" w:hAnsi="宋体" w:cs="Times New Roman"/>
          <w:sz w:val="21"/>
          <w:szCs w:val="21"/>
          <w:lang w:eastAsia="zh-CN"/>
        </w:rPr>
        <w:t>、</w:t>
      </w:r>
      <w:r>
        <w:rPr>
          <w:rFonts w:hint="eastAsia" w:ascii="宋体" w:hAnsi="宋体" w:eastAsia="宋体" w:cs="Times New Roman"/>
          <w:sz w:val="21"/>
          <w:szCs w:val="21"/>
        </w:rPr>
        <w:t>云南</w:t>
      </w:r>
      <w:r>
        <w:rPr>
          <w:rFonts w:hint="eastAsia" w:ascii="宋体" w:hAnsi="宋体" w:cs="Times New Roman"/>
          <w:sz w:val="21"/>
          <w:szCs w:val="21"/>
          <w:lang w:val="en-US" w:eastAsia="zh-CN"/>
        </w:rPr>
        <w:t>锡铟实验室</w:t>
      </w:r>
      <w:r>
        <w:rPr>
          <w:rFonts w:hint="eastAsia" w:ascii="宋体" w:hAnsi="宋体" w:eastAsia="宋体" w:cs="Times New Roman"/>
          <w:sz w:val="21"/>
          <w:szCs w:val="21"/>
        </w:rPr>
        <w:t>有限公司</w:t>
      </w:r>
      <w:r>
        <w:rPr>
          <w:rFonts w:hint="eastAsia" w:ascii="宋体" w:hAnsi="宋体" w:cs="Times New Roman"/>
          <w:sz w:val="21"/>
          <w:szCs w:val="21"/>
          <w:lang w:eastAsia="zh-CN"/>
        </w:rPr>
        <w:t>、河南豫光金铅股份有限公司、</w:t>
      </w:r>
      <w:r>
        <w:rPr>
          <w:rFonts w:hint="eastAsia" w:ascii="宋体" w:hAnsi="宋体" w:eastAsia="宋体" w:cs="Times New Roman"/>
          <w:sz w:val="21"/>
          <w:szCs w:val="21"/>
        </w:rPr>
        <w:t>昆明冶金研究院有限公司</w:t>
      </w:r>
      <w:r>
        <w:rPr>
          <w:rFonts w:hint="eastAsia" w:ascii="宋体" w:hAnsi="宋体" w:cs="Times New Roman"/>
          <w:sz w:val="21"/>
          <w:szCs w:val="21"/>
          <w:lang w:eastAsia="zh-CN"/>
        </w:rPr>
        <w:t>、</w:t>
      </w:r>
      <w:r>
        <w:rPr>
          <w:rFonts w:hint="eastAsia" w:ascii="宋体" w:hAnsi="宋体" w:eastAsia="宋体" w:cs="Times New Roman"/>
          <w:sz w:val="21"/>
          <w:szCs w:val="21"/>
        </w:rPr>
        <w:t>昆明理工大学</w:t>
      </w:r>
      <w:r>
        <w:rPr>
          <w:rFonts w:hint="eastAsia" w:ascii="宋体" w:hAnsi="宋体" w:cs="Times New Roman"/>
          <w:sz w:val="21"/>
          <w:szCs w:val="21"/>
          <w:lang w:eastAsia="zh-CN"/>
        </w:rPr>
        <w:t>、</w:t>
      </w:r>
      <w:r>
        <w:rPr>
          <w:rFonts w:hint="eastAsia" w:ascii="宋体" w:hAnsi="宋体" w:eastAsia="宋体" w:cs="Times New Roman"/>
          <w:sz w:val="21"/>
          <w:szCs w:val="21"/>
        </w:rPr>
        <w:t>湖南柿竹园有色金属有限责任公司</w:t>
      </w:r>
      <w:r>
        <w:rPr>
          <w:rFonts w:hint="eastAsia" w:ascii="宋体" w:hAnsi="宋体" w:cs="Times New Roman"/>
          <w:sz w:val="21"/>
          <w:szCs w:val="21"/>
          <w:lang w:eastAsia="zh-CN"/>
        </w:rPr>
        <w:t>、</w:t>
      </w:r>
      <w:r>
        <w:rPr>
          <w:rFonts w:hint="eastAsia" w:ascii="宋体" w:hAnsi="宋体" w:eastAsia="宋体" w:cs="Times New Roman"/>
          <w:sz w:val="21"/>
          <w:szCs w:val="21"/>
        </w:rPr>
        <w:t>江西铜业股份有限公司</w:t>
      </w:r>
      <w:r>
        <w:rPr>
          <w:rFonts w:hint="eastAsia" w:ascii="宋体" w:hAnsi="宋体" w:eastAsia="宋体" w:cs="Times New Roman"/>
          <w:kern w:val="2"/>
          <w:szCs w:val="21"/>
        </w:rPr>
        <w:t>、</w:t>
      </w:r>
      <w:r>
        <w:rPr>
          <w:rFonts w:hint="eastAsia" w:ascii="宋体" w:hAnsi="宋体" w:cs="Times New Roman"/>
          <w:szCs w:val="21"/>
          <w:vertAlign w:val="baseline"/>
          <w:lang w:eastAsia="zh-CN"/>
        </w:rPr>
        <w:t>云南锡业新材料有限公司、富冶集团有限公司、</w:t>
      </w:r>
      <w:r>
        <w:rPr>
          <w:rFonts w:hint="eastAsia" w:ascii="宋体" w:hAnsi="宋体" w:eastAsia="宋体" w:cs="Times New Roman"/>
          <w:i w:val="0"/>
          <w:kern w:val="2"/>
          <w:sz w:val="21"/>
          <w:szCs w:val="21"/>
          <w:u w:val="none"/>
          <w:lang w:val="en-US" w:eastAsia="zh-CN" w:bidi="ar"/>
        </w:rPr>
        <w:t>广东德同环保科技有限公司</w:t>
      </w:r>
      <w:r>
        <w:rPr>
          <w:rFonts w:hint="eastAsia" w:ascii="宋体" w:hAnsi="宋体" w:cs="Times New Roman"/>
          <w:i w:val="0"/>
          <w:kern w:val="2"/>
          <w:sz w:val="21"/>
          <w:szCs w:val="21"/>
          <w:u w:val="none"/>
          <w:lang w:val="en-US" w:eastAsia="zh-CN" w:bidi="ar"/>
        </w:rPr>
        <w:t>、广东汉合有色金属有限公司、马鞍山市伟泰锡业有限公司</w:t>
      </w:r>
      <w:r>
        <w:rPr>
          <w:rFonts w:hint="eastAsia" w:ascii="宋体" w:hAnsi="宋体" w:eastAsia="宋体" w:cs="Times New Roman"/>
          <w:sz w:val="21"/>
          <w:szCs w:val="21"/>
        </w:rPr>
        <w:t>。</w:t>
      </w:r>
    </w:p>
    <w:p>
      <w:pPr>
        <w:spacing w:line="240" w:lineRule="atLeast"/>
        <w:ind w:firstLine="420" w:firstLineChars="200"/>
        <w:rPr>
          <w:rFonts w:hint="eastAsia" w:ascii="宋体" w:hAnsi="宋体"/>
          <w:szCs w:val="21"/>
          <w:lang w:val="en-US" w:eastAsia="zh-CN"/>
        </w:rPr>
      </w:pPr>
      <w:r>
        <w:rPr>
          <w:rFonts w:hint="eastAsia" w:ascii="宋体" w:hAnsi="宋体"/>
          <w:szCs w:val="21"/>
        </w:rPr>
        <w:t>本文件主要起草人：</w:t>
      </w:r>
      <w:r>
        <w:rPr>
          <w:rFonts w:hint="eastAsia" w:ascii="宋体" w:hAnsi="宋体"/>
          <w:szCs w:val="21"/>
          <w:lang w:val="en-US" w:eastAsia="zh-CN"/>
        </w:rPr>
        <w:t>唐都作、陈太其、李云、石如祥、吴帅锦、黄小美、薛璟、宋兴诚、李超、李鹏飞、李一夫、张碧兰、黄慧兰、陈红、孙福英、谭凤、余欣怡、赵小英、李豆豆、张丽梅、赵振波、林若虚、李泽、陈树莲、刘庆东、马进萍、喻芳、李宏萍、张飞、戴贞洧、陈建华、陈思、廖家章、李慧垠、韦富元、彭巨擘、鲍庆煌、曹乾学、关家彬、张小鹏、合斌、张正权、陈锐杰、陈晓杰、章静波。</w:t>
      </w:r>
    </w:p>
    <w:p>
      <w:pPr>
        <w:spacing w:line="240" w:lineRule="atLeast"/>
        <w:ind w:firstLine="420" w:firstLineChars="200"/>
        <w:rPr>
          <w:rFonts w:hint="default" w:ascii="Times New Roman" w:hAnsi="Times New Roman"/>
          <w:szCs w:val="21"/>
        </w:rPr>
      </w:pPr>
      <w:r>
        <w:rPr>
          <w:rFonts w:hint="default" w:ascii="Times New Roman" w:hAnsi="Times New Roman"/>
          <w:szCs w:val="21"/>
        </w:rPr>
        <w:t>本文件2007年首次发布为GB/T 21180-2007《锡及锡合金废料》，本次为第一次修订。</w:t>
      </w:r>
    </w:p>
    <w:p/>
    <w:p/>
    <w:p/>
    <w:p/>
    <w:p>
      <w:pPr>
        <w:sectPr>
          <w:footerReference r:id="rId11" w:type="first"/>
          <w:headerReference r:id="rId8" w:type="default"/>
          <w:footerReference r:id="rId9" w:type="default"/>
          <w:footerReference r:id="rId10" w:type="even"/>
          <w:pgSz w:w="11906" w:h="16838"/>
          <w:pgMar w:top="1247" w:right="1418" w:bottom="1247" w:left="1418" w:header="851" w:footer="992" w:gutter="0"/>
          <w:pgNumType w:fmt="upperRoman" w:start="1"/>
          <w:cols w:space="720" w:num="1"/>
          <w:titlePg/>
          <w:docGrid w:type="lines" w:linePitch="312" w:charSpace="0"/>
        </w:sectPr>
      </w:pPr>
    </w:p>
    <w:p/>
    <w:p>
      <w:pPr>
        <w:jc w:val="center"/>
        <w:rPr>
          <w:rFonts w:ascii="黑体" w:hAnsi="黑体" w:eastAsia="黑体" w:cs="黑体"/>
          <w:bCs/>
          <w:sz w:val="32"/>
          <w:szCs w:val="32"/>
        </w:rPr>
      </w:pPr>
      <w:r>
        <w:rPr>
          <w:rFonts w:hint="eastAsia" w:ascii="黑体" w:hAnsi="黑体" w:eastAsia="黑体" w:cs="黑体"/>
          <w:bCs/>
          <w:sz w:val="32"/>
          <w:szCs w:val="32"/>
        </w:rPr>
        <w:t>回收锡及锡合金原料</w:t>
      </w:r>
    </w:p>
    <w:p>
      <w:pPr>
        <w:autoSpaceDE w:val="0"/>
        <w:autoSpaceDN w:val="0"/>
        <w:adjustRightInd w:val="0"/>
        <w:snapToGrid w:val="0"/>
        <w:spacing w:line="360" w:lineRule="exact"/>
        <w:rPr>
          <w:rFonts w:ascii="宋体" w:hAnsi="宋体"/>
          <w:szCs w:val="20"/>
        </w:rPr>
      </w:pPr>
    </w:p>
    <w:p>
      <w:pPr>
        <w:pStyle w:val="47"/>
        <w:numPr>
          <w:ilvl w:val="0"/>
          <w:numId w:val="2"/>
        </w:numPr>
        <w:adjustRightInd w:val="0"/>
        <w:snapToGrid w:val="0"/>
        <w:spacing w:beforeLines="100" w:afterLines="100"/>
        <w:ind w:firstLineChars="0"/>
        <w:outlineLvl w:val="1"/>
        <w:rPr>
          <w:rFonts w:ascii="黑体" w:hAnsi="黑体" w:eastAsia="黑体"/>
          <w:szCs w:val="21"/>
        </w:rPr>
      </w:pPr>
      <w:r>
        <w:rPr>
          <w:rFonts w:hint="eastAsia" w:ascii="黑体" w:hAnsi="黑体" w:eastAsia="黑体"/>
          <w:szCs w:val="21"/>
        </w:rPr>
        <w:t xml:space="preserve">  </w:t>
      </w:r>
      <w:r>
        <w:rPr>
          <w:rFonts w:ascii="黑体" w:hAnsi="黑体" w:eastAsia="黑体"/>
          <w:szCs w:val="21"/>
        </w:rPr>
        <w:t>范围</w:t>
      </w:r>
    </w:p>
    <w:p>
      <w:pPr>
        <w:ind w:firstLine="420" w:firstLineChars="200"/>
      </w:pPr>
      <w:r>
        <w:rPr>
          <w:rFonts w:hint="eastAsia"/>
        </w:rPr>
        <w:t>本文件规定了回收锡及锡合金原料</w:t>
      </w:r>
      <w:r>
        <w:rPr>
          <w:rFonts w:hint="eastAsia" w:ascii="Times New Roman" w:hAnsi="Times New Roman" w:eastAsia="宋体" w:cs="Times New Roman"/>
          <w:szCs w:val="21"/>
        </w:rPr>
        <w:t>（以下简称“原料”）</w:t>
      </w:r>
      <w:r>
        <w:rPr>
          <w:rFonts w:hint="eastAsia"/>
        </w:rPr>
        <w:t>的</w:t>
      </w:r>
      <w:r>
        <w:rPr>
          <w:rFonts w:hint="eastAsia" w:ascii="Times New Roman" w:hAnsi="Times New Roman" w:eastAsia="宋体" w:cs="Times New Roman"/>
          <w:szCs w:val="21"/>
          <w:lang w:val="en-US" w:eastAsia="zh-CN"/>
        </w:rPr>
        <w:t>类别与来源</w:t>
      </w:r>
      <w:r>
        <w:rPr>
          <w:rFonts w:hint="eastAsia"/>
        </w:rPr>
        <w:t>、技术要求、试验方法、检验规则</w:t>
      </w:r>
      <w:r>
        <w:rPr>
          <w:rFonts w:hint="eastAsia"/>
          <w:lang w:eastAsia="zh-CN"/>
        </w:rPr>
        <w:t>、</w:t>
      </w:r>
      <w:r>
        <w:rPr>
          <w:rFonts w:hint="eastAsia"/>
        </w:rPr>
        <w:t>标志、包装、运输、贮存</w:t>
      </w:r>
      <w:r>
        <w:rPr>
          <w:rFonts w:hint="eastAsia" w:ascii="宋体" w:hAnsi="宋体"/>
          <w:szCs w:val="21"/>
        </w:rPr>
        <w:t>及随行文件和订货单内容</w:t>
      </w:r>
      <w:r>
        <w:rPr>
          <w:rFonts w:hint="eastAsia"/>
        </w:rPr>
        <w:t>。</w:t>
      </w:r>
    </w:p>
    <w:p>
      <w:pPr>
        <w:ind w:firstLine="420" w:firstLineChars="200"/>
        <w:rPr>
          <w:rFonts w:hint="default" w:ascii="宋体" w:hAnsi="宋体" w:eastAsia="宋体" w:cs="宋体"/>
          <w:szCs w:val="21"/>
          <w:lang w:val="en-US" w:eastAsia="zh-CN"/>
        </w:rPr>
      </w:pPr>
      <w:r>
        <w:rPr>
          <w:rFonts w:hint="eastAsia" w:ascii="宋体" w:hAnsi="宋体" w:cs="宋体"/>
          <w:szCs w:val="21"/>
        </w:rPr>
        <w:t>本文件适用于</w:t>
      </w:r>
      <w:r>
        <w:rPr>
          <w:rFonts w:hint="eastAsia" w:ascii="Times New Roman" w:hAnsi="Times New Roman" w:eastAsia="宋体" w:cs="Times New Roman"/>
          <w:szCs w:val="21"/>
        </w:rPr>
        <w:t>初步分类并回收的</w:t>
      </w:r>
      <w:r>
        <w:rPr>
          <w:rFonts w:hint="eastAsia"/>
        </w:rPr>
        <w:t>回收锡及锡合金原料</w:t>
      </w:r>
      <w:r>
        <w:rPr>
          <w:rFonts w:hint="eastAsia" w:ascii="宋体" w:hAnsi="宋体" w:cs="宋体"/>
          <w:szCs w:val="21"/>
        </w:rPr>
        <w:t>。</w:t>
      </w:r>
    </w:p>
    <w:p>
      <w:pPr>
        <w:pStyle w:val="47"/>
        <w:numPr>
          <w:ilvl w:val="0"/>
          <w:numId w:val="2"/>
        </w:numPr>
        <w:tabs>
          <w:tab w:val="left" w:pos="420"/>
        </w:tabs>
        <w:adjustRightInd w:val="0"/>
        <w:snapToGrid w:val="0"/>
        <w:spacing w:beforeLines="100" w:afterLines="100"/>
        <w:ind w:firstLineChars="0"/>
        <w:outlineLvl w:val="1"/>
        <w:rPr>
          <w:rFonts w:ascii="黑体" w:hAnsi="黑体" w:eastAsia="黑体"/>
          <w:szCs w:val="21"/>
        </w:rPr>
      </w:pPr>
      <w:r>
        <w:rPr>
          <w:rFonts w:hint="eastAsia" w:ascii="黑体" w:hAnsi="黑体" w:eastAsia="黑体"/>
          <w:szCs w:val="21"/>
        </w:rPr>
        <w:t xml:space="preserve">  规范性引用文件</w:t>
      </w:r>
    </w:p>
    <w:p>
      <w:pPr>
        <w:adjustRightInd/>
        <w:snapToGrid/>
        <w:spacing w:line="240" w:lineRule="auto"/>
        <w:ind w:firstLine="420" w:firstLineChars="200"/>
        <w:rPr>
          <w:rFonts w:ascii="宋体" w:hAnsi="宋体" w:cs="宋体"/>
          <w:bCs/>
          <w:szCs w:val="21"/>
        </w:rPr>
      </w:pPr>
      <w:r>
        <w:rPr>
          <w:rFonts w:hint="eastAsia" w:ascii="宋体" w:hAnsi="宋体" w:cs="宋体"/>
          <w:bCs/>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pPr>
        <w:adjustRightInd/>
        <w:snapToGrid/>
        <w:spacing w:line="240" w:lineRule="auto"/>
        <w:ind w:firstLine="420" w:firstLineChars="200"/>
        <w:rPr>
          <w:rFonts w:hint="eastAsia" w:eastAsia="宋体"/>
          <w:kern w:val="0"/>
          <w:szCs w:val="21"/>
          <w:lang w:val="en-US" w:eastAsia="zh-CN"/>
        </w:rPr>
      </w:pPr>
      <w:r>
        <w:rPr>
          <w:kern w:val="0"/>
          <w:szCs w:val="21"/>
        </w:rPr>
        <w:t>GB/T 6682</w:t>
      </w:r>
      <w:r>
        <w:rPr>
          <w:rFonts w:hint="eastAsia"/>
          <w:kern w:val="0"/>
          <w:szCs w:val="21"/>
          <w:lang w:val="en-US" w:eastAsia="zh-CN"/>
        </w:rPr>
        <w:t xml:space="preserve">  </w:t>
      </w:r>
      <w:r>
        <w:rPr>
          <w:rFonts w:hint="default" w:hAnsi="Times New Roman"/>
          <w:bCs/>
          <w:szCs w:val="21"/>
        </w:rPr>
        <w:t>分析实验室用水规格和试验方法</w:t>
      </w:r>
    </w:p>
    <w:p>
      <w:pPr>
        <w:adjustRightInd/>
        <w:snapToGrid/>
        <w:spacing w:line="240" w:lineRule="auto"/>
        <w:ind w:firstLine="420" w:firstLineChars="200"/>
        <w:rPr>
          <w:rFonts w:ascii="Times New Roman" w:hAnsi="Times New Roman" w:cs="Times New Roman"/>
          <w:bCs/>
          <w:szCs w:val="21"/>
        </w:rPr>
      </w:pPr>
      <w:r>
        <w:rPr>
          <w:rFonts w:hint="default" w:ascii="Times New Roman" w:hAnsi="Times New Roman" w:cs="Times New Roman"/>
          <w:bCs/>
          <w:szCs w:val="21"/>
        </w:rPr>
        <w:t>GB/T 8170  数值修约规则与极限数值的表示和判定</w:t>
      </w:r>
    </w:p>
    <w:p>
      <w:pPr>
        <w:pStyle w:val="47"/>
        <w:numPr>
          <w:ilvl w:val="0"/>
          <w:numId w:val="2"/>
        </w:numPr>
        <w:tabs>
          <w:tab w:val="left" w:pos="420"/>
        </w:tabs>
        <w:adjustRightInd w:val="0"/>
        <w:snapToGrid w:val="0"/>
        <w:spacing w:beforeLines="100" w:afterLines="100"/>
        <w:ind w:firstLineChars="0"/>
        <w:outlineLvl w:val="1"/>
        <w:rPr>
          <w:rFonts w:ascii="黑体" w:hAnsi="黑体" w:eastAsia="黑体"/>
          <w:szCs w:val="21"/>
        </w:rPr>
      </w:pPr>
      <w:r>
        <w:rPr>
          <w:rFonts w:hint="eastAsia" w:ascii="黑体" w:hAnsi="黑体" w:eastAsia="黑体"/>
          <w:szCs w:val="21"/>
        </w:rPr>
        <w:t xml:space="preserve"> 术语和定义</w:t>
      </w:r>
    </w:p>
    <w:p>
      <w:pPr>
        <w:pStyle w:val="39"/>
        <w:numPr>
          <w:ilvl w:val="1"/>
          <w:numId w:val="0"/>
        </w:numPr>
        <w:spacing w:before="156" w:after="156"/>
        <w:ind w:firstLine="420" w:firstLineChars="200"/>
        <w:rPr>
          <w:rFonts w:ascii="黑体" w:hAnsi="黑体" w:eastAsia="黑体"/>
          <w:szCs w:val="21"/>
        </w:rPr>
      </w:pPr>
      <w:r>
        <w:rPr>
          <w:rFonts w:ascii="宋体" w:hAnsi="宋体" w:eastAsia="宋体"/>
          <w:szCs w:val="21"/>
        </w:rPr>
        <w:t>下列术语和定</w:t>
      </w:r>
      <w:r>
        <w:rPr>
          <w:rFonts w:ascii="Calibri" w:eastAsia="宋体"/>
        </w:rPr>
        <w:t>义适用于本文件。</w:t>
      </w:r>
    </w:p>
    <w:p>
      <w:pPr>
        <w:snapToGrid w:val="0"/>
        <w:spacing w:line="360" w:lineRule="auto"/>
        <w:rPr>
          <w:rFonts w:ascii="黑体" w:hAnsi="黑体" w:eastAsia="黑体"/>
          <w:szCs w:val="21"/>
        </w:rPr>
      </w:pPr>
      <w:r>
        <w:rPr>
          <w:rFonts w:hint="eastAsia" w:ascii="黑体" w:hAnsi="黑体" w:eastAsia="黑体"/>
          <w:szCs w:val="21"/>
        </w:rPr>
        <w:t>3.1</w:t>
      </w:r>
    </w:p>
    <w:p>
      <w:pPr>
        <w:snapToGrid w:val="0"/>
        <w:spacing w:line="360" w:lineRule="auto"/>
        <w:ind w:firstLine="420" w:firstLineChars="200"/>
        <w:rPr>
          <w:rFonts w:ascii="黑体" w:hAnsi="黑体" w:eastAsia="黑体"/>
          <w:szCs w:val="21"/>
        </w:rPr>
      </w:pPr>
      <w:r>
        <w:rPr>
          <w:rFonts w:hint="eastAsia" w:ascii="黑体" w:hAnsi="黑体" w:eastAsia="黑体"/>
          <w:szCs w:val="21"/>
        </w:rPr>
        <w:t>回收锡及锡合金原料recycled tin and tin alloy materials</w:t>
      </w:r>
    </w:p>
    <w:p>
      <w:pPr>
        <w:pStyle w:val="47"/>
        <w:tabs>
          <w:tab w:val="left" w:pos="420"/>
        </w:tabs>
        <w:ind w:firstLine="420" w:firstLineChars="200"/>
        <w:rPr>
          <w:rFonts w:hint="eastAsia" w:ascii="Times New Roman" w:hAnsi="Times New Roman" w:eastAsia="宋体" w:cs="Times New Roman"/>
          <w:bCs w:val="0"/>
          <w:caps w:val="0"/>
          <w:szCs w:val="21"/>
          <w:lang w:val="en-US" w:eastAsia="zh-CN"/>
        </w:rPr>
      </w:pPr>
      <w:r>
        <w:rPr>
          <w:rFonts w:hint="default" w:ascii="Times New Roman" w:hAnsi="Times New Roman" w:eastAsia="宋体" w:cs="Times New Roman"/>
          <w:szCs w:val="21"/>
        </w:rPr>
        <w:t>被初步分类后回收的、用于再生</w:t>
      </w:r>
      <w:r>
        <w:rPr>
          <w:rFonts w:hint="eastAsia" w:ascii="Times New Roman" w:hAnsi="Times New Roman" w:cs="Times New Roman"/>
          <w:szCs w:val="21"/>
          <w:lang w:val="en-US" w:eastAsia="zh-CN"/>
        </w:rPr>
        <w:t>锡</w:t>
      </w:r>
      <w:r>
        <w:rPr>
          <w:rFonts w:hint="default" w:ascii="Times New Roman" w:hAnsi="Times New Roman" w:eastAsia="宋体" w:cs="Times New Roman"/>
          <w:szCs w:val="21"/>
        </w:rPr>
        <w:t>及</w:t>
      </w:r>
      <w:r>
        <w:rPr>
          <w:rFonts w:hint="eastAsia" w:ascii="Times New Roman" w:hAnsi="Times New Roman" w:cs="Times New Roman"/>
          <w:szCs w:val="21"/>
          <w:lang w:val="en-US" w:eastAsia="zh-CN"/>
        </w:rPr>
        <w:t>锡</w:t>
      </w:r>
      <w:r>
        <w:rPr>
          <w:rFonts w:hint="default" w:ascii="Times New Roman" w:hAnsi="Times New Roman" w:eastAsia="宋体" w:cs="Times New Roman"/>
          <w:szCs w:val="21"/>
        </w:rPr>
        <w:t>合金的含</w:t>
      </w:r>
      <w:r>
        <w:rPr>
          <w:rFonts w:hint="eastAsia" w:ascii="Times New Roman" w:hAnsi="Times New Roman" w:cs="Times New Roman"/>
          <w:szCs w:val="21"/>
          <w:lang w:val="en-US" w:eastAsia="zh-CN"/>
        </w:rPr>
        <w:t>锡</w:t>
      </w:r>
      <w:r>
        <w:rPr>
          <w:rFonts w:hint="default" w:ascii="Times New Roman" w:hAnsi="Times New Roman" w:eastAsia="宋体" w:cs="Times New Roman"/>
          <w:szCs w:val="21"/>
        </w:rPr>
        <w:t>物质，其中可能沾污或混带非</w:t>
      </w:r>
      <w:r>
        <w:rPr>
          <w:rFonts w:hint="eastAsia" w:ascii="Times New Roman" w:hAnsi="Times New Roman" w:cs="Times New Roman"/>
          <w:szCs w:val="21"/>
          <w:lang w:eastAsia="zh-CN"/>
        </w:rPr>
        <w:t>锡</w:t>
      </w:r>
      <w:r>
        <w:rPr>
          <w:rFonts w:hint="default" w:ascii="Times New Roman" w:hAnsi="Times New Roman" w:eastAsia="宋体" w:cs="Times New Roman"/>
          <w:szCs w:val="21"/>
        </w:rPr>
        <w:t>材料。</w:t>
      </w:r>
    </w:p>
    <w:p>
      <w:pPr>
        <w:pStyle w:val="47"/>
        <w:tabs>
          <w:tab w:val="left" w:pos="420"/>
        </w:tabs>
        <w:adjustRightInd w:val="0"/>
        <w:snapToGrid w:val="0"/>
        <w:spacing w:beforeLines="100" w:afterLines="100"/>
        <w:ind w:firstLine="0" w:firstLineChars="0"/>
        <w:outlineLvl w:val="1"/>
        <w:rPr>
          <w:rFonts w:hint="default" w:ascii="黑体" w:hAnsi="黑体" w:eastAsia="黑体"/>
          <w:szCs w:val="21"/>
          <w:lang w:val="en-US" w:eastAsia="zh-CN"/>
        </w:rPr>
      </w:pPr>
      <w:r>
        <w:rPr>
          <w:rFonts w:hint="eastAsia" w:ascii="黑体" w:hAnsi="黑体" w:eastAsia="黑体"/>
          <w:szCs w:val="21"/>
        </w:rPr>
        <w:t>4</w:t>
      </w:r>
      <w:r>
        <w:rPr>
          <w:rFonts w:hint="eastAsia" w:ascii="黑体" w:hAnsi="黑体" w:eastAsia="黑体"/>
          <w:szCs w:val="21"/>
          <w:lang w:val="en-US" w:eastAsia="zh-CN"/>
        </w:rPr>
        <w:t xml:space="preserve"> 原料类别与来源</w:t>
      </w:r>
    </w:p>
    <w:p>
      <w:pPr>
        <w:ind w:firstLine="435"/>
        <w:rPr>
          <w:rFonts w:ascii="宋体" w:hAnsi="宋体"/>
          <w:szCs w:val="21"/>
        </w:rPr>
      </w:pPr>
      <w:r>
        <w:rPr>
          <w:rFonts w:hint="eastAsia"/>
          <w:szCs w:val="21"/>
        </w:rPr>
        <w:t>原料</w:t>
      </w:r>
      <w:r>
        <w:rPr>
          <w:rFonts w:hint="eastAsia"/>
          <w:szCs w:val="21"/>
          <w:lang w:val="en-US" w:eastAsia="zh-CN"/>
        </w:rPr>
        <w:t>按</w:t>
      </w:r>
      <w:r>
        <w:rPr>
          <w:rFonts w:hint="eastAsia"/>
          <w:szCs w:val="21"/>
        </w:rPr>
        <w:t>化学成分、物理形态、存在方式分为4个大类。</w:t>
      </w:r>
      <w:r>
        <w:rPr>
          <w:rFonts w:hint="default"/>
          <w:szCs w:val="21"/>
        </w:rPr>
        <w:t>即</w:t>
      </w:r>
      <w:r>
        <w:rPr>
          <w:rFonts w:hint="default" w:ascii="Times New Roman" w:hAnsi="Times New Roman"/>
          <w:szCs w:val="21"/>
        </w:rPr>
        <w:t>Ⅰ类</w:t>
      </w:r>
      <w:r>
        <w:rPr>
          <w:rFonts w:hint="eastAsia" w:ascii="Times New Roman" w:hAnsi="Times New Roman" w:cs="Times New Roman"/>
          <w:szCs w:val="21"/>
          <w:lang w:eastAsia="zh-CN"/>
        </w:rPr>
        <w:t>：</w:t>
      </w:r>
      <w:r>
        <w:rPr>
          <w:rFonts w:hint="default" w:ascii="Times New Roman" w:hAnsi="Times New Roman"/>
          <w:szCs w:val="21"/>
        </w:rPr>
        <w:t>回收</w:t>
      </w:r>
      <w:r>
        <w:rPr>
          <w:rFonts w:hint="default" w:ascii="Times New Roman" w:hAnsi="Times New Roman" w:cs="Times New Roman"/>
          <w:kern w:val="0"/>
          <w:szCs w:val="21"/>
        </w:rPr>
        <w:t>锡及锡合金</w:t>
      </w:r>
      <w:r>
        <w:rPr>
          <w:rFonts w:hint="default" w:ascii="Times New Roman" w:hAnsi="Times New Roman"/>
          <w:szCs w:val="21"/>
        </w:rPr>
        <w:t>金属块原料；Ⅱ类</w:t>
      </w:r>
      <w:r>
        <w:rPr>
          <w:rFonts w:hint="eastAsia" w:ascii="Times New Roman" w:hAnsi="Times New Roman" w:cs="Times New Roman"/>
          <w:szCs w:val="21"/>
          <w:lang w:eastAsia="zh-CN"/>
        </w:rPr>
        <w:t>：</w:t>
      </w:r>
      <w:r>
        <w:rPr>
          <w:rFonts w:hint="default" w:ascii="Times New Roman" w:hAnsi="Times New Roman"/>
          <w:szCs w:val="21"/>
        </w:rPr>
        <w:t>回收含锡焊料原料；Ⅲ类</w:t>
      </w:r>
      <w:r>
        <w:rPr>
          <w:rFonts w:hint="eastAsia" w:ascii="Times New Roman" w:hAnsi="Times New Roman" w:cs="Times New Roman"/>
          <w:szCs w:val="21"/>
          <w:lang w:eastAsia="zh-CN"/>
        </w:rPr>
        <w:t>：</w:t>
      </w:r>
      <w:r>
        <w:rPr>
          <w:rFonts w:hint="default" w:ascii="Times New Roman" w:hAnsi="Times New Roman"/>
          <w:szCs w:val="21"/>
        </w:rPr>
        <w:t>回收</w:t>
      </w:r>
      <w:r>
        <w:rPr>
          <w:rFonts w:hint="default" w:ascii="Times New Roman" w:hAnsi="Times New Roman" w:cs="Times New Roman"/>
          <w:kern w:val="0"/>
          <w:szCs w:val="21"/>
        </w:rPr>
        <w:t>锡及锡合金屑</w:t>
      </w:r>
      <w:r>
        <w:rPr>
          <w:rFonts w:hint="default" w:ascii="Times New Roman" w:hAnsi="Times New Roman"/>
          <w:szCs w:val="21"/>
        </w:rPr>
        <w:t>原料；Ⅳ类</w:t>
      </w:r>
      <w:r>
        <w:rPr>
          <w:rFonts w:hint="eastAsia" w:ascii="Times New Roman" w:hAnsi="Times New Roman" w:cs="Times New Roman"/>
          <w:szCs w:val="21"/>
          <w:lang w:eastAsia="zh-CN"/>
        </w:rPr>
        <w:t>：</w:t>
      </w:r>
      <w:r>
        <w:rPr>
          <w:rFonts w:hint="default" w:ascii="Times New Roman" w:hAnsi="Times New Roman"/>
          <w:szCs w:val="21"/>
        </w:rPr>
        <w:t>回收锡及</w:t>
      </w:r>
      <w:r>
        <w:rPr>
          <w:rFonts w:hint="eastAsia" w:ascii="宋体" w:hAnsi="宋体"/>
          <w:szCs w:val="21"/>
        </w:rPr>
        <w:t>锡合金</w:t>
      </w:r>
      <w:r>
        <w:rPr>
          <w:rFonts w:hint="eastAsia" w:ascii="宋体" w:hAnsi="宋体" w:cs="宋体"/>
          <w:kern w:val="0"/>
          <w:szCs w:val="21"/>
        </w:rPr>
        <w:t>渣、尘、泥</w:t>
      </w:r>
      <w:r>
        <w:rPr>
          <w:rFonts w:hint="eastAsia" w:ascii="宋体" w:hAnsi="宋体"/>
          <w:szCs w:val="21"/>
        </w:rPr>
        <w:t>料。</w:t>
      </w:r>
    </w:p>
    <w:p>
      <w:pPr>
        <w:spacing w:line="240" w:lineRule="auto"/>
        <w:ind w:firstLine="420"/>
        <w:rPr>
          <w:szCs w:val="21"/>
        </w:rPr>
      </w:pPr>
      <w:r>
        <w:rPr>
          <w:rFonts w:hint="eastAsia" w:ascii="宋体" w:hAnsi="宋体"/>
          <w:szCs w:val="21"/>
        </w:rPr>
        <w:t>按照</w:t>
      </w:r>
      <w:r>
        <w:rPr>
          <w:rFonts w:hint="eastAsia"/>
          <w:szCs w:val="21"/>
        </w:rPr>
        <w:t>每类回收原料</w:t>
      </w:r>
      <w:r>
        <w:rPr>
          <w:rFonts w:hint="eastAsia" w:ascii="宋体" w:hAnsi="宋体"/>
          <w:szCs w:val="21"/>
        </w:rPr>
        <w:t>中的</w:t>
      </w:r>
      <w:r>
        <w:rPr>
          <w:rFonts w:hint="eastAsia"/>
          <w:szCs w:val="21"/>
        </w:rPr>
        <w:t>类别、种类/名称及化学成分来区分不同级别</w:t>
      </w:r>
      <w:r>
        <w:rPr>
          <w:rFonts w:hint="eastAsia" w:ascii="宋体" w:hAnsi="宋体"/>
          <w:szCs w:val="21"/>
        </w:rPr>
        <w:t>，</w:t>
      </w:r>
      <w:r>
        <w:rPr>
          <w:rFonts w:hint="eastAsia"/>
          <w:szCs w:val="21"/>
        </w:rPr>
        <w:t>各类原料具体要求见表1。</w:t>
      </w:r>
    </w:p>
    <w:p>
      <w:pPr>
        <w:ind w:firstLine="435"/>
        <w:jc w:val="center"/>
        <w:rPr>
          <w:rFonts w:hint="eastAsia" w:ascii="黑体" w:hAnsi="黑体" w:eastAsia="黑体" w:cs="黑体"/>
          <w:szCs w:val="21"/>
        </w:rPr>
      </w:pPr>
      <w:r>
        <w:rPr>
          <w:rFonts w:hint="eastAsia" w:ascii="黑体" w:hAnsi="黑体" w:eastAsia="黑体" w:cs="黑体"/>
          <w:szCs w:val="21"/>
        </w:rPr>
        <w:t>表1原料</w:t>
      </w:r>
      <w:r>
        <w:rPr>
          <w:rFonts w:hint="eastAsia" w:ascii="黑体" w:hAnsi="黑体" w:eastAsia="黑体" w:cs="黑体"/>
          <w:szCs w:val="21"/>
          <w:lang w:val="en-US" w:eastAsia="zh-CN"/>
        </w:rPr>
        <w:t>类别、来源及级别要求</w:t>
      </w:r>
    </w:p>
    <w:tbl>
      <w:tblPr>
        <w:tblStyle w:val="14"/>
        <w:tblW w:w="8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124"/>
        <w:gridCol w:w="3733"/>
        <w:gridCol w:w="2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1363" w:type="dxa"/>
          </w:tcPr>
          <w:p>
            <w:pPr>
              <w:jc w:val="center"/>
              <w:rPr>
                <w:rFonts w:ascii="Times New Roman" w:hAnsi="Times New Roman" w:eastAsia="宋体" w:cs="Times New Roman"/>
                <w:color w:val="000000" w:themeColor="text1"/>
                <w:sz w:val="18"/>
                <w:szCs w:val="18"/>
              </w:rPr>
            </w:pPr>
            <w:r>
              <w:rPr>
                <w:rFonts w:hint="eastAsia" w:ascii="Times New Roman" w:hAnsi="Times New Roman" w:eastAsia="宋体" w:cs="Times New Roman"/>
                <w:color w:val="000000" w:themeColor="text1"/>
                <w:sz w:val="18"/>
                <w:szCs w:val="18"/>
                <w:lang w:val="en-US" w:eastAsia="zh-CN"/>
              </w:rPr>
              <w:t>原料</w:t>
            </w:r>
            <w:r>
              <w:rPr>
                <w:rFonts w:ascii="Times New Roman" w:hAnsi="Times New Roman" w:eastAsia="宋体" w:cs="Times New Roman"/>
                <w:color w:val="000000" w:themeColor="text1"/>
                <w:sz w:val="18"/>
                <w:szCs w:val="18"/>
              </w:rPr>
              <w:t>类别</w:t>
            </w:r>
          </w:p>
        </w:tc>
        <w:tc>
          <w:tcPr>
            <w:tcW w:w="1124" w:type="dxa"/>
          </w:tcPr>
          <w:p>
            <w:pPr>
              <w:jc w:val="center"/>
              <w:rPr>
                <w:rFonts w:ascii="Times New Roman" w:hAnsi="Times New Roman" w:eastAsia="宋体" w:cs="Times New Roman"/>
                <w:color w:val="000000" w:themeColor="text1"/>
                <w:sz w:val="18"/>
                <w:szCs w:val="18"/>
              </w:rPr>
            </w:pPr>
            <w:r>
              <w:rPr>
                <w:rFonts w:ascii="Times New Roman" w:hAnsi="Times New Roman" w:eastAsia="宋体" w:cs="Times New Roman"/>
                <w:color w:val="000000" w:themeColor="text1"/>
                <w:sz w:val="18"/>
                <w:szCs w:val="18"/>
              </w:rPr>
              <w:t>组别</w:t>
            </w:r>
          </w:p>
        </w:tc>
        <w:tc>
          <w:tcPr>
            <w:tcW w:w="3733" w:type="dxa"/>
          </w:tcPr>
          <w:p>
            <w:pPr>
              <w:jc w:val="center"/>
              <w:rPr>
                <w:rFonts w:ascii="Times New Roman" w:hAnsi="Times New Roman" w:eastAsia="宋体" w:cs="Times New Roman"/>
                <w:color w:val="FF0000"/>
                <w:sz w:val="18"/>
                <w:szCs w:val="18"/>
              </w:rPr>
            </w:pPr>
            <w:r>
              <w:rPr>
                <w:rFonts w:hint="eastAsia" w:ascii="Times New Roman" w:hAnsi="Times New Roman" w:eastAsia="宋体" w:cs="Times New Roman"/>
                <w:sz w:val="18"/>
                <w:szCs w:val="18"/>
              </w:rPr>
              <w:t>来源</w:t>
            </w:r>
          </w:p>
        </w:tc>
        <w:tc>
          <w:tcPr>
            <w:tcW w:w="2239" w:type="dxa"/>
          </w:tcPr>
          <w:p>
            <w:pPr>
              <w:jc w:val="center"/>
              <w:rPr>
                <w:rFonts w:ascii="Times New Roman" w:hAnsi="Times New Roman" w:eastAsia="宋体" w:cs="Times New Roman"/>
                <w:color w:val="000000" w:themeColor="text1"/>
                <w:sz w:val="18"/>
                <w:szCs w:val="18"/>
              </w:rPr>
            </w:pPr>
            <w:r>
              <w:rPr>
                <w:rFonts w:hint="eastAsia" w:ascii="Times New Roman" w:hAnsi="Times New Roman" w:eastAsia="宋体" w:cs="Times New Roman"/>
                <w:color w:val="000000" w:themeColor="text1"/>
                <w:sz w:val="18"/>
                <w:szCs w:val="18"/>
              </w:rPr>
              <w:t>级别要求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jc w:val="center"/>
        </w:trPr>
        <w:tc>
          <w:tcPr>
            <w:tcW w:w="1363" w:type="dxa"/>
            <w:vMerge w:val="restart"/>
            <w:vAlign w:val="center"/>
          </w:tcPr>
          <w:p>
            <w:pPr>
              <w:jc w:val="center"/>
              <w:rPr>
                <w:rFonts w:ascii="Times New Roman" w:hAnsi="Times New Roman" w:eastAsia="宋体" w:cs="Times New Roman"/>
                <w:sz w:val="18"/>
                <w:szCs w:val="18"/>
              </w:rPr>
            </w:pPr>
            <w:r>
              <w:rPr>
                <w:rFonts w:ascii="Times New Roman" w:hAnsi="Times New Roman" w:eastAsiaTheme="minorEastAsia"/>
                <w:kern w:val="0"/>
                <w:sz w:val="18"/>
                <w:szCs w:val="18"/>
              </w:rPr>
              <w:t>I</w:t>
            </w:r>
            <w:r>
              <w:rPr>
                <w:rFonts w:hint="default" w:ascii="Times New Roman" w:hAnsi="Times New Roman" w:eastAsiaTheme="minorEastAsia"/>
                <w:kern w:val="0"/>
                <w:sz w:val="18"/>
                <w:szCs w:val="18"/>
                <w:lang w:val="en-US" w:eastAsia="zh-CN"/>
              </w:rPr>
              <w:t>类：</w:t>
            </w:r>
            <w:r>
              <w:rPr>
                <w:rFonts w:ascii="Times New Roman" w:hAnsi="Times New Roman" w:eastAsiaTheme="minorEastAsia"/>
                <w:sz w:val="18"/>
                <w:szCs w:val="18"/>
              </w:rPr>
              <w:t>回收</w:t>
            </w:r>
            <w:r>
              <w:rPr>
                <w:rFonts w:ascii="Times New Roman" w:hAnsi="Times New Roman" w:eastAsiaTheme="minorEastAsia"/>
                <w:kern w:val="0"/>
                <w:sz w:val="18"/>
                <w:szCs w:val="18"/>
              </w:rPr>
              <w:t>锡及锡合金</w:t>
            </w:r>
            <w:r>
              <w:rPr>
                <w:rFonts w:ascii="Times New Roman" w:hAnsi="Times New Roman" w:eastAsiaTheme="minorEastAsia"/>
                <w:sz w:val="18"/>
                <w:szCs w:val="18"/>
              </w:rPr>
              <w:t>金属块原料</w:t>
            </w:r>
          </w:p>
        </w:tc>
        <w:tc>
          <w:tcPr>
            <w:tcW w:w="1124" w:type="dxa"/>
            <w:vAlign w:val="center"/>
          </w:tcPr>
          <w:p>
            <w:pPr>
              <w:widowControl/>
              <w:jc w:val="center"/>
              <w:rPr>
                <w:rFonts w:ascii="Times New Roman" w:hAnsi="Times New Roman" w:eastAsia="宋体" w:cs="Times New Roman"/>
                <w:sz w:val="18"/>
                <w:szCs w:val="18"/>
              </w:rPr>
            </w:pPr>
            <w:r>
              <w:rPr>
                <w:rFonts w:asciiTheme="minorEastAsia" w:hAnsiTheme="minorEastAsia" w:eastAsiaTheme="minorEastAsia"/>
                <w:kern w:val="0"/>
                <w:sz w:val="18"/>
                <w:szCs w:val="18"/>
              </w:rPr>
              <w:t>浮法玻璃锡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cs="Times New Roman"/>
                <w:color w:val="FF0000"/>
                <w:sz w:val="18"/>
                <w:szCs w:val="18"/>
              </w:rPr>
            </w:pPr>
            <w:r>
              <w:rPr>
                <w:rFonts w:cs="Times New Roman" w:asciiTheme="minorEastAsia" w:hAnsiTheme="minorEastAsia" w:eastAsiaTheme="minorEastAsia"/>
                <w:kern w:val="0"/>
                <w:sz w:val="18"/>
                <w:szCs w:val="18"/>
              </w:rPr>
              <w:t>浮法玻璃锡槽生产中</w:t>
            </w:r>
            <w:r>
              <w:rPr>
                <w:rFonts w:hint="eastAsia" w:cs="Times New Roman"/>
                <w:color w:val="000000" w:themeColor="text1"/>
                <w:sz w:val="18"/>
                <w:szCs w:val="18"/>
                <w:lang w:val="en-US" w:eastAsia="zh-CN"/>
              </w:rPr>
              <w:t>回收</w:t>
            </w:r>
            <w:r>
              <w:rPr>
                <w:rFonts w:cs="Times New Roman" w:asciiTheme="minorEastAsia" w:hAnsiTheme="minorEastAsia" w:eastAsiaTheme="minorEastAsia"/>
                <w:kern w:val="0"/>
                <w:sz w:val="18"/>
                <w:szCs w:val="18"/>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95.0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95</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80.0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imes New Roman" w:hAnsi="Times New Roman" w:eastAsia="宋体" w:cs="Times New Roman"/>
                <w:color w:val="000000" w:themeColor="text1"/>
                <w:sz w:val="18"/>
                <w:szCs w:val="18"/>
              </w:rPr>
            </w:pPr>
            <w:r>
              <w:rPr>
                <w:rFonts w:asciiTheme="minorEastAsia" w:hAnsiTheme="minorEastAsia" w:eastAsiaTheme="minorEastAsia"/>
                <w:kern w:val="0"/>
                <w:sz w:val="18"/>
                <w:szCs w:val="18"/>
              </w:rPr>
              <w:t>化学镀锡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hint="eastAsia" w:cs="Times New Roman" w:asciiTheme="minorEastAsia" w:hAnsiTheme="minorEastAsia" w:eastAsiaTheme="minorEastAsia"/>
                <w:kern w:val="0"/>
                <w:sz w:val="18"/>
                <w:szCs w:val="18"/>
                <w:lang w:val="en-US" w:eastAsia="zh-CN"/>
              </w:rPr>
              <w:t>电镀板</w:t>
            </w:r>
            <w:r>
              <w:rPr>
                <w:rFonts w:cs="Times New Roman" w:asciiTheme="minorEastAsia" w:hAnsiTheme="minorEastAsia" w:eastAsiaTheme="minorEastAsia"/>
                <w:kern w:val="0"/>
                <w:sz w:val="18"/>
                <w:szCs w:val="18"/>
              </w:rPr>
              <w:t>、电子元器件化学沉锡</w:t>
            </w:r>
            <w:r>
              <w:rPr>
                <w:rFonts w:hint="eastAsia" w:cs="Times New Roman" w:asciiTheme="minorEastAsia" w:hAnsiTheme="minorEastAsia" w:eastAsiaTheme="minorEastAsia"/>
                <w:kern w:val="0"/>
                <w:sz w:val="18"/>
                <w:szCs w:val="18"/>
                <w:lang w:eastAsia="zh-CN"/>
              </w:rPr>
              <w:t>、</w:t>
            </w:r>
            <w:r>
              <w:rPr>
                <w:rFonts w:cs="Times New Roman" w:asciiTheme="minorEastAsia" w:hAnsiTheme="minorEastAsia" w:eastAsiaTheme="minorEastAsia"/>
                <w:kern w:val="0"/>
                <w:sz w:val="18"/>
                <w:szCs w:val="18"/>
              </w:rPr>
              <w:t>退锡工艺</w:t>
            </w:r>
            <w:r>
              <w:rPr>
                <w:rFonts w:hint="eastAsia" w:cs="Times New Roman"/>
                <w:color w:val="000000" w:themeColor="text1"/>
                <w:sz w:val="18"/>
                <w:szCs w:val="18"/>
                <w:lang w:val="en-US" w:eastAsia="zh-CN"/>
              </w:rPr>
              <w:t>回收</w:t>
            </w:r>
            <w:r>
              <w:rPr>
                <w:rFonts w:cs="Times New Roman" w:asciiTheme="minorEastAsia" w:hAnsiTheme="minorEastAsia" w:eastAsiaTheme="minorEastAsia"/>
                <w:kern w:val="0"/>
                <w:sz w:val="18"/>
                <w:szCs w:val="18"/>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95.0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95</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80.0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imes New Roman" w:hAnsi="Times New Roman" w:eastAsia="宋体" w:cs="Times New Roman"/>
                <w:color w:val="000000" w:themeColor="text1"/>
                <w:sz w:val="18"/>
                <w:szCs w:val="18"/>
              </w:rPr>
            </w:pPr>
            <w:r>
              <w:rPr>
                <w:rFonts w:asciiTheme="minorEastAsia" w:hAnsiTheme="minorEastAsia" w:eastAsiaTheme="minorEastAsia"/>
                <w:kern w:val="0"/>
                <w:sz w:val="18"/>
                <w:szCs w:val="18"/>
              </w:rPr>
              <w:t>锡基合金</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hint="default" w:ascii="Times New Roman" w:hAnsi="Times New Roman" w:cs="Times New Roman" w:eastAsiaTheme="minorEastAsia"/>
                <w:color w:val="000000" w:themeColor="text1"/>
                <w:sz w:val="18"/>
                <w:szCs w:val="18"/>
                <w:lang w:val="en-US" w:eastAsia="zh-CN"/>
              </w:rPr>
            </w:pPr>
            <w:r>
              <w:rPr>
                <w:rFonts w:asciiTheme="minorEastAsia" w:hAnsiTheme="minorEastAsia" w:eastAsiaTheme="minorEastAsia"/>
                <w:kern w:val="0"/>
                <w:sz w:val="18"/>
                <w:szCs w:val="18"/>
              </w:rPr>
              <w:t>锡基合金</w:t>
            </w:r>
            <w:r>
              <w:rPr>
                <w:rFonts w:hint="eastAsia" w:asciiTheme="minorEastAsia" w:hAnsiTheme="minorEastAsia" w:eastAsiaTheme="minorEastAsia"/>
                <w:kern w:val="0"/>
                <w:sz w:val="18"/>
                <w:szCs w:val="18"/>
                <w:lang w:val="en-US" w:eastAsia="zh-CN"/>
              </w:rPr>
              <w:t>生产、加工、使用后</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90.0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50.0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imes New Roman" w:hAnsi="Times New Roman" w:eastAsia="宋体" w:cs="Times New Roman"/>
                <w:color w:val="000000" w:themeColor="text1"/>
                <w:sz w:val="18"/>
                <w:szCs w:val="18"/>
              </w:rPr>
            </w:pPr>
            <w:r>
              <w:rPr>
                <w:rFonts w:asciiTheme="minorEastAsia" w:hAnsiTheme="minorEastAsia" w:eastAsiaTheme="minorEastAsia"/>
                <w:kern w:val="0"/>
                <w:sz w:val="18"/>
                <w:szCs w:val="18"/>
              </w:rPr>
              <w:t>其他</w:t>
            </w:r>
            <w:r>
              <w:rPr>
                <w:rFonts w:hint="eastAsia" w:asciiTheme="minorEastAsia" w:hAnsiTheme="minorEastAsia" w:eastAsiaTheme="minorEastAsia"/>
                <w:kern w:val="0"/>
                <w:sz w:val="18"/>
                <w:szCs w:val="18"/>
                <w:lang w:val="en-US" w:eastAsia="zh-CN"/>
              </w:rPr>
              <w:t>含锡</w:t>
            </w:r>
            <w:r>
              <w:rPr>
                <w:rFonts w:asciiTheme="minorEastAsia" w:hAnsiTheme="minorEastAsia" w:eastAsiaTheme="minorEastAsia"/>
                <w:kern w:val="0"/>
                <w:sz w:val="18"/>
                <w:szCs w:val="18"/>
              </w:rPr>
              <w:t>合金</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asciiTheme="minorEastAsia" w:hAnsiTheme="minorEastAsia" w:eastAsiaTheme="minorEastAsia"/>
                <w:kern w:val="0"/>
                <w:sz w:val="18"/>
                <w:szCs w:val="18"/>
              </w:rPr>
              <w:t>其他</w:t>
            </w:r>
            <w:r>
              <w:rPr>
                <w:rFonts w:hint="eastAsia" w:asciiTheme="minorEastAsia" w:hAnsiTheme="minorEastAsia" w:eastAsiaTheme="minorEastAsia"/>
                <w:kern w:val="0"/>
                <w:sz w:val="18"/>
                <w:szCs w:val="18"/>
                <w:lang w:val="en-US" w:eastAsia="zh-CN"/>
              </w:rPr>
              <w:t>含锡</w:t>
            </w:r>
            <w:r>
              <w:rPr>
                <w:rFonts w:asciiTheme="minorEastAsia" w:hAnsiTheme="minorEastAsia" w:eastAsiaTheme="minorEastAsia"/>
                <w:kern w:val="0"/>
                <w:sz w:val="18"/>
                <w:szCs w:val="18"/>
              </w:rPr>
              <w:t>合金</w:t>
            </w:r>
            <w:r>
              <w:rPr>
                <w:rFonts w:hint="eastAsia" w:asciiTheme="minorEastAsia" w:hAnsiTheme="minorEastAsia" w:eastAsiaTheme="minorEastAsia"/>
                <w:kern w:val="0"/>
                <w:sz w:val="18"/>
                <w:szCs w:val="18"/>
                <w:lang w:val="en-US" w:eastAsia="zh-CN"/>
              </w:rPr>
              <w:t>生产、加工、使用后</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90.0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50.0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restart"/>
            <w:vAlign w:val="center"/>
          </w:tcPr>
          <w:p>
            <w:pPr>
              <w:jc w:val="center"/>
              <w:rPr>
                <w:rFonts w:ascii="Times New Roman" w:hAnsi="Times New Roman" w:eastAsia="宋体" w:cs="Times New Roman"/>
                <w:color w:val="000000" w:themeColor="text1"/>
                <w:sz w:val="18"/>
                <w:szCs w:val="18"/>
              </w:rPr>
            </w:pPr>
            <w:r>
              <w:rPr>
                <w:rFonts w:ascii="Times New Roman" w:hAnsi="Times New Roman" w:eastAsiaTheme="minorEastAsia"/>
                <w:kern w:val="0"/>
                <w:sz w:val="18"/>
                <w:szCs w:val="18"/>
              </w:rPr>
              <w:t>Ⅱ</w:t>
            </w:r>
            <w:r>
              <w:rPr>
                <w:rFonts w:hint="default" w:ascii="Times New Roman" w:hAnsi="Times New Roman" w:eastAsiaTheme="minorEastAsia"/>
                <w:kern w:val="0"/>
                <w:sz w:val="18"/>
                <w:szCs w:val="18"/>
                <w:lang w:val="en-US" w:eastAsia="zh-CN"/>
              </w:rPr>
              <w:t>类：</w:t>
            </w:r>
            <w:r>
              <w:rPr>
                <w:rFonts w:ascii="Times New Roman" w:hAnsi="Times New Roman" w:eastAsiaTheme="minorEastAsia"/>
                <w:sz w:val="18"/>
                <w:szCs w:val="18"/>
              </w:rPr>
              <w:t>回收含锡</w:t>
            </w:r>
            <w:r>
              <w:rPr>
                <w:rFonts w:hint="eastAsia" w:eastAsiaTheme="minorEastAsia"/>
                <w:sz w:val="18"/>
                <w:szCs w:val="18"/>
                <w:lang w:val="en-US" w:eastAsia="zh-CN"/>
              </w:rPr>
              <w:t>合金</w:t>
            </w:r>
            <w:r>
              <w:rPr>
                <w:rFonts w:ascii="Times New Roman" w:hAnsi="Times New Roman" w:eastAsiaTheme="minorEastAsia"/>
                <w:sz w:val="18"/>
                <w:szCs w:val="18"/>
              </w:rPr>
              <w:t>原料</w:t>
            </w:r>
          </w:p>
        </w:tc>
        <w:tc>
          <w:tcPr>
            <w:tcW w:w="1124" w:type="dxa"/>
            <w:vAlign w:val="center"/>
          </w:tcPr>
          <w:p>
            <w:pPr>
              <w:widowControl/>
              <w:jc w:val="center"/>
              <w:rPr>
                <w:rFonts w:hint="default" w:asciiTheme="minorEastAsia" w:hAnsiTheme="minorEastAsia" w:eastAsiaTheme="minorEastAsia"/>
                <w:kern w:val="0"/>
                <w:sz w:val="18"/>
                <w:szCs w:val="18"/>
                <w:lang w:val="en-US" w:eastAsia="zh-CN"/>
              </w:rPr>
            </w:pPr>
            <w:r>
              <w:rPr>
                <w:rFonts w:hint="eastAsia" w:asciiTheme="minorEastAsia" w:hAnsiTheme="minorEastAsia" w:eastAsiaTheme="minorEastAsia"/>
                <w:kern w:val="0"/>
                <w:sz w:val="18"/>
                <w:szCs w:val="18"/>
                <w:lang w:val="en-US" w:eastAsia="zh-CN"/>
              </w:rPr>
              <w:t>混合型含锡合金</w:t>
            </w:r>
          </w:p>
        </w:tc>
        <w:tc>
          <w:tcPr>
            <w:tcW w:w="3733" w:type="dxa"/>
            <w:vAlign w:val="center"/>
          </w:tcPr>
          <w:p>
            <w:pPr>
              <w:rPr>
                <w:rFonts w:hint="default" w:asciiTheme="minorEastAsia" w:hAnsiTheme="minorEastAsia" w:eastAsiaTheme="minorEastAsia"/>
                <w:kern w:val="0"/>
                <w:sz w:val="18"/>
                <w:szCs w:val="18"/>
                <w:lang w:val="en-US" w:eastAsia="zh-CN"/>
              </w:rPr>
            </w:pPr>
            <w:r>
              <w:rPr>
                <w:rFonts w:hint="eastAsia" w:asciiTheme="minorEastAsia" w:hAnsiTheme="minorEastAsia" w:eastAsiaTheme="minorEastAsia"/>
                <w:kern w:val="0"/>
                <w:sz w:val="18"/>
                <w:szCs w:val="18"/>
                <w:lang w:val="en-US" w:eastAsia="zh-CN"/>
              </w:rPr>
              <w:t>粉末、屑料、板材、带材等回收的含锡合金</w:t>
            </w:r>
          </w:p>
        </w:tc>
        <w:tc>
          <w:tcPr>
            <w:tcW w:w="2239" w:type="dxa"/>
            <w:vAlign w:val="center"/>
          </w:tcPr>
          <w:p>
            <w:pPr>
              <w:rPr>
                <w:rFonts w:hint="default" w:ascii="Times New Roman" w:hAnsi="Times New Roman" w:eastAsia="宋体" w:cs="Times New Roman"/>
                <w:sz w:val="18"/>
                <w:szCs w:val="18"/>
                <w:lang w:val="en-US" w:eastAsia="zh-CN"/>
              </w:rPr>
            </w:pPr>
            <w:r>
              <w:rPr>
                <w:rFonts w:hint="eastAsia" w:cs="Times New Roman"/>
                <w:sz w:val="18"/>
                <w:szCs w:val="18"/>
                <w:lang w:val="en-US" w:eastAsia="zh-CN"/>
              </w:rPr>
              <w:t>混合型合金，锡合金实物含量</w:t>
            </w:r>
            <w:r>
              <w:rPr>
                <w:rFonts w:hint="eastAsia" w:ascii="宋体" w:hAnsi="宋体" w:eastAsia="宋体" w:cs="宋体"/>
                <w:sz w:val="18"/>
                <w:szCs w:val="18"/>
              </w:rPr>
              <w:t>≤</w:t>
            </w:r>
            <w:r>
              <w:rPr>
                <w:rFonts w:hint="eastAsia" w:ascii="Times New Roman" w:hAnsi="Times New Roman" w:cs="Times New Roman"/>
                <w:sz w:val="18"/>
                <w:szCs w:val="18"/>
                <w:lang w:val="en-US" w:eastAsia="zh-CN"/>
              </w:rPr>
              <w:t>9</w:t>
            </w:r>
            <w:r>
              <w:rPr>
                <w:rFonts w:hint="eastAsia" w:cs="Times New Roman"/>
                <w:sz w:val="18"/>
                <w:szCs w:val="18"/>
                <w:lang w:val="en-US" w:eastAsia="zh-CN"/>
              </w:rPr>
              <w:t>7.5</w:t>
            </w:r>
            <w:r>
              <w:rPr>
                <w:rFonts w:ascii="Times New Roman" w:hAnsi="Times New Roman" w:eastAsia="宋体"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kern w:val="0"/>
                <w:sz w:val="18"/>
                <w:szCs w:val="18"/>
                <w:lang w:val="en-US" w:eastAsia="zh-CN"/>
              </w:rPr>
              <w:t>锡铅焊料</w:t>
            </w:r>
            <w:r>
              <w:rPr>
                <w:rFonts w:asciiTheme="minorEastAsia" w:hAnsiTheme="minorEastAsia" w:eastAsiaTheme="minorEastAsia"/>
                <w:kern w:val="0"/>
                <w:sz w:val="18"/>
                <w:szCs w:val="18"/>
              </w:rPr>
              <w:t>重熔</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hint="eastAsia" w:asciiTheme="minorEastAsia" w:hAnsiTheme="minorEastAsia" w:eastAsiaTheme="minorEastAsia"/>
                <w:kern w:val="0"/>
                <w:sz w:val="18"/>
                <w:szCs w:val="18"/>
                <w:lang w:val="en-US" w:eastAsia="zh-CN"/>
              </w:rPr>
              <w:t>锡铅焊料生产、加工、使用后</w:t>
            </w:r>
            <w:r>
              <w:rPr>
                <w:rFonts w:asciiTheme="minorEastAsia" w:hAnsiTheme="minorEastAsia" w:eastAsiaTheme="minorEastAsia"/>
                <w:kern w:val="0"/>
                <w:sz w:val="18"/>
                <w:szCs w:val="18"/>
              </w:rPr>
              <w:t>重熔</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85.0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55</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85</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25.0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55</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kern w:val="0"/>
                <w:sz w:val="18"/>
                <w:szCs w:val="18"/>
                <w:lang w:val="en-US" w:eastAsia="zh-CN"/>
              </w:rPr>
              <w:t>锡铅焊料</w:t>
            </w:r>
            <w:r>
              <w:rPr>
                <w:rFonts w:asciiTheme="minorEastAsia" w:hAnsiTheme="minorEastAsia" w:eastAsiaTheme="minorEastAsia"/>
                <w:kern w:val="0"/>
                <w:sz w:val="18"/>
                <w:szCs w:val="18"/>
              </w:rPr>
              <w:t>边角</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hint="eastAsia" w:asciiTheme="minorEastAsia" w:hAnsiTheme="minorEastAsia" w:eastAsiaTheme="minorEastAsia"/>
                <w:kern w:val="0"/>
                <w:sz w:val="18"/>
                <w:szCs w:val="18"/>
                <w:lang w:val="en-US" w:eastAsia="zh-CN"/>
              </w:rPr>
              <w:t>锡铅焊料生产、加工过程中</w:t>
            </w:r>
            <w:r>
              <w:rPr>
                <w:rFonts w:hint="eastAsia" w:cs="Times New Roman" w:asciiTheme="minorEastAsia" w:hAnsiTheme="minorEastAsia" w:eastAsiaTheme="minorEastAsia"/>
                <w:kern w:val="0"/>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边角料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85.0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55</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85</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25.0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55</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kern w:val="0"/>
                <w:sz w:val="18"/>
                <w:szCs w:val="18"/>
                <w:lang w:val="en-US" w:eastAsia="zh-CN"/>
              </w:rPr>
              <w:t>无铅焊料</w:t>
            </w:r>
            <w:r>
              <w:rPr>
                <w:rFonts w:asciiTheme="minorEastAsia" w:hAnsiTheme="minorEastAsia" w:eastAsiaTheme="minorEastAsia"/>
                <w:kern w:val="0"/>
                <w:sz w:val="18"/>
                <w:szCs w:val="18"/>
              </w:rPr>
              <w:t>重熔</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hint="eastAsia" w:asciiTheme="minorEastAsia" w:hAnsiTheme="minorEastAsia" w:eastAsiaTheme="minorEastAsia"/>
                <w:kern w:val="0"/>
                <w:sz w:val="18"/>
                <w:szCs w:val="18"/>
                <w:lang w:val="en-US" w:eastAsia="zh-CN"/>
              </w:rPr>
              <w:t>无铅焊料生产、加工、使用后</w:t>
            </w:r>
            <w:r>
              <w:rPr>
                <w:rFonts w:asciiTheme="minorEastAsia" w:hAnsiTheme="minorEastAsia" w:eastAsiaTheme="minorEastAsia"/>
                <w:kern w:val="0"/>
                <w:sz w:val="18"/>
                <w:szCs w:val="18"/>
              </w:rPr>
              <w:t>重熔</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锡</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90.0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45.0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kern w:val="0"/>
                <w:sz w:val="18"/>
                <w:szCs w:val="18"/>
                <w:lang w:val="en-US" w:eastAsia="zh-CN"/>
              </w:rPr>
              <w:t>无铅焊料</w:t>
            </w:r>
            <w:r>
              <w:rPr>
                <w:rFonts w:asciiTheme="minorEastAsia" w:hAnsiTheme="minorEastAsia" w:eastAsiaTheme="minorEastAsia"/>
                <w:kern w:val="0"/>
                <w:sz w:val="18"/>
                <w:szCs w:val="18"/>
              </w:rPr>
              <w:t>边角</w:t>
            </w:r>
            <w:r>
              <w:rPr>
                <w:rFonts w:hint="eastAsia" w:asciiTheme="minorEastAsia" w:hAnsiTheme="minorEastAsia" w:eastAsiaTheme="minorEastAsia"/>
                <w:kern w:val="0"/>
                <w:sz w:val="18"/>
                <w:szCs w:val="18"/>
                <w:lang w:val="en-US" w:eastAsia="zh-CN"/>
              </w:rPr>
              <w:t>原</w:t>
            </w:r>
            <w:r>
              <w:rPr>
                <w:rFonts w:asciiTheme="minorEastAsia" w:hAnsiTheme="minorEastAsia" w:eastAsiaTheme="minorEastAsia"/>
                <w:kern w:val="0"/>
                <w:sz w:val="18"/>
                <w:szCs w:val="18"/>
              </w:rPr>
              <w:t>料</w:t>
            </w:r>
          </w:p>
        </w:tc>
        <w:tc>
          <w:tcPr>
            <w:tcW w:w="3733" w:type="dxa"/>
            <w:vAlign w:val="center"/>
          </w:tcPr>
          <w:p>
            <w:pPr>
              <w:rPr>
                <w:rFonts w:ascii="Times New Roman" w:hAnsi="Times New Roman" w:eastAsia="宋体" w:cs="Times New Roman"/>
                <w:color w:val="000000" w:themeColor="text1"/>
                <w:sz w:val="18"/>
                <w:szCs w:val="18"/>
              </w:rPr>
            </w:pPr>
            <w:r>
              <w:rPr>
                <w:rFonts w:hint="eastAsia" w:asciiTheme="minorEastAsia" w:hAnsiTheme="minorEastAsia" w:eastAsiaTheme="minorEastAsia"/>
                <w:kern w:val="0"/>
                <w:sz w:val="18"/>
                <w:szCs w:val="18"/>
                <w:lang w:val="en-US" w:eastAsia="zh-CN"/>
              </w:rPr>
              <w:t>无铅焊料生产、加工过程中</w:t>
            </w:r>
            <w:r>
              <w:rPr>
                <w:rFonts w:hint="eastAsia" w:cs="Times New Roman" w:asciiTheme="minorEastAsia" w:hAnsiTheme="minorEastAsia" w:eastAsiaTheme="minorEastAsia"/>
                <w:kern w:val="0"/>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边角料</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90.0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90</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45.0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70</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restart"/>
            <w:vAlign w:val="center"/>
          </w:tcPr>
          <w:p>
            <w:pPr>
              <w:jc w:val="center"/>
              <w:rPr>
                <w:rFonts w:ascii="Times New Roman" w:hAnsi="Times New Roman" w:eastAsia="宋体" w:cs="Times New Roman"/>
                <w:color w:val="000000" w:themeColor="text1"/>
                <w:sz w:val="18"/>
                <w:szCs w:val="18"/>
              </w:rPr>
            </w:pPr>
            <w:r>
              <w:rPr>
                <w:rFonts w:ascii="Times New Roman" w:hAnsi="Times New Roman" w:eastAsiaTheme="minorEastAsia"/>
                <w:sz w:val="18"/>
                <w:szCs w:val="18"/>
              </w:rPr>
              <w:t>Ⅲ类</w:t>
            </w:r>
            <w:r>
              <w:rPr>
                <w:rFonts w:hint="default" w:ascii="Times New Roman" w:hAnsi="Times New Roman" w:eastAsiaTheme="minorEastAsia"/>
                <w:sz w:val="18"/>
                <w:szCs w:val="18"/>
                <w:lang w:eastAsia="zh-CN"/>
              </w:rPr>
              <w:t>：</w:t>
            </w:r>
            <w:r>
              <w:rPr>
                <w:rFonts w:ascii="Times New Roman" w:hAnsi="Times New Roman" w:eastAsiaTheme="minorEastAsia"/>
                <w:sz w:val="18"/>
                <w:szCs w:val="18"/>
              </w:rPr>
              <w:t>回收</w:t>
            </w:r>
            <w:r>
              <w:rPr>
                <w:rFonts w:ascii="Times New Roman" w:hAnsi="Times New Roman" w:eastAsiaTheme="minorEastAsia"/>
                <w:kern w:val="0"/>
                <w:sz w:val="18"/>
                <w:szCs w:val="18"/>
              </w:rPr>
              <w:t>锡及锡合金屑</w:t>
            </w:r>
            <w:r>
              <w:rPr>
                <w:rFonts w:ascii="Times New Roman" w:hAnsi="Times New Roman" w:eastAsiaTheme="minorEastAsia"/>
                <w:sz w:val="18"/>
                <w:szCs w:val="18"/>
              </w:rPr>
              <w:t>原料</w:t>
            </w: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纯锡屑</w:t>
            </w:r>
          </w:p>
        </w:tc>
        <w:tc>
          <w:tcPr>
            <w:tcW w:w="3733" w:type="dxa"/>
            <w:vAlign w:val="center"/>
          </w:tcPr>
          <w:p>
            <w:pPr>
              <w:rPr>
                <w:rFonts w:hint="default" w:ascii="Times New Roman" w:hAnsi="Times New Roman" w:eastAsia="宋体" w:cs="Times New Roman"/>
                <w:color w:val="000000" w:themeColor="text1"/>
                <w:sz w:val="18"/>
                <w:szCs w:val="18"/>
                <w:lang w:val="en-US" w:eastAsia="zh-CN"/>
              </w:rPr>
            </w:pPr>
            <w:r>
              <w:rPr>
                <w:rFonts w:hint="eastAsia" w:cs="Times New Roman" w:asciiTheme="minorEastAsia" w:hAnsiTheme="minorEastAsia" w:eastAsiaTheme="minorEastAsia"/>
                <w:kern w:val="0"/>
                <w:sz w:val="18"/>
                <w:szCs w:val="18"/>
                <w:lang w:eastAsia="zh-CN"/>
              </w:rPr>
              <w:t>锡</w:t>
            </w:r>
            <w:r>
              <w:rPr>
                <w:rFonts w:hint="eastAsia" w:cs="Times New Roman" w:asciiTheme="minorEastAsia" w:hAnsiTheme="minorEastAsia" w:eastAsiaTheme="minorEastAsia"/>
                <w:kern w:val="0"/>
                <w:sz w:val="18"/>
                <w:szCs w:val="18"/>
                <w:lang w:val="en-US" w:eastAsia="zh-CN"/>
              </w:rPr>
              <w:t>锭</w:t>
            </w:r>
            <w:r>
              <w:rPr>
                <w:rFonts w:hint="eastAsia" w:cs="Times New Roman" w:asciiTheme="minorEastAsia" w:hAnsiTheme="minorEastAsia" w:eastAsiaTheme="minorEastAsia"/>
                <w:kern w:val="0"/>
                <w:sz w:val="18"/>
                <w:szCs w:val="18"/>
              </w:rPr>
              <w:t>加工、精炼、</w:t>
            </w:r>
            <w:r>
              <w:rPr>
                <w:rFonts w:hint="eastAsia" w:cs="Times New Roman" w:asciiTheme="minorEastAsia" w:hAnsiTheme="minorEastAsia" w:eastAsiaTheme="minorEastAsia"/>
                <w:kern w:val="0"/>
                <w:sz w:val="18"/>
                <w:szCs w:val="18"/>
                <w:lang w:val="en-US" w:eastAsia="zh-CN"/>
              </w:rPr>
              <w:t>电镀板</w:t>
            </w:r>
            <w:r>
              <w:rPr>
                <w:rFonts w:hint="eastAsia" w:cs="Times New Roman" w:asciiTheme="minorEastAsia" w:hAnsiTheme="minorEastAsia" w:eastAsiaTheme="minorEastAsia"/>
                <w:kern w:val="0"/>
                <w:sz w:val="18"/>
                <w:szCs w:val="18"/>
              </w:rPr>
              <w:t>机械加工、高纯锡锭切削</w:t>
            </w:r>
            <w:r>
              <w:rPr>
                <w:rFonts w:hint="eastAsia" w:cs="Times New Roman" w:asciiTheme="minorEastAsia" w:hAnsiTheme="minorEastAsia" w:eastAsiaTheme="minorEastAsia"/>
                <w:kern w:val="0"/>
                <w:sz w:val="18"/>
                <w:szCs w:val="18"/>
                <w:lang w:val="en-US" w:eastAsia="zh-CN"/>
              </w:rPr>
              <w:t>等</w:t>
            </w:r>
            <w:r>
              <w:rPr>
                <w:rFonts w:hint="eastAsia" w:asciiTheme="minorEastAsia" w:hAnsiTheme="minorEastAsia" w:eastAsiaTheme="minorEastAsia"/>
                <w:kern w:val="0"/>
                <w:sz w:val="18"/>
                <w:szCs w:val="18"/>
                <w:lang w:val="en-US" w:eastAsia="zh-CN"/>
              </w:rPr>
              <w:t>生产过程中</w:t>
            </w:r>
            <w:r>
              <w:rPr>
                <w:rFonts w:hint="eastAsia" w:cs="Times New Roman" w:asciiTheme="minorEastAsia" w:hAnsiTheme="minorEastAsia" w:eastAsiaTheme="minorEastAsia"/>
                <w:kern w:val="0"/>
                <w:sz w:val="18"/>
                <w:szCs w:val="18"/>
                <w:lang w:val="en-US" w:eastAsia="zh-CN"/>
              </w:rPr>
              <w:t>回收</w:t>
            </w:r>
            <w:r>
              <w:rPr>
                <w:rFonts w:hint="eastAsia" w:asciiTheme="minorEastAsia" w:hAnsiTheme="minorEastAsia" w:eastAsiaTheme="minorEastAsia"/>
                <w:kern w:val="0"/>
                <w:sz w:val="18"/>
                <w:szCs w:val="18"/>
                <w:lang w:val="en-US" w:eastAsia="zh-CN"/>
              </w:rPr>
              <w:t>的</w:t>
            </w:r>
            <w:r>
              <w:rPr>
                <w:rFonts w:hint="eastAsia" w:asciiTheme="minorEastAsia" w:hAnsiTheme="minorEastAsia" w:eastAsiaTheme="minorEastAsia"/>
                <w:kern w:val="0"/>
                <w:sz w:val="18"/>
                <w:szCs w:val="18"/>
              </w:rPr>
              <w:t>纯锡屑</w:t>
            </w:r>
          </w:p>
        </w:tc>
        <w:tc>
          <w:tcPr>
            <w:tcW w:w="2239"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eastAsia" w:ascii="Times New Roman" w:hAnsi="Times New Roman" w:cs="Times New Roman"/>
                <w:sz w:val="18"/>
                <w:szCs w:val="18"/>
                <w:lang w:val="en-US" w:eastAsia="zh-CN"/>
              </w:rPr>
              <w:t>99.0</w:t>
            </w:r>
            <w:r>
              <w:rPr>
                <w:rFonts w:ascii="Times New Roman" w:hAnsi="Times New Roman" w:eastAsia="宋体" w:cs="Times New Roman"/>
                <w:sz w:val="18"/>
                <w:szCs w:val="18"/>
              </w:rPr>
              <w:t>%</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2级：</w:t>
            </w:r>
            <w:r>
              <w:rPr>
                <w:rFonts w:hint="eastAsia" w:ascii="Times New Roman" w:hAnsi="Times New Roman" w:cs="Times New Roman"/>
                <w:sz w:val="18"/>
                <w:szCs w:val="18"/>
                <w:lang w:val="en-US" w:eastAsia="zh-CN"/>
              </w:rPr>
              <w:t>97</w:t>
            </w:r>
            <w:r>
              <w:rPr>
                <w:rFonts w:ascii="Times New Roman" w:hAnsi="Times New Roman" w:eastAsia="宋体" w:cs="Times New Roman"/>
                <w:sz w:val="18"/>
                <w:szCs w:val="18"/>
              </w:rPr>
              <w:t>.0%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99</w:t>
            </w:r>
            <w:r>
              <w:rPr>
                <w:rFonts w:ascii="Times New Roman" w:hAnsi="Times New Roman" w:eastAsia="宋体" w:cs="Times New Roman"/>
                <w:sz w:val="18"/>
                <w:szCs w:val="18"/>
              </w:rPr>
              <w:t>.0%</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3级：</w:t>
            </w:r>
            <w:r>
              <w:rPr>
                <w:rFonts w:hint="eastAsia" w:ascii="Times New Roman" w:hAnsi="Times New Roman" w:cs="Times New Roman"/>
                <w:sz w:val="18"/>
                <w:szCs w:val="18"/>
                <w:lang w:val="en-US" w:eastAsia="zh-CN"/>
              </w:rPr>
              <w:t>95.0</w:t>
            </w:r>
            <w:r>
              <w:rPr>
                <w:rFonts w:ascii="Times New Roman" w:hAnsi="Times New Roman" w:eastAsia="宋体" w:cs="Times New Roman"/>
                <w:sz w:val="18"/>
                <w:szCs w:val="18"/>
              </w:rPr>
              <w:t>%</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ascii="Times New Roman" w:hAnsi="Times New Roman" w:eastAsia="宋体" w:cs="Times New Roman"/>
                <w:sz w:val="18"/>
                <w:szCs w:val="18"/>
              </w:rPr>
              <w:t>＜</w:t>
            </w:r>
            <w:r>
              <w:rPr>
                <w:rFonts w:hint="eastAsia" w:ascii="Times New Roman" w:hAnsi="Times New Roman" w:cs="Times New Roman"/>
                <w:sz w:val="18"/>
                <w:szCs w:val="18"/>
                <w:lang w:val="en-US" w:eastAsia="zh-CN"/>
              </w:rPr>
              <w:t>97</w:t>
            </w:r>
            <w:r>
              <w:rPr>
                <w:rFonts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锡合金屑</w:t>
            </w:r>
          </w:p>
        </w:tc>
        <w:tc>
          <w:tcPr>
            <w:tcW w:w="3733" w:type="dxa"/>
            <w:vAlign w:val="center"/>
          </w:tcPr>
          <w:p>
            <w:pPr>
              <w:rPr>
                <w:rFonts w:ascii="Times New Roman" w:hAnsi="Times New Roman" w:eastAsia="宋体" w:cs="Times New Roman"/>
                <w:color w:val="000000" w:themeColor="text1"/>
                <w:sz w:val="18"/>
                <w:szCs w:val="18"/>
              </w:rPr>
            </w:pPr>
            <w:r>
              <w:rPr>
                <w:rFonts w:asciiTheme="minorEastAsia" w:hAnsiTheme="minorEastAsia" w:eastAsiaTheme="minorEastAsia"/>
                <w:kern w:val="0"/>
                <w:sz w:val="18"/>
                <w:szCs w:val="18"/>
              </w:rPr>
              <w:t>锡合金</w:t>
            </w:r>
            <w:r>
              <w:rPr>
                <w:rFonts w:hint="eastAsia" w:asciiTheme="minorEastAsia" w:hAnsiTheme="minorEastAsia" w:eastAsiaTheme="minorEastAsia"/>
                <w:kern w:val="0"/>
                <w:sz w:val="18"/>
                <w:szCs w:val="18"/>
                <w:lang w:val="en-US" w:eastAsia="zh-CN"/>
              </w:rPr>
              <w:t>生产、加工、使用后</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w:t>
            </w:r>
            <w:r>
              <w:rPr>
                <w:rFonts w:asciiTheme="minorEastAsia" w:hAnsiTheme="minorEastAsia" w:eastAsiaTheme="minorEastAsia"/>
                <w:kern w:val="0"/>
                <w:sz w:val="18"/>
                <w:szCs w:val="18"/>
              </w:rPr>
              <w:t>锡合金屑</w:t>
            </w:r>
          </w:p>
        </w:tc>
        <w:tc>
          <w:tcPr>
            <w:tcW w:w="2239" w:type="dxa"/>
            <w:vAlign w:val="center"/>
          </w:tcPr>
          <w:p>
            <w:pP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仿宋" w:hAnsi="仿宋" w:eastAsia="仿宋" w:cs="仿宋"/>
                <w:sz w:val="18"/>
                <w:szCs w:val="18"/>
              </w:rPr>
              <w:t>≥</w:t>
            </w:r>
            <w:r>
              <w:rPr>
                <w:rFonts w:hint="default" w:ascii="Times New Roman" w:hAnsi="Times New Roman" w:eastAsia="宋体" w:cs="Times New Roman"/>
                <w:sz w:val="18"/>
                <w:szCs w:val="18"/>
                <w:lang w:val="en-US" w:eastAsia="zh-CN"/>
              </w:rPr>
              <w:t>80.0</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rPr>
              <w:br w:type="textWrapping"/>
            </w:r>
            <w:r>
              <w:rPr>
                <w:rFonts w:hint="default" w:ascii="Times New Roman" w:hAnsi="Times New Roman" w:eastAsia="宋体" w:cs="Times New Roman"/>
                <w:sz w:val="18"/>
                <w:szCs w:val="18"/>
              </w:rPr>
              <w:t>2级：</w:t>
            </w:r>
            <w:r>
              <w:rPr>
                <w:rFonts w:hint="default" w:ascii="Times New Roman" w:hAnsi="Times New Roman" w:eastAsia="宋体" w:cs="Times New Roman"/>
                <w:sz w:val="18"/>
                <w:szCs w:val="18"/>
                <w:lang w:val="en-US" w:eastAsia="zh-CN"/>
              </w:rPr>
              <w:t>60</w:t>
            </w:r>
            <w:r>
              <w:rPr>
                <w:rFonts w:hint="default" w:ascii="Times New Roman" w:hAnsi="Times New Roman" w:eastAsia="宋体" w:cs="Times New Roman"/>
                <w:sz w:val="18"/>
                <w:szCs w:val="18"/>
              </w:rPr>
              <w:t>.0%</w:t>
            </w:r>
            <w:r>
              <w:rPr>
                <w:rFonts w:hint="default" w:ascii="仿宋" w:hAnsi="仿宋" w:eastAsia="仿宋" w:cs="仿宋"/>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sz w:val="18"/>
                <w:szCs w:val="18"/>
              </w:rPr>
              <w:t>＜</w:t>
            </w:r>
            <w:r>
              <w:rPr>
                <w:rFonts w:hint="default" w:ascii="Times New Roman" w:hAnsi="Times New Roman" w:eastAsia="宋体" w:cs="Times New Roman"/>
                <w:sz w:val="18"/>
                <w:szCs w:val="18"/>
                <w:lang w:val="en-US" w:eastAsia="zh-CN"/>
              </w:rPr>
              <w:t>80</w:t>
            </w:r>
            <w:r>
              <w:rPr>
                <w:rFonts w:hint="default" w:ascii="Times New Roman" w:hAnsi="Times New Roman" w:eastAsia="宋体" w:cs="Times New Roman"/>
                <w:sz w:val="18"/>
                <w:szCs w:val="18"/>
              </w:rPr>
              <w:t>.0%</w:t>
            </w:r>
            <w:r>
              <w:rPr>
                <w:rFonts w:hint="default" w:ascii="Times New Roman" w:hAnsi="Times New Roman" w:eastAsia="宋体" w:cs="Times New Roman"/>
                <w:sz w:val="18"/>
                <w:szCs w:val="18"/>
              </w:rPr>
              <w:br w:type="textWrapping"/>
            </w:r>
            <w:r>
              <w:rPr>
                <w:rFonts w:hint="default" w:ascii="Times New Roman" w:hAnsi="Times New Roman" w:eastAsia="宋体" w:cs="Times New Roman"/>
                <w:sz w:val="18"/>
                <w:szCs w:val="18"/>
              </w:rPr>
              <w:t>3级：</w:t>
            </w:r>
            <w:r>
              <w:rPr>
                <w:rFonts w:hint="default" w:ascii="Times New Roman" w:hAnsi="Times New Roman" w:eastAsia="宋体" w:cs="Times New Roman"/>
                <w:sz w:val="18"/>
                <w:szCs w:val="18"/>
                <w:lang w:val="en-US" w:eastAsia="zh-CN"/>
              </w:rPr>
              <w:t>40.0</w:t>
            </w:r>
            <w:r>
              <w:rPr>
                <w:rFonts w:hint="default" w:ascii="Times New Roman" w:hAnsi="Times New Roman" w:eastAsia="宋体" w:cs="Times New Roman"/>
                <w:sz w:val="18"/>
                <w:szCs w:val="18"/>
              </w:rPr>
              <w:t>%</w:t>
            </w:r>
            <w:r>
              <w:rPr>
                <w:rFonts w:hint="default" w:ascii="仿宋" w:hAnsi="仿宋" w:eastAsia="仿宋" w:cs="仿宋"/>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sz w:val="18"/>
                <w:szCs w:val="18"/>
              </w:rPr>
              <w:t>＜</w:t>
            </w:r>
            <w:r>
              <w:rPr>
                <w:rFonts w:hint="default" w:ascii="Times New Roman" w:hAnsi="Times New Roman" w:eastAsia="宋体" w:cs="Times New Roman"/>
                <w:sz w:val="18"/>
                <w:szCs w:val="18"/>
                <w:lang w:val="en-US" w:eastAsia="zh-CN"/>
              </w:rPr>
              <w:t>60</w:t>
            </w:r>
            <w:r>
              <w:rPr>
                <w:rFonts w:hint="default" w:ascii="Times New Roman" w:hAnsi="Times New Roman" w:eastAsia="宋体" w:cs="Times New Roman"/>
                <w:sz w:val="18"/>
                <w:szCs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restart"/>
            <w:vAlign w:val="center"/>
          </w:tcPr>
          <w:p>
            <w:pPr>
              <w:jc w:val="center"/>
              <w:rPr>
                <w:rFonts w:ascii="Times New Roman" w:hAnsi="Times New Roman" w:eastAsia="宋体" w:cs="Times New Roman"/>
                <w:color w:val="000000" w:themeColor="text1"/>
                <w:sz w:val="18"/>
                <w:szCs w:val="18"/>
              </w:rPr>
            </w:pPr>
            <w:r>
              <w:rPr>
                <w:rFonts w:ascii="Times New Roman" w:hAnsi="Times New Roman" w:eastAsiaTheme="minorEastAsia"/>
                <w:sz w:val="18"/>
                <w:szCs w:val="18"/>
              </w:rPr>
              <w:t>Ⅳ类</w:t>
            </w:r>
            <w:r>
              <w:rPr>
                <w:rFonts w:hint="default" w:ascii="Times New Roman" w:hAnsi="Times New Roman" w:eastAsiaTheme="minorEastAsia"/>
                <w:sz w:val="18"/>
                <w:szCs w:val="18"/>
                <w:lang w:eastAsia="zh-CN"/>
              </w:rPr>
              <w:t>：</w:t>
            </w:r>
            <w:r>
              <w:rPr>
                <w:rFonts w:ascii="Times New Roman" w:hAnsi="Times New Roman" w:eastAsiaTheme="minorEastAsia"/>
                <w:sz w:val="18"/>
                <w:szCs w:val="18"/>
              </w:rPr>
              <w:t>回收锡及锡合金</w:t>
            </w:r>
            <w:r>
              <w:rPr>
                <w:rFonts w:ascii="Times New Roman" w:hAnsi="Times New Roman" w:eastAsiaTheme="minorEastAsia"/>
                <w:kern w:val="0"/>
                <w:sz w:val="18"/>
                <w:szCs w:val="18"/>
              </w:rPr>
              <w:t>渣、尘、泥</w:t>
            </w:r>
            <w:r>
              <w:rPr>
                <w:rFonts w:ascii="Times New Roman" w:hAnsi="Times New Roman" w:eastAsiaTheme="minorEastAsia"/>
                <w:sz w:val="18"/>
                <w:szCs w:val="18"/>
              </w:rPr>
              <w:t>料</w:t>
            </w:r>
          </w:p>
        </w:tc>
        <w:tc>
          <w:tcPr>
            <w:tcW w:w="1124" w:type="dxa"/>
            <w:vAlign w:val="center"/>
          </w:tcPr>
          <w:p>
            <w:pPr>
              <w:widowControl/>
              <w:jc w:val="center"/>
              <w:rPr>
                <w:rFonts w:hint="default" w:asciiTheme="minorEastAsia" w:hAnsiTheme="minorEastAsia" w:eastAsiaTheme="minorEastAsia"/>
                <w:kern w:val="0"/>
                <w:sz w:val="18"/>
                <w:szCs w:val="18"/>
                <w:lang w:val="en-US" w:eastAsia="zh-CN"/>
              </w:rPr>
            </w:pPr>
            <w:r>
              <w:rPr>
                <w:rFonts w:hint="eastAsia" w:asciiTheme="minorEastAsia" w:hAnsiTheme="minorEastAsia" w:eastAsiaTheme="minorEastAsia"/>
                <w:kern w:val="0"/>
                <w:sz w:val="18"/>
                <w:szCs w:val="18"/>
                <w:lang w:val="en-US" w:eastAsia="zh-CN"/>
              </w:rPr>
              <w:t>冶炼渣</w:t>
            </w:r>
          </w:p>
        </w:tc>
        <w:tc>
          <w:tcPr>
            <w:tcW w:w="3733" w:type="dxa"/>
            <w:vAlign w:val="center"/>
          </w:tcPr>
          <w:p>
            <w:pPr>
              <w:rPr>
                <w:rFonts w:hint="default" w:ascii="Times New Roman" w:hAnsi="Times New Roman" w:eastAsia="宋体" w:cs="Times New Roman"/>
                <w:color w:val="000000" w:themeColor="text1"/>
                <w:sz w:val="18"/>
                <w:szCs w:val="18"/>
                <w:lang w:val="en-US"/>
              </w:rPr>
            </w:pPr>
            <w:r>
              <w:rPr>
                <w:rFonts w:hint="eastAsia" w:cs="Times New Roman"/>
                <w:color w:val="000000" w:themeColor="text1"/>
                <w:sz w:val="18"/>
                <w:szCs w:val="18"/>
                <w:lang w:val="en-US" w:eastAsia="zh-CN"/>
              </w:rPr>
              <w:t>锡、铜、铅、锌等</w:t>
            </w:r>
            <w:r>
              <w:rPr>
                <w:rFonts w:hint="eastAsia" w:ascii="Times New Roman" w:hAnsi="Times New Roman" w:cs="Times New Roman"/>
                <w:color w:val="000000" w:themeColor="text1"/>
                <w:sz w:val="18"/>
                <w:szCs w:val="18"/>
                <w:lang w:val="en-US" w:eastAsia="zh-CN"/>
              </w:rPr>
              <w:t>精炼过程中</w:t>
            </w:r>
            <w:r>
              <w:rPr>
                <w:rFonts w:hint="eastAsia" w:cs="Times New Roman"/>
                <w:color w:val="000000" w:themeColor="text1"/>
                <w:sz w:val="18"/>
                <w:szCs w:val="18"/>
                <w:lang w:val="en-US" w:eastAsia="zh-CN"/>
              </w:rPr>
              <w:t>回收</w:t>
            </w:r>
            <w:r>
              <w:rPr>
                <w:rFonts w:hint="eastAsia" w:ascii="Times New Roman" w:hAnsi="Times New Roman" w:cs="Times New Roman"/>
                <w:color w:val="000000" w:themeColor="text1"/>
                <w:sz w:val="18"/>
                <w:szCs w:val="18"/>
                <w:lang w:val="en-US" w:eastAsia="zh-CN"/>
              </w:rPr>
              <w:t>的</w:t>
            </w:r>
            <w:r>
              <w:rPr>
                <w:rFonts w:hint="eastAsia" w:cs="Times New Roman"/>
                <w:color w:val="000000" w:themeColor="text1"/>
                <w:sz w:val="18"/>
                <w:szCs w:val="18"/>
                <w:lang w:val="en-US" w:eastAsia="zh-CN"/>
              </w:rPr>
              <w:t>含锡</w:t>
            </w:r>
            <w:r>
              <w:rPr>
                <w:rFonts w:hint="eastAsia" w:ascii="Times New Roman" w:hAnsi="Times New Roman" w:cs="Times New Roman"/>
                <w:color w:val="000000" w:themeColor="text1"/>
                <w:sz w:val="18"/>
                <w:szCs w:val="18"/>
                <w:lang w:val="en-US" w:eastAsia="zh-CN"/>
              </w:rPr>
              <w:t>氧化渣</w:t>
            </w:r>
            <w:r>
              <w:rPr>
                <w:rFonts w:hint="eastAsia" w:asciiTheme="minorEastAsia" w:hAnsiTheme="minorEastAsia" w:eastAsiaTheme="minorEastAsia"/>
                <w:kern w:val="0"/>
                <w:sz w:val="18"/>
                <w:szCs w:val="18"/>
                <w:lang w:val="en-US" w:eastAsia="zh-CN"/>
              </w:rPr>
              <w:t>、氢氧化锡</w:t>
            </w:r>
            <w:r>
              <w:rPr>
                <w:rFonts w:hint="eastAsia" w:cs="Times New Roman"/>
                <w:color w:val="000000" w:themeColor="text1"/>
                <w:sz w:val="18"/>
                <w:szCs w:val="18"/>
                <w:lang w:val="en-US" w:eastAsia="zh-CN"/>
              </w:rPr>
              <w:t>，包括</w:t>
            </w:r>
            <w:r>
              <w:rPr>
                <w:rFonts w:hint="eastAsia" w:ascii="Times New Roman" w:hAnsi="Times New Roman" w:eastAsia="宋体" w:cs="Times New Roman"/>
                <w:color w:val="000000" w:themeColor="text1"/>
                <w:sz w:val="18"/>
                <w:szCs w:val="18"/>
              </w:rPr>
              <w:t>粗锡火法精炼产生的硫渣、铝渣、铅铋渣</w:t>
            </w:r>
            <w:r>
              <w:rPr>
                <w:rFonts w:hint="eastAsia" w:asciiTheme="minorEastAsia" w:hAnsiTheme="minorEastAsia" w:eastAsiaTheme="minorEastAsia"/>
                <w:kern w:val="0"/>
                <w:sz w:val="18"/>
                <w:szCs w:val="18"/>
                <w:lang w:val="en-US" w:eastAsia="zh-CN"/>
              </w:rPr>
              <w:t>等</w:t>
            </w:r>
            <w:r>
              <w:rPr>
                <w:rFonts w:hint="eastAsia" w:ascii="Times New Roman" w:hAnsi="Times New Roman" w:eastAsia="宋体" w:cs="Times New Roman"/>
                <w:color w:val="000000" w:themeColor="text1"/>
                <w:sz w:val="18"/>
                <w:szCs w:val="18"/>
              </w:rPr>
              <w:t>，还原熔炼产生的富锡渣，电子厂焊渣、镀锡件产生的精炼渣</w:t>
            </w:r>
          </w:p>
        </w:tc>
        <w:tc>
          <w:tcPr>
            <w:tcW w:w="2239" w:type="dxa"/>
            <w:vAlign w:val="center"/>
          </w:tcPr>
          <w:p>
            <w:pPr>
              <w:widowControl/>
              <w:jc w:val="left"/>
              <w:rPr>
                <w:rFonts w:hint="default"/>
                <w:sz w:val="18"/>
                <w:szCs w:val="18"/>
              </w:rPr>
            </w:pPr>
            <w:r>
              <w:rPr>
                <w:rFonts w:hint="default"/>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sz w:val="18"/>
                <w:szCs w:val="18"/>
              </w:rPr>
              <w:t>≥</w:t>
            </w:r>
            <w:r>
              <w:rPr>
                <w:rFonts w:hint="default"/>
                <w:sz w:val="18"/>
                <w:szCs w:val="18"/>
              </w:rPr>
              <w:t>60%</w:t>
            </w:r>
          </w:p>
          <w:p>
            <w:pPr>
              <w:widowControl/>
              <w:jc w:val="left"/>
              <w:rPr>
                <w:rFonts w:hint="default"/>
                <w:sz w:val="18"/>
                <w:szCs w:val="18"/>
              </w:rPr>
            </w:pPr>
            <w:r>
              <w:rPr>
                <w:rFonts w:hint="default"/>
                <w:sz w:val="18"/>
                <w:szCs w:val="18"/>
              </w:rPr>
              <w:t>2级：40%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sz w:val="18"/>
                <w:szCs w:val="18"/>
              </w:rPr>
              <w:t>＜60%</w:t>
            </w:r>
          </w:p>
          <w:p>
            <w:pPr>
              <w:widowControl/>
              <w:jc w:val="left"/>
              <w:rPr>
                <w:rFonts w:hint="default"/>
                <w:sz w:val="18"/>
                <w:szCs w:val="18"/>
              </w:rPr>
            </w:pPr>
            <w:r>
              <w:rPr>
                <w:rFonts w:hint="default"/>
                <w:sz w:val="18"/>
                <w:szCs w:val="18"/>
              </w:rPr>
              <w:t>3级：20%</w:t>
            </w:r>
            <w:r>
              <w:rPr>
                <w:rFonts w:hint="eastAsia" w:ascii="宋体" w:hAnsi="宋体" w:eastAsia="宋体" w:cs="宋体"/>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sz w:val="18"/>
                <w:szCs w:val="18"/>
              </w:rPr>
              <w:t>＜40%</w:t>
            </w:r>
          </w:p>
          <w:p>
            <w:pPr>
              <w:rPr>
                <w:rFonts w:hint="default"/>
              </w:rPr>
            </w:pPr>
            <w:r>
              <w:rPr>
                <w:rFonts w:hint="default" w:ascii="Times New Roman" w:hAnsi="Times New Roman" w:cs="Times New Roman"/>
                <w:kern w:val="2"/>
                <w:sz w:val="18"/>
                <w:szCs w:val="18"/>
                <w:lang w:val="en-US" w:eastAsia="zh-CN"/>
              </w:rPr>
              <w:t>4</w:t>
            </w:r>
            <w:r>
              <w:rPr>
                <w:rFonts w:hint="default" w:ascii="Times New Roman" w:hAnsi="Times New Roman" w:eastAsia="宋体" w:cs="Times New Roman"/>
                <w:kern w:val="2"/>
                <w:sz w:val="18"/>
                <w:szCs w:val="18"/>
              </w:rPr>
              <w:t>级：1%</w:t>
            </w:r>
            <w:r>
              <w:rPr>
                <w:rFonts w:hint="eastAsia" w:ascii="宋体" w:hAnsi="宋体" w:eastAsia="宋体" w:cs="宋体"/>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2"/>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炉渣</w:t>
            </w:r>
          </w:p>
        </w:tc>
        <w:tc>
          <w:tcPr>
            <w:tcW w:w="3733" w:type="dxa"/>
            <w:vAlign w:val="center"/>
          </w:tcPr>
          <w:p>
            <w:pPr>
              <w:rPr>
                <w:rFonts w:hint="default" w:ascii="Times New Roman" w:hAnsi="Times New Roman" w:eastAsia="宋体" w:cs="Times New Roman"/>
                <w:color w:val="000000" w:themeColor="text1"/>
                <w:sz w:val="18"/>
                <w:szCs w:val="18"/>
                <w:lang w:val="en-US"/>
              </w:rPr>
            </w:pPr>
            <w:r>
              <w:rPr>
                <w:rFonts w:hint="eastAsia" w:cs="Times New Roman"/>
                <w:color w:val="000000" w:themeColor="text1"/>
                <w:sz w:val="18"/>
                <w:szCs w:val="18"/>
                <w:lang w:val="en-US" w:eastAsia="zh-CN"/>
              </w:rPr>
              <w:t>锡、铜、铅、锌等</w:t>
            </w:r>
            <w:r>
              <w:rPr>
                <w:rFonts w:hint="eastAsia" w:ascii="Times New Roman" w:hAnsi="Times New Roman" w:cs="Times New Roman"/>
                <w:color w:val="000000" w:themeColor="text1"/>
                <w:sz w:val="18"/>
                <w:szCs w:val="18"/>
                <w:lang w:val="en-US" w:eastAsia="zh-CN"/>
              </w:rPr>
              <w:t>冶炼过程中</w:t>
            </w:r>
            <w:r>
              <w:rPr>
                <w:rFonts w:hint="eastAsia" w:cs="Times New Roman"/>
                <w:color w:val="000000" w:themeColor="text1"/>
                <w:sz w:val="18"/>
                <w:szCs w:val="18"/>
                <w:lang w:val="en-US" w:eastAsia="zh-CN"/>
              </w:rPr>
              <w:t>回收</w:t>
            </w:r>
            <w:r>
              <w:rPr>
                <w:rFonts w:hint="eastAsia" w:ascii="Times New Roman" w:hAnsi="Times New Roman" w:cs="Times New Roman"/>
                <w:color w:val="000000" w:themeColor="text1"/>
                <w:sz w:val="18"/>
                <w:szCs w:val="18"/>
                <w:lang w:val="en-US" w:eastAsia="zh-CN"/>
              </w:rPr>
              <w:t>的含锡炉渣</w:t>
            </w:r>
          </w:p>
        </w:tc>
        <w:tc>
          <w:tcPr>
            <w:tcW w:w="2239" w:type="dxa"/>
            <w:vAlign w:val="center"/>
          </w:tcPr>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kern w:val="2"/>
                <w:sz w:val="18"/>
                <w:szCs w:val="18"/>
              </w:rPr>
              <w:t>≥</w:t>
            </w:r>
            <w:r>
              <w:rPr>
                <w:rFonts w:hint="default" w:ascii="Times New Roman" w:hAnsi="Times New Roman" w:eastAsia="宋体" w:cs="Times New Roman"/>
                <w:kern w:val="0"/>
                <w:sz w:val="18"/>
                <w:szCs w:val="18"/>
              </w:rPr>
              <w:t>30%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2级：15%</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＜30%</w:t>
            </w:r>
          </w:p>
          <w:p>
            <w:pPr>
              <w:widowControl/>
              <w:jc w:val="left"/>
              <w:rPr>
                <w:rFonts w:hint="default" w:ascii="Times New Roman" w:hAnsi="Times New Roman" w:eastAsia="宋体" w:cs="Times New Roman"/>
                <w:color w:val="000000" w:themeColor="text1"/>
                <w:sz w:val="18"/>
                <w:szCs w:val="18"/>
              </w:rPr>
            </w:pPr>
            <w:r>
              <w:rPr>
                <w:rFonts w:hint="default" w:ascii="Times New Roman" w:hAnsi="Times New Roman" w:eastAsia="宋体" w:cs="Times New Roman"/>
                <w:kern w:val="0"/>
                <w:sz w:val="18"/>
                <w:szCs w:val="18"/>
              </w:rPr>
              <w:t>3级：1%</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shd w:val="clear" w:color="auto" w:fill="auto"/>
            <w:vAlign w:val="center"/>
          </w:tcPr>
          <w:p>
            <w:pPr>
              <w:widowControl/>
              <w:jc w:val="center"/>
              <w:rPr>
                <w:rFonts w:hint="default" w:cs="Times New Roman" w:asciiTheme="minorEastAsia" w:hAnsiTheme="minorEastAsia" w:eastAsiaTheme="minorEastAsia"/>
                <w:kern w:val="0"/>
                <w:sz w:val="18"/>
                <w:szCs w:val="18"/>
                <w:lang w:val="en-US" w:eastAsia="zh-CN" w:bidi="ar-SA"/>
              </w:rPr>
            </w:pPr>
            <w:r>
              <w:rPr>
                <w:rFonts w:hint="eastAsia" w:asciiTheme="minorEastAsia" w:hAnsiTheme="minorEastAsia" w:eastAsiaTheme="minorEastAsia"/>
                <w:kern w:val="0"/>
                <w:sz w:val="18"/>
                <w:szCs w:val="18"/>
                <w:lang w:val="en-US" w:eastAsia="zh-CN"/>
              </w:rPr>
              <w:t>锡富集物</w:t>
            </w:r>
          </w:p>
        </w:tc>
        <w:tc>
          <w:tcPr>
            <w:tcW w:w="3733" w:type="dxa"/>
            <w:shd w:val="clear" w:color="auto" w:fill="auto"/>
            <w:vAlign w:val="center"/>
          </w:tcPr>
          <w:p>
            <w:pPr>
              <w:rPr>
                <w:rFonts w:hint="default" w:ascii="Times New Roman" w:hAnsi="Times New Roman" w:eastAsia="宋体" w:cs="Times New Roman"/>
                <w:color w:val="000000" w:themeColor="text1"/>
                <w:kern w:val="2"/>
                <w:sz w:val="18"/>
                <w:szCs w:val="18"/>
                <w:lang w:val="en-US" w:eastAsia="zh-CN" w:bidi="ar-SA"/>
              </w:rPr>
            </w:pPr>
            <w:r>
              <w:rPr>
                <w:rFonts w:hint="eastAsia" w:cs="Times New Roman"/>
                <w:color w:val="000000" w:themeColor="text1"/>
                <w:sz w:val="18"/>
                <w:szCs w:val="18"/>
                <w:lang w:val="en-US" w:eastAsia="zh-CN"/>
              </w:rPr>
              <w:t>锡、铜等阳极泥冶炼过程中富集回收</w:t>
            </w:r>
            <w:r>
              <w:rPr>
                <w:rFonts w:hint="eastAsia" w:ascii="宋体" w:hAnsi="宋体" w:eastAsia="宋体" w:cs="宋体"/>
                <w:kern w:val="2"/>
                <w:sz w:val="18"/>
                <w:szCs w:val="18"/>
                <w:lang w:val="en-US" w:eastAsia="zh-CN"/>
              </w:rPr>
              <w:t>的</w:t>
            </w:r>
            <w:r>
              <w:rPr>
                <w:rFonts w:hint="eastAsia" w:ascii="Times New Roman" w:hAnsi="Times New Roman" w:cs="Times New Roman"/>
                <w:color w:val="000000" w:themeColor="text1"/>
                <w:sz w:val="18"/>
                <w:szCs w:val="18"/>
                <w:lang w:val="en-US" w:eastAsia="zh-CN"/>
              </w:rPr>
              <w:t>含锡</w:t>
            </w:r>
            <w:r>
              <w:rPr>
                <w:rFonts w:hint="eastAsia" w:cs="Times New Roman"/>
                <w:color w:val="000000" w:themeColor="text1"/>
                <w:sz w:val="18"/>
                <w:szCs w:val="18"/>
                <w:lang w:val="en-US" w:eastAsia="zh-CN"/>
              </w:rPr>
              <w:t>物料</w:t>
            </w:r>
            <w:r>
              <w:rPr>
                <w:rFonts w:hint="eastAsia" w:cs="Times New Roman"/>
                <w:color w:val="auto"/>
                <w:sz w:val="18"/>
                <w:szCs w:val="18"/>
                <w:lang w:val="en-US" w:eastAsia="zh-CN"/>
              </w:rPr>
              <w:t>，粒度≤100mm</w:t>
            </w:r>
          </w:p>
        </w:tc>
        <w:tc>
          <w:tcPr>
            <w:tcW w:w="2239" w:type="dxa"/>
            <w:shd w:val="clear" w:color="auto" w:fill="auto"/>
            <w:vAlign w:val="center"/>
          </w:tcPr>
          <w:p>
            <w:pPr>
              <w:widowControl/>
              <w:jc w:val="left"/>
              <w:rPr>
                <w:rFonts w:hint="default" w:ascii="Times New Roman" w:hAnsi="Times New Roman" w:eastAsia="仿宋" w:cs="Times New Roman"/>
                <w:kern w:val="0"/>
                <w:sz w:val="18"/>
                <w:szCs w:val="18"/>
                <w:lang w:val="en-US" w:eastAsia="zh-CN"/>
              </w:rPr>
            </w:pPr>
            <w:r>
              <w:rPr>
                <w:rFonts w:hint="default" w:ascii="Times New Roman" w:hAnsi="Times New Roman" w:eastAsia="宋体" w:cs="Times New Roman"/>
                <w:kern w:val="0"/>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eastAsia" w:ascii="宋体" w:hAnsi="宋体" w:eastAsia="宋体" w:cs="宋体"/>
                <w:kern w:val="2"/>
                <w:sz w:val="18"/>
                <w:szCs w:val="18"/>
              </w:rPr>
              <w:t>≥</w:t>
            </w:r>
            <w:r>
              <w:rPr>
                <w:rFonts w:hint="default" w:ascii="Times New Roman" w:hAnsi="Times New Roman" w:eastAsia="宋体" w:cs="Times New Roman"/>
                <w:kern w:val="0"/>
                <w:sz w:val="18"/>
                <w:szCs w:val="18"/>
              </w:rPr>
              <w:t>30%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2级：15%</w:t>
            </w:r>
            <w:r>
              <w:rPr>
                <w:rFonts w:hint="eastAsia" w:ascii="宋体" w:hAnsi="宋体" w:eastAsia="宋体" w:cs="宋体"/>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＜30%</w:t>
            </w:r>
          </w:p>
          <w:p>
            <w:pPr>
              <w:widowControl/>
              <w:jc w:val="left"/>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kern w:val="0"/>
                <w:sz w:val="18"/>
                <w:szCs w:val="18"/>
              </w:rPr>
              <w:t>3级：1%</w:t>
            </w:r>
            <w:r>
              <w:rPr>
                <w:rFonts w:hint="eastAsia" w:ascii="宋体" w:hAnsi="宋体" w:eastAsia="宋体" w:cs="宋体"/>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hint="default" w:asciiTheme="minorEastAsia" w:hAnsiTheme="minorEastAsia" w:eastAsiaTheme="minorEastAsia"/>
                <w:kern w:val="0"/>
                <w:sz w:val="18"/>
                <w:szCs w:val="18"/>
                <w:lang w:val="en-US" w:eastAsia="zh-CN"/>
              </w:rPr>
            </w:pPr>
            <w:r>
              <w:rPr>
                <w:rFonts w:asciiTheme="minorEastAsia" w:hAnsiTheme="minorEastAsia" w:eastAsiaTheme="minorEastAsia"/>
                <w:kern w:val="0"/>
                <w:sz w:val="18"/>
                <w:szCs w:val="18"/>
              </w:rPr>
              <w:t>湿法、电镀渣</w:t>
            </w:r>
            <w:r>
              <w:rPr>
                <w:rFonts w:hint="eastAsia" w:asciiTheme="minorEastAsia" w:hAnsiTheme="minorEastAsia" w:eastAsiaTheme="minorEastAsia"/>
                <w:kern w:val="0"/>
                <w:sz w:val="18"/>
                <w:szCs w:val="18"/>
                <w:lang w:eastAsia="zh-CN"/>
              </w:rPr>
              <w:t>、</w:t>
            </w:r>
            <w:r>
              <w:rPr>
                <w:rFonts w:hint="eastAsia" w:asciiTheme="minorEastAsia" w:hAnsiTheme="minorEastAsia" w:eastAsiaTheme="minorEastAsia"/>
                <w:kern w:val="0"/>
                <w:sz w:val="18"/>
                <w:szCs w:val="18"/>
                <w:lang w:val="en-US" w:eastAsia="zh-CN"/>
              </w:rPr>
              <w:t>锡渣</w:t>
            </w:r>
          </w:p>
        </w:tc>
        <w:tc>
          <w:tcPr>
            <w:tcW w:w="3733" w:type="dxa"/>
            <w:vAlign w:val="center"/>
          </w:tcPr>
          <w:p>
            <w:pPr>
              <w:rPr>
                <w:rFonts w:hint="default" w:ascii="Times New Roman" w:hAnsi="Times New Roman" w:cs="Times New Roman" w:eastAsiaTheme="minorEastAsia"/>
                <w:color w:val="000000" w:themeColor="text1"/>
                <w:sz w:val="18"/>
                <w:szCs w:val="18"/>
                <w:lang w:val="en-US" w:eastAsia="zh-CN"/>
              </w:rPr>
            </w:pPr>
            <w:r>
              <w:rPr>
                <w:rFonts w:hint="eastAsia" w:cs="Times New Roman"/>
                <w:color w:val="000000" w:themeColor="text1"/>
                <w:sz w:val="18"/>
                <w:szCs w:val="18"/>
                <w:lang w:val="en-US" w:eastAsia="zh-CN"/>
              </w:rPr>
              <w:t>锡、铜、铅、锌等</w:t>
            </w:r>
            <w:r>
              <w:rPr>
                <w:rFonts w:asciiTheme="minorEastAsia" w:hAnsiTheme="minorEastAsia" w:eastAsiaTheme="minorEastAsia"/>
                <w:kern w:val="0"/>
                <w:sz w:val="18"/>
                <w:szCs w:val="18"/>
              </w:rPr>
              <w:t>湿法</w:t>
            </w:r>
            <w:r>
              <w:rPr>
                <w:rFonts w:hint="eastAsia" w:asciiTheme="minorEastAsia" w:hAnsiTheme="minorEastAsia" w:eastAsiaTheme="minorEastAsia"/>
                <w:kern w:val="0"/>
                <w:sz w:val="18"/>
                <w:szCs w:val="18"/>
                <w:lang w:val="en-US" w:eastAsia="zh-CN"/>
              </w:rPr>
              <w:t>冶金</w:t>
            </w:r>
            <w:r>
              <w:rPr>
                <w:rFonts w:asciiTheme="minorEastAsia" w:hAnsiTheme="minorEastAsia" w:eastAsiaTheme="minorEastAsia"/>
                <w:kern w:val="0"/>
                <w:sz w:val="18"/>
                <w:szCs w:val="18"/>
              </w:rPr>
              <w:t>、电镀</w:t>
            </w:r>
            <w:r>
              <w:rPr>
                <w:rFonts w:hint="eastAsia" w:asciiTheme="minorEastAsia" w:hAnsiTheme="minorEastAsia" w:eastAsiaTheme="minorEastAsia"/>
                <w:kern w:val="0"/>
                <w:sz w:val="18"/>
                <w:szCs w:val="18"/>
                <w:lang w:val="en-US" w:eastAsia="zh-CN"/>
              </w:rPr>
              <w:t>过程中</w:t>
            </w:r>
            <w:r>
              <w:rPr>
                <w:rFonts w:hint="eastAsia" w:cs="Times New Roman"/>
                <w:color w:val="000000" w:themeColor="text1"/>
                <w:sz w:val="18"/>
                <w:szCs w:val="18"/>
                <w:lang w:val="en-US" w:eastAsia="zh-CN"/>
              </w:rPr>
              <w:t>回收</w:t>
            </w:r>
            <w:r>
              <w:rPr>
                <w:rFonts w:hint="eastAsia" w:asciiTheme="minorEastAsia" w:hAnsiTheme="minorEastAsia" w:eastAsiaTheme="minorEastAsia"/>
                <w:kern w:val="0"/>
                <w:sz w:val="18"/>
                <w:szCs w:val="18"/>
                <w:lang w:val="en-US" w:eastAsia="zh-CN"/>
              </w:rPr>
              <w:t>的含锡渣</w:t>
            </w:r>
          </w:p>
        </w:tc>
        <w:tc>
          <w:tcPr>
            <w:tcW w:w="2239" w:type="dxa"/>
            <w:vAlign w:val="center"/>
          </w:tcPr>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kern w:val="2"/>
                <w:sz w:val="18"/>
                <w:szCs w:val="18"/>
              </w:rPr>
              <w:t>≥</w:t>
            </w:r>
            <w:r>
              <w:rPr>
                <w:rFonts w:hint="default" w:ascii="Times New Roman" w:hAnsi="Times New Roman" w:eastAsia="宋体" w:cs="Times New Roman"/>
                <w:kern w:val="0"/>
                <w:sz w:val="18"/>
                <w:szCs w:val="18"/>
              </w:rPr>
              <w:t>80%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2级：60%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＜80%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3级：40%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＜60%</w:t>
            </w:r>
          </w:p>
          <w:p>
            <w:pPr>
              <w:widowControl/>
              <w:jc w:val="left"/>
              <w:rPr>
                <w:rFonts w:hint="default" w:ascii="Times New Roman" w:hAnsi="Times New Roman" w:eastAsia="宋体" w:cs="Times New Roman"/>
                <w:color w:val="000000" w:themeColor="text1"/>
                <w:sz w:val="18"/>
                <w:szCs w:val="18"/>
              </w:rPr>
            </w:pPr>
            <w:r>
              <w:rPr>
                <w:rFonts w:hint="default" w:ascii="Times New Roman" w:hAnsi="Times New Roman" w:eastAsia="宋体" w:cs="Times New Roman"/>
                <w:kern w:val="0"/>
                <w:sz w:val="18"/>
                <w:szCs w:val="18"/>
              </w:rPr>
              <w:t>4级：5%</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锡尘</w:t>
            </w:r>
          </w:p>
        </w:tc>
        <w:tc>
          <w:tcPr>
            <w:tcW w:w="3733" w:type="dxa"/>
            <w:vAlign w:val="center"/>
          </w:tcPr>
          <w:p>
            <w:pPr>
              <w:rPr>
                <w:rFonts w:hint="default" w:ascii="Times New Roman" w:hAnsi="Times New Roman" w:cs="Times New Roman" w:eastAsiaTheme="minorEastAsia"/>
                <w:color w:val="000000" w:themeColor="text1"/>
                <w:sz w:val="18"/>
                <w:szCs w:val="18"/>
                <w:lang w:val="en-US" w:eastAsia="zh-CN"/>
              </w:rPr>
            </w:pPr>
            <w:r>
              <w:rPr>
                <w:rFonts w:cs="Times New Roman" w:asciiTheme="minorEastAsia" w:hAnsiTheme="minorEastAsia" w:eastAsiaTheme="minorEastAsia"/>
                <w:kern w:val="0"/>
                <w:sz w:val="18"/>
                <w:szCs w:val="18"/>
              </w:rPr>
              <w:t>锡及锡合金在生产、加工、回收过程中</w:t>
            </w:r>
            <w:r>
              <w:rPr>
                <w:rFonts w:hint="eastAsia" w:cs="Times New Roman"/>
                <w:color w:val="000000" w:themeColor="text1"/>
                <w:sz w:val="18"/>
                <w:szCs w:val="18"/>
                <w:lang w:val="en-US" w:eastAsia="zh-CN"/>
              </w:rPr>
              <w:t>回收</w:t>
            </w:r>
            <w:r>
              <w:rPr>
                <w:rFonts w:cs="Times New Roman" w:asciiTheme="minorEastAsia" w:hAnsiTheme="minorEastAsia" w:eastAsiaTheme="minorEastAsia"/>
                <w:kern w:val="0"/>
                <w:sz w:val="18"/>
                <w:szCs w:val="18"/>
              </w:rPr>
              <w:t>的微细粉尘</w:t>
            </w:r>
            <w:r>
              <w:rPr>
                <w:rFonts w:hint="eastAsia" w:cs="Times New Roman" w:asciiTheme="minorEastAsia" w:hAnsiTheme="minorEastAsia" w:eastAsiaTheme="minorEastAsia"/>
                <w:kern w:val="0"/>
                <w:sz w:val="18"/>
                <w:szCs w:val="18"/>
                <w:lang w:eastAsia="zh-CN"/>
              </w:rPr>
              <w:t>、</w:t>
            </w:r>
            <w:r>
              <w:rPr>
                <w:rFonts w:hint="eastAsia" w:cs="Times New Roman" w:asciiTheme="minorEastAsia" w:hAnsiTheme="minorEastAsia" w:eastAsiaTheme="minorEastAsia"/>
                <w:kern w:val="0"/>
                <w:sz w:val="18"/>
                <w:szCs w:val="18"/>
                <w:lang w:val="en-US" w:eastAsia="zh-CN"/>
              </w:rPr>
              <w:t>烟尘等</w:t>
            </w:r>
          </w:p>
        </w:tc>
        <w:tc>
          <w:tcPr>
            <w:tcW w:w="2239" w:type="dxa"/>
            <w:vAlign w:val="center"/>
          </w:tcPr>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kern w:val="2"/>
                <w:sz w:val="18"/>
                <w:szCs w:val="18"/>
              </w:rPr>
              <w:t>≥</w:t>
            </w:r>
            <w:r>
              <w:rPr>
                <w:rFonts w:hint="default" w:ascii="Times New Roman" w:hAnsi="Times New Roman" w:eastAsia="宋体" w:cs="Times New Roman"/>
                <w:kern w:val="0"/>
                <w:sz w:val="18"/>
                <w:szCs w:val="18"/>
              </w:rPr>
              <w:t>60%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2级：40%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＜60%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3级：20%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＜40%</w:t>
            </w:r>
          </w:p>
          <w:p>
            <w:pPr>
              <w:widowControl/>
              <w:jc w:val="left"/>
              <w:rPr>
                <w:rFonts w:hint="default" w:ascii="Times New Roman" w:hAnsi="Times New Roman" w:eastAsia="宋体" w:cs="Times New Roman"/>
                <w:color w:val="000000" w:themeColor="text1"/>
                <w:sz w:val="18"/>
                <w:szCs w:val="18"/>
              </w:rPr>
            </w:pPr>
            <w:r>
              <w:rPr>
                <w:rFonts w:hint="default" w:ascii="Times New Roman" w:hAnsi="Times New Roman" w:eastAsia="宋体" w:cs="Times New Roman"/>
                <w:kern w:val="0"/>
                <w:sz w:val="18"/>
                <w:szCs w:val="18"/>
              </w:rPr>
              <w:t>4级：1%</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锡泥</w:t>
            </w:r>
          </w:p>
        </w:tc>
        <w:tc>
          <w:tcPr>
            <w:tcW w:w="3733" w:type="dxa"/>
            <w:vAlign w:val="center"/>
          </w:tcPr>
          <w:p>
            <w:pPr>
              <w:rPr>
                <w:rFonts w:ascii="Times New Roman" w:hAnsi="Times New Roman" w:eastAsia="宋体" w:cs="Times New Roman"/>
                <w:color w:val="000000" w:themeColor="text1"/>
                <w:sz w:val="18"/>
                <w:szCs w:val="18"/>
              </w:rPr>
            </w:pPr>
            <w:r>
              <w:rPr>
                <w:rFonts w:ascii="Times New Roman" w:hAnsi="Times New Roman" w:eastAsia="宋体" w:cs="Times New Roman"/>
                <w:color w:val="000000" w:themeColor="text1"/>
                <w:sz w:val="18"/>
                <w:szCs w:val="18"/>
              </w:rPr>
              <w:t>锡铜铅锌</w:t>
            </w:r>
            <w:r>
              <w:rPr>
                <w:rFonts w:hint="eastAsia" w:cs="Times New Roman"/>
                <w:color w:val="000000" w:themeColor="text1"/>
                <w:sz w:val="18"/>
                <w:szCs w:val="18"/>
                <w:lang w:val="en-US" w:eastAsia="zh-CN"/>
              </w:rPr>
              <w:t>等冶炼企业、环保企业在</w:t>
            </w:r>
            <w:r>
              <w:rPr>
                <w:rFonts w:ascii="Times New Roman" w:hAnsi="Times New Roman" w:eastAsia="宋体" w:cs="Times New Roman"/>
                <w:color w:val="000000" w:themeColor="text1"/>
                <w:sz w:val="18"/>
                <w:szCs w:val="18"/>
              </w:rPr>
              <w:t>金属置换</w:t>
            </w:r>
            <w:r>
              <w:rPr>
                <w:rFonts w:hint="eastAsia" w:cs="Times New Roman"/>
                <w:color w:val="000000" w:themeColor="text1"/>
                <w:sz w:val="18"/>
                <w:szCs w:val="18"/>
                <w:lang w:eastAsia="zh-CN"/>
              </w:rPr>
              <w:t>、</w:t>
            </w:r>
            <w:r>
              <w:rPr>
                <w:rFonts w:ascii="Times New Roman" w:hAnsi="Times New Roman" w:eastAsia="宋体" w:cs="Times New Roman"/>
                <w:color w:val="000000" w:themeColor="text1"/>
                <w:sz w:val="18"/>
                <w:szCs w:val="18"/>
              </w:rPr>
              <w:t>湿法处理</w:t>
            </w:r>
            <w:r>
              <w:rPr>
                <w:rFonts w:hint="eastAsia" w:cs="Times New Roman"/>
                <w:color w:val="000000" w:themeColor="text1"/>
                <w:sz w:val="18"/>
                <w:szCs w:val="18"/>
                <w:lang w:val="en-US" w:eastAsia="zh-CN"/>
              </w:rPr>
              <w:t>等工序</w:t>
            </w:r>
            <w:r>
              <w:rPr>
                <w:rFonts w:ascii="Times New Roman" w:hAnsi="Times New Roman" w:eastAsia="宋体" w:cs="Times New Roman"/>
                <w:color w:val="000000" w:themeColor="text1"/>
                <w:sz w:val="18"/>
                <w:szCs w:val="18"/>
              </w:rPr>
              <w:t>中</w:t>
            </w:r>
            <w:r>
              <w:rPr>
                <w:rFonts w:hint="eastAsia" w:cs="Times New Roman"/>
                <w:color w:val="000000" w:themeColor="text1"/>
                <w:sz w:val="18"/>
                <w:szCs w:val="18"/>
                <w:lang w:val="en-US" w:eastAsia="zh-CN"/>
              </w:rPr>
              <w:t>产生</w:t>
            </w:r>
            <w:r>
              <w:rPr>
                <w:rFonts w:ascii="Times New Roman" w:hAnsi="Times New Roman" w:eastAsia="宋体" w:cs="Times New Roman"/>
                <w:color w:val="000000" w:themeColor="text1"/>
                <w:sz w:val="18"/>
                <w:szCs w:val="18"/>
              </w:rPr>
              <w:t>的含锡泥</w:t>
            </w:r>
            <w:r>
              <w:rPr>
                <w:rFonts w:hint="eastAsia" w:cs="Times New Roman"/>
                <w:color w:val="000000" w:themeColor="text1"/>
                <w:sz w:val="18"/>
                <w:szCs w:val="18"/>
                <w:lang w:val="en-US" w:eastAsia="zh-CN"/>
              </w:rPr>
              <w:t>及</w:t>
            </w:r>
            <w:r>
              <w:rPr>
                <w:rFonts w:ascii="Times New Roman" w:hAnsi="Times New Roman" w:eastAsia="宋体" w:cs="Times New Roman"/>
                <w:color w:val="000000" w:themeColor="text1"/>
                <w:sz w:val="18"/>
                <w:szCs w:val="18"/>
              </w:rPr>
              <w:t>含锡冶炼废水、洗涤浆液的沉淀池底泥、浓缩池底泥</w:t>
            </w:r>
          </w:p>
        </w:tc>
        <w:tc>
          <w:tcPr>
            <w:tcW w:w="2239" w:type="dxa"/>
            <w:vAlign w:val="center"/>
          </w:tcPr>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1级：</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仿宋" w:hAnsi="仿宋" w:eastAsia="仿宋" w:cs="仿宋"/>
                <w:kern w:val="2"/>
                <w:sz w:val="18"/>
                <w:szCs w:val="18"/>
              </w:rPr>
              <w:t>≥</w:t>
            </w:r>
            <w:r>
              <w:rPr>
                <w:rFonts w:hint="default" w:ascii="Times New Roman" w:hAnsi="Times New Roman" w:eastAsia="宋体" w:cs="Times New Roman"/>
                <w:kern w:val="0"/>
                <w:sz w:val="18"/>
                <w:szCs w:val="18"/>
              </w:rPr>
              <w:t>60%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2级：40%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＜60%</w:t>
            </w:r>
          </w:p>
          <w:p>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3级：20%</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＜40%</w:t>
            </w:r>
          </w:p>
          <w:p>
            <w:pPr>
              <w:widowControl/>
              <w:jc w:val="left"/>
              <w:rPr>
                <w:rFonts w:hint="default" w:ascii="Times New Roman" w:hAnsi="Times New Roman" w:eastAsia="宋体" w:cs="Times New Roman"/>
                <w:color w:val="000000" w:themeColor="text1"/>
                <w:sz w:val="18"/>
                <w:szCs w:val="18"/>
              </w:rPr>
            </w:pPr>
            <w:r>
              <w:rPr>
                <w:rFonts w:hint="default" w:ascii="Times New Roman" w:hAnsi="Times New Roman" w:eastAsia="宋体" w:cs="Times New Roman"/>
                <w:kern w:val="0"/>
                <w:sz w:val="18"/>
                <w:szCs w:val="18"/>
              </w:rPr>
              <w:t>4级：1%</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363" w:type="dxa"/>
            <w:vMerge w:val="continue"/>
            <w:vAlign w:val="center"/>
          </w:tcPr>
          <w:p>
            <w:pPr>
              <w:jc w:val="center"/>
              <w:rPr>
                <w:rFonts w:ascii="Times New Roman" w:hAnsi="Times New Roman" w:eastAsia="宋体" w:cs="Times New Roman"/>
                <w:color w:val="000000" w:themeColor="text1"/>
                <w:sz w:val="18"/>
                <w:szCs w:val="18"/>
              </w:rPr>
            </w:pPr>
          </w:p>
        </w:tc>
        <w:tc>
          <w:tcPr>
            <w:tcW w:w="1124" w:type="dxa"/>
            <w:vAlign w:val="center"/>
          </w:tcPr>
          <w:p>
            <w:pPr>
              <w:widowControl/>
              <w:jc w:val="center"/>
              <w:rPr>
                <w:rFonts w:asciiTheme="minorEastAsia" w:hAnsiTheme="minorEastAsia" w:eastAsiaTheme="minorEastAsia"/>
                <w:kern w:val="0"/>
                <w:sz w:val="18"/>
                <w:szCs w:val="18"/>
              </w:rPr>
            </w:pPr>
            <w:r>
              <w:rPr>
                <w:rFonts w:asciiTheme="minorEastAsia" w:hAnsiTheme="minorEastAsia" w:eastAsiaTheme="minorEastAsia"/>
                <w:kern w:val="0"/>
                <w:sz w:val="18"/>
                <w:szCs w:val="18"/>
              </w:rPr>
              <w:t>锡箔灰</w:t>
            </w:r>
          </w:p>
        </w:tc>
        <w:tc>
          <w:tcPr>
            <w:tcW w:w="3733" w:type="dxa"/>
            <w:vAlign w:val="center"/>
          </w:tcPr>
          <w:p>
            <w:pPr>
              <w:rPr>
                <w:rFonts w:ascii="Times New Roman" w:hAnsi="Times New Roman" w:eastAsia="宋体" w:cs="Times New Roman"/>
                <w:color w:val="000000" w:themeColor="text1"/>
                <w:sz w:val="18"/>
                <w:szCs w:val="18"/>
              </w:rPr>
            </w:pPr>
            <w:r>
              <w:rPr>
                <w:rFonts w:hint="eastAsia" w:ascii="Times New Roman" w:hAnsi="Times New Roman" w:eastAsia="宋体" w:cs="Times New Roman"/>
                <w:color w:val="000000" w:themeColor="text1"/>
                <w:sz w:val="18"/>
                <w:szCs w:val="18"/>
              </w:rPr>
              <w:t>祭祀用锡箔纸焚烧后</w:t>
            </w:r>
            <w:r>
              <w:rPr>
                <w:rFonts w:hint="eastAsia" w:cs="Times New Roman"/>
                <w:color w:val="000000" w:themeColor="text1"/>
                <w:sz w:val="18"/>
                <w:szCs w:val="18"/>
                <w:lang w:val="en-US" w:eastAsia="zh-CN"/>
              </w:rPr>
              <w:t>回收</w:t>
            </w:r>
            <w:r>
              <w:rPr>
                <w:rFonts w:hint="eastAsia" w:ascii="Times New Roman" w:hAnsi="Times New Roman" w:eastAsia="宋体" w:cs="Times New Roman"/>
                <w:color w:val="000000" w:themeColor="text1"/>
                <w:sz w:val="18"/>
                <w:szCs w:val="18"/>
              </w:rPr>
              <w:t>的灰烬</w:t>
            </w:r>
          </w:p>
        </w:tc>
        <w:tc>
          <w:tcPr>
            <w:tcW w:w="2239" w:type="dxa"/>
            <w:vAlign w:val="center"/>
          </w:tcPr>
          <w:p>
            <w:pPr>
              <w:widowControl/>
              <w:jc w:val="left"/>
              <w:rPr>
                <w:rFonts w:hint="default" w:ascii="Times New Roman" w:hAnsi="Times New Roman" w:eastAsia="宋体" w:cs="Times New Roman"/>
                <w:color w:val="000000" w:themeColor="text1"/>
                <w:sz w:val="18"/>
                <w:szCs w:val="18"/>
              </w:rPr>
            </w:pPr>
            <w:r>
              <w:rPr>
                <w:rFonts w:hint="default" w:ascii="Times New Roman" w:hAnsi="Times New Roman" w:eastAsia="宋体" w:cs="Times New Roman"/>
                <w:kern w:val="0"/>
                <w:sz w:val="18"/>
                <w:szCs w:val="18"/>
              </w:rPr>
              <w:t>8%</w:t>
            </w:r>
            <w:r>
              <w:rPr>
                <w:rFonts w:hint="default" w:ascii="仿宋" w:hAnsi="仿宋" w:eastAsia="仿宋" w:cs="仿宋"/>
                <w:kern w:val="2"/>
                <w:sz w:val="18"/>
                <w:szCs w:val="18"/>
              </w:rPr>
              <w:t>≤</w:t>
            </w:r>
            <w:r>
              <w:rPr>
                <w:rFonts w:hint="eastAsia" w:cs="Times New Roman"/>
                <w:i/>
                <w:iCs/>
                <w:sz w:val="18"/>
                <w:szCs w:val="18"/>
                <w:lang w:val="en-US" w:eastAsia="zh-CN"/>
              </w:rPr>
              <w:t>w</w:t>
            </w:r>
            <w:r>
              <w:rPr>
                <w:rFonts w:hint="eastAsia" w:ascii="Times New Roman" w:hAnsi="Times New Roman" w:cs="Times New Roman"/>
                <w:sz w:val="18"/>
                <w:szCs w:val="18"/>
                <w:vertAlign w:val="subscript"/>
                <w:lang w:val="en-US" w:eastAsia="zh-CN"/>
              </w:rPr>
              <w:t>Sn</w:t>
            </w:r>
            <w:r>
              <w:rPr>
                <w:rFonts w:hint="default" w:ascii="Times New Roman" w:hAnsi="Times New Roman" w:eastAsia="宋体" w:cs="Times New Roman"/>
                <w:kern w:val="0"/>
                <w:sz w:val="18"/>
                <w:szCs w:val="18"/>
              </w:rPr>
              <w:t>＜30%</w:t>
            </w:r>
          </w:p>
        </w:tc>
      </w:tr>
    </w:tbl>
    <w:p>
      <w:pPr>
        <w:ind w:firstLine="435"/>
        <w:jc w:val="center"/>
        <w:rPr>
          <w:rFonts w:hint="eastAsia" w:ascii="黑体" w:hAnsi="黑体" w:eastAsia="黑体" w:cs="黑体"/>
          <w:szCs w:val="21"/>
        </w:rPr>
      </w:pPr>
    </w:p>
    <w:p>
      <w:pPr>
        <w:pStyle w:val="47"/>
        <w:numPr>
          <w:ilvl w:val="255"/>
          <w:numId w:val="0"/>
        </w:numPr>
        <w:tabs>
          <w:tab w:val="left" w:pos="420"/>
        </w:tabs>
        <w:adjustRightInd w:val="0"/>
        <w:snapToGrid w:val="0"/>
        <w:spacing w:beforeLines="100" w:afterLines="100"/>
        <w:outlineLvl w:val="1"/>
        <w:rPr>
          <w:rFonts w:hint="eastAsia" w:ascii="黑体" w:hAnsi="黑体" w:eastAsia="黑体"/>
          <w:szCs w:val="21"/>
        </w:rPr>
      </w:pPr>
      <w:r>
        <w:rPr>
          <w:rFonts w:hint="eastAsia" w:ascii="黑体" w:hAnsi="黑体" w:eastAsia="黑体"/>
          <w:szCs w:val="21"/>
        </w:rPr>
        <w:t>5 技术要求</w:t>
      </w:r>
    </w:p>
    <w:p>
      <w:pPr>
        <w:pStyle w:val="47"/>
        <w:numPr>
          <w:ilvl w:val="255"/>
          <w:numId w:val="0"/>
        </w:numPr>
        <w:tabs>
          <w:tab w:val="left" w:pos="420"/>
        </w:tabs>
        <w:adjustRightInd/>
        <w:snapToGrid/>
        <w:spacing w:beforeLines="100" w:afterLines="100"/>
        <w:outlineLvl w:val="1"/>
        <w:rPr>
          <w:rFonts w:hint="eastAsia" w:ascii="黑体" w:hAnsi="黑体" w:eastAsia="黑体"/>
          <w:szCs w:val="21"/>
          <w:lang w:val="en-US" w:eastAsia="zh-CN"/>
        </w:rPr>
      </w:pPr>
      <w:r>
        <w:rPr>
          <w:rFonts w:hint="eastAsia" w:ascii="黑体" w:hAnsi="黑体" w:eastAsia="黑体"/>
          <w:szCs w:val="21"/>
          <w:lang w:val="en-US" w:eastAsia="zh-CN"/>
        </w:rPr>
        <w:t>5.1化学成分</w:t>
      </w:r>
    </w:p>
    <w:p>
      <w:pPr>
        <w:widowControl/>
        <w:spacing w:line="240" w:lineRule="auto"/>
        <w:ind w:firstLine="420" w:firstLineChars="200"/>
        <w:rPr>
          <w:rFonts w:hint="eastAsia" w:ascii="宋体" w:hAnsi="Times New Roman" w:eastAsia="宋体" w:cs="宋体"/>
          <w:szCs w:val="21"/>
          <w:lang w:val="en-US" w:eastAsia="zh-CN"/>
        </w:rPr>
      </w:pPr>
      <w:r>
        <w:rPr>
          <w:rFonts w:hint="eastAsia" w:ascii="宋体" w:hAnsi="Times New Roman" w:eastAsia="宋体" w:cs="宋体"/>
          <w:szCs w:val="21"/>
        </w:rPr>
        <w:t>原料中锡的化学成分应符合表1的规定。</w:t>
      </w:r>
      <w:r>
        <w:rPr>
          <w:rFonts w:hint="eastAsia" w:ascii="宋体" w:hAnsi="Times New Roman" w:eastAsia="宋体" w:cs="宋体"/>
          <w:szCs w:val="21"/>
          <w:lang w:val="en-US" w:eastAsia="zh-CN"/>
        </w:rPr>
        <w:t>需方对杂质元素有要求时，由供需双方协商确定并在订货单中注明。</w:t>
      </w:r>
    </w:p>
    <w:p>
      <w:pPr>
        <w:widowControl/>
        <w:spacing w:before="312" w:beforeLines="100" w:after="312" w:afterLines="100" w:line="240" w:lineRule="auto"/>
        <w:rPr>
          <w:rFonts w:hint="eastAsia" w:ascii="黑体" w:hAnsi="黑体" w:eastAsia="黑体" w:cs="黑体"/>
        </w:rPr>
      </w:pPr>
      <w:r>
        <w:rPr>
          <w:rFonts w:hint="eastAsia" w:ascii="黑体" w:hAnsi="黑体" w:eastAsia="黑体" w:cs="黑体"/>
        </w:rPr>
        <w:t>5.</w:t>
      </w:r>
      <w:r>
        <w:rPr>
          <w:rFonts w:hint="eastAsia" w:ascii="黑体" w:hAnsi="黑体" w:eastAsia="黑体" w:cs="黑体"/>
          <w:lang w:val="en-US" w:eastAsia="zh-CN"/>
        </w:rPr>
        <w:t>2</w:t>
      </w:r>
      <w:r>
        <w:rPr>
          <w:rFonts w:hint="eastAsia" w:ascii="黑体" w:hAnsi="黑体" w:eastAsia="黑体" w:cs="黑体"/>
        </w:rPr>
        <w:t xml:space="preserve"> 外观质量</w:t>
      </w:r>
    </w:p>
    <w:p>
      <w:pPr>
        <w:rPr>
          <w:rFonts w:ascii="宋体" w:hAnsi="Times New Roman" w:eastAsia="宋体" w:cs="宋体"/>
          <w:szCs w:val="21"/>
        </w:rPr>
      </w:pPr>
      <w:r>
        <w:rPr>
          <w:rFonts w:hint="eastAsia" w:ascii="黑体" w:hAnsi="黑体" w:eastAsia="黑体" w:cs="黑体"/>
          <w:szCs w:val="21"/>
        </w:rPr>
        <w:t>5.2.1</w:t>
      </w:r>
      <w:r>
        <w:rPr>
          <w:rFonts w:hint="eastAsia" w:ascii="宋体" w:hAnsi="Times New Roman" w:eastAsia="宋体" w:cs="宋体"/>
          <w:szCs w:val="21"/>
        </w:rPr>
        <w:t xml:space="preserve"> </w:t>
      </w:r>
      <w:r>
        <w:rPr>
          <w:rFonts w:hint="eastAsia" w:ascii="宋体" w:hAnsi="宋体" w:eastAsia="宋体" w:cs="宋体"/>
          <w:szCs w:val="21"/>
        </w:rPr>
        <w:t>原料</w:t>
      </w:r>
      <w:r>
        <w:rPr>
          <w:rFonts w:hint="eastAsia" w:ascii="宋体" w:hAnsi="Times New Roman" w:eastAsia="宋体" w:cs="宋体"/>
          <w:szCs w:val="21"/>
        </w:rPr>
        <w:t>中不应混入其他废料。</w:t>
      </w:r>
    </w:p>
    <w:p>
      <w:r>
        <w:rPr>
          <w:rFonts w:hint="eastAsia" w:ascii="黑体" w:hAnsi="黑体" w:eastAsia="黑体" w:cs="黑体"/>
          <w:szCs w:val="21"/>
        </w:rPr>
        <w:t>5.2.2</w:t>
      </w:r>
      <w:r>
        <w:rPr>
          <w:rFonts w:hint="eastAsia" w:ascii="宋体" w:hAnsi="Times New Roman" w:eastAsia="宋体" w:cs="宋体"/>
          <w:szCs w:val="21"/>
        </w:rPr>
        <w:t xml:space="preserve"> </w:t>
      </w:r>
      <w:r>
        <w:rPr>
          <w:rFonts w:hint="eastAsia" w:ascii="宋体" w:eastAsia="宋体" w:cs="宋体"/>
          <w:szCs w:val="21"/>
        </w:rPr>
        <w:t>原料中应</w:t>
      </w:r>
      <w:r>
        <w:rPr>
          <w:rFonts w:hint="eastAsia" w:ascii="宋体" w:hAnsi="Times New Roman" w:eastAsia="宋体" w:cs="宋体"/>
          <w:szCs w:val="21"/>
        </w:rPr>
        <w:t>无目视可见夹杂物。</w:t>
      </w:r>
    </w:p>
    <w:p>
      <w:pPr>
        <w:widowControl/>
        <w:spacing w:before="312" w:beforeLines="100" w:after="312" w:afterLines="100" w:line="240" w:lineRule="auto"/>
        <w:rPr>
          <w:rFonts w:ascii="黑体" w:hAnsi="黑体" w:eastAsia="黑体" w:cs="黑体"/>
        </w:rPr>
      </w:pPr>
      <w:r>
        <w:rPr>
          <w:rFonts w:hint="eastAsia" w:ascii="黑体" w:hAnsi="黑体" w:eastAsia="黑体" w:cs="黑体"/>
        </w:rPr>
        <w:t>5.3 危险</w:t>
      </w:r>
      <w:r>
        <w:rPr>
          <w:rFonts w:hint="eastAsia" w:ascii="黑体" w:hAnsi="黑体" w:eastAsia="黑体" w:cs="黑体"/>
          <w:lang w:val="en-US" w:eastAsia="zh-CN"/>
        </w:rPr>
        <w:t>物质</w:t>
      </w:r>
    </w:p>
    <w:p>
      <w:pPr>
        <w:rPr>
          <w:rFonts w:ascii="Times New Roman" w:hAnsi="Times New Roman" w:eastAsia="宋体" w:cs="Times New Roman"/>
          <w:szCs w:val="21"/>
        </w:rPr>
      </w:pPr>
      <w:r>
        <w:rPr>
          <w:rFonts w:hint="eastAsia" w:ascii="黑体" w:hAnsi="黑体" w:eastAsia="黑体" w:cs="黑体"/>
          <w:szCs w:val="21"/>
        </w:rPr>
        <w:t>5.3.1</w:t>
      </w:r>
      <w:r>
        <w:rPr>
          <w:rFonts w:ascii="Times New Roman" w:hAnsi="Times New Roman" w:eastAsia="宋体" w:cs="Times New Roman"/>
          <w:szCs w:val="21"/>
        </w:rPr>
        <w:t xml:space="preserve"> </w:t>
      </w:r>
      <w:r>
        <w:rPr>
          <w:rFonts w:hint="eastAsia" w:ascii="Times New Roman" w:hAnsi="Times New Roman" w:eastAsia="宋体" w:cs="Times New Roman"/>
          <w:szCs w:val="21"/>
        </w:rPr>
        <w:t>原料中不应混有易燃、易爆等物品。</w:t>
      </w:r>
    </w:p>
    <w:p>
      <w:pPr>
        <w:rPr>
          <w:rFonts w:ascii="Times New Roman" w:hAnsi="Times New Roman" w:eastAsia="宋体" w:cs="Times New Roman"/>
          <w:szCs w:val="21"/>
        </w:rPr>
      </w:pPr>
      <w:r>
        <w:rPr>
          <w:rFonts w:ascii="黑体" w:hAnsi="黑体" w:eastAsia="黑体" w:cs="黑体"/>
          <w:szCs w:val="21"/>
        </w:rPr>
        <w:t>5.</w:t>
      </w:r>
      <w:r>
        <w:rPr>
          <w:rFonts w:hint="eastAsia" w:ascii="黑体" w:hAnsi="黑体" w:eastAsia="黑体" w:cs="黑体"/>
          <w:szCs w:val="21"/>
        </w:rPr>
        <w:t>3</w:t>
      </w:r>
      <w:r>
        <w:rPr>
          <w:rFonts w:ascii="黑体" w:hAnsi="黑体" w:eastAsia="黑体" w:cs="黑体"/>
          <w:szCs w:val="21"/>
        </w:rPr>
        <w:t xml:space="preserve">.2 </w:t>
      </w:r>
      <w:r>
        <w:rPr>
          <w:rFonts w:hint="eastAsia" w:ascii="Times New Roman" w:hAnsi="Times New Roman" w:eastAsia="宋体" w:cs="Times New Roman"/>
          <w:szCs w:val="21"/>
        </w:rPr>
        <w:t>原料中不应混有密闭容器、压力容器等</w:t>
      </w:r>
      <w:r>
        <w:rPr>
          <w:rFonts w:hint="eastAsia" w:ascii="宋体" w:hAnsi="宋体" w:eastAsia="宋体" w:cs="宋体"/>
          <w:szCs w:val="21"/>
        </w:rPr>
        <w:t>国家法规规定的</w:t>
      </w:r>
      <w:r>
        <w:rPr>
          <w:rFonts w:hint="eastAsia" w:ascii="Times New Roman" w:hAnsi="Times New Roman" w:eastAsia="宋体" w:cs="Times New Roman"/>
          <w:szCs w:val="21"/>
        </w:rPr>
        <w:t>危险物质。</w:t>
      </w:r>
    </w:p>
    <w:p>
      <w:pPr>
        <w:spacing w:before="312" w:beforeLines="100" w:after="312" w:afterLines="100"/>
        <w:rPr>
          <w:rFonts w:ascii="黑体" w:hAnsi="黑体" w:eastAsia="黑体" w:cs="黑体"/>
          <w:szCs w:val="24"/>
        </w:rPr>
      </w:pPr>
      <w:r>
        <w:rPr>
          <w:rFonts w:hint="eastAsia" w:ascii="黑体" w:hAnsi="黑体" w:eastAsia="黑体" w:cs="黑体"/>
          <w:szCs w:val="24"/>
        </w:rPr>
        <w:t>5.4 其他要求</w:t>
      </w:r>
    </w:p>
    <w:p>
      <w:pPr>
        <w:rPr>
          <w:rFonts w:ascii="Times New Roman" w:hAnsi="Times New Roman" w:eastAsia="宋体" w:cs="Times New Roman"/>
          <w:szCs w:val="21"/>
        </w:rPr>
      </w:pPr>
      <w:r>
        <w:rPr>
          <w:rFonts w:hint="eastAsia" w:ascii="黑体" w:hAnsi="黑体" w:eastAsia="黑体" w:cs="黑体"/>
          <w:szCs w:val="21"/>
        </w:rPr>
        <w:t>5.4</w:t>
      </w:r>
      <w:r>
        <w:rPr>
          <w:rFonts w:ascii="黑体" w:hAnsi="黑体" w:eastAsia="黑体" w:cs="黑体"/>
          <w:szCs w:val="21"/>
        </w:rPr>
        <w:t>.1</w:t>
      </w:r>
      <w:r>
        <w:rPr>
          <w:rFonts w:ascii="Times New Roman" w:hAnsi="Times New Roman" w:eastAsia="宋体" w:cs="Times New Roman"/>
          <w:szCs w:val="21"/>
        </w:rPr>
        <w:t xml:space="preserve"> </w:t>
      </w:r>
      <w:r>
        <w:rPr>
          <w:rFonts w:hint="eastAsia" w:ascii="Times New Roman" w:hAnsi="Times New Roman" w:eastAsia="宋体" w:cs="Times New Roman"/>
          <w:szCs w:val="21"/>
        </w:rPr>
        <w:t>原料应按照本文件规定的类别、组别（如有）、级别进行回收和贸易，本文件未列入的其他原料归入相近的类别中。</w:t>
      </w:r>
    </w:p>
    <w:p>
      <w:pPr>
        <w:rPr>
          <w:rFonts w:ascii="Times New Roman" w:hAnsi="Times New Roman" w:eastAsia="宋体" w:cs="Times New Roman"/>
          <w:szCs w:val="21"/>
        </w:rPr>
      </w:pPr>
      <w:r>
        <w:rPr>
          <w:rFonts w:hint="eastAsia" w:ascii="黑体" w:hAnsi="黑体" w:eastAsia="黑体" w:cs="黑体"/>
          <w:szCs w:val="21"/>
        </w:rPr>
        <w:t xml:space="preserve">5.4.2 </w:t>
      </w:r>
      <w:r>
        <w:rPr>
          <w:rFonts w:hint="eastAsia" w:ascii="Times New Roman" w:hAnsi="Times New Roman" w:eastAsia="宋体" w:cs="Times New Roman"/>
          <w:szCs w:val="21"/>
        </w:rPr>
        <w:t>混入原料的国家文物，应按照国家有关规定处理。</w:t>
      </w:r>
    </w:p>
    <w:p>
      <w:pPr>
        <w:rPr>
          <w:rFonts w:ascii="Times New Roman" w:hAnsi="Times New Roman" w:eastAsia="宋体" w:cs="Times New Roman"/>
          <w:szCs w:val="21"/>
        </w:rPr>
      </w:pPr>
      <w:r>
        <w:rPr>
          <w:rFonts w:hint="eastAsia" w:ascii="黑体" w:hAnsi="黑体" w:eastAsia="黑体" w:cs="黑体"/>
          <w:szCs w:val="21"/>
        </w:rPr>
        <w:t>5.4</w:t>
      </w:r>
      <w:r>
        <w:rPr>
          <w:rFonts w:ascii="黑体" w:hAnsi="黑体" w:eastAsia="黑体" w:cs="黑体"/>
          <w:szCs w:val="21"/>
        </w:rPr>
        <w:t>.</w:t>
      </w:r>
      <w:r>
        <w:rPr>
          <w:rFonts w:hint="eastAsia" w:ascii="黑体" w:hAnsi="黑体" w:eastAsia="黑体" w:cs="黑体"/>
          <w:szCs w:val="21"/>
        </w:rPr>
        <w:t>3</w:t>
      </w:r>
      <w:r>
        <w:rPr>
          <w:rFonts w:ascii="Times New Roman" w:hAnsi="Times New Roman" w:eastAsia="宋体" w:cs="Times New Roman"/>
          <w:szCs w:val="21"/>
        </w:rPr>
        <w:t xml:space="preserve"> </w:t>
      </w:r>
      <w:r>
        <w:rPr>
          <w:rFonts w:hint="eastAsia" w:ascii="Times New Roman" w:hAnsi="Times New Roman" w:eastAsia="宋体" w:cs="Times New Roman"/>
          <w:szCs w:val="21"/>
        </w:rPr>
        <w:t>需方有其他特殊要求时，</w:t>
      </w:r>
      <w:r>
        <w:rPr>
          <w:rFonts w:ascii="Times New Roman" w:hAnsi="Times New Roman" w:eastAsia="宋体" w:cs="Times New Roman"/>
          <w:szCs w:val="21"/>
        </w:rPr>
        <w:t>由供需双方协商确定</w:t>
      </w:r>
      <w:r>
        <w:rPr>
          <w:rFonts w:hint="eastAsia" w:ascii="Times New Roman" w:hAnsi="Times New Roman" w:eastAsia="宋体" w:cs="Times New Roman"/>
          <w:szCs w:val="21"/>
        </w:rPr>
        <w:t>，</w:t>
      </w:r>
      <w:r>
        <w:rPr>
          <w:rFonts w:ascii="Times New Roman" w:hAnsi="Times New Roman" w:eastAsia="宋体" w:cs="Times New Roman"/>
          <w:szCs w:val="21"/>
        </w:rPr>
        <w:t>并在订货单中注明</w:t>
      </w:r>
      <w:r>
        <w:rPr>
          <w:rFonts w:hint="eastAsia" w:ascii="Times New Roman" w:hAnsi="Times New Roman" w:eastAsia="宋体" w:cs="Times New Roman"/>
          <w:szCs w:val="21"/>
        </w:rPr>
        <w:t>。</w:t>
      </w:r>
    </w:p>
    <w:p>
      <w:pPr>
        <w:pStyle w:val="47"/>
        <w:numPr>
          <w:ilvl w:val="255"/>
          <w:numId w:val="0"/>
        </w:numPr>
        <w:tabs>
          <w:tab w:val="left" w:pos="420"/>
        </w:tabs>
        <w:adjustRightInd w:val="0"/>
        <w:snapToGrid w:val="0"/>
        <w:spacing w:beforeLines="100" w:afterLines="100" w:line="400" w:lineRule="exact"/>
        <w:outlineLvl w:val="1"/>
        <w:rPr>
          <w:rFonts w:ascii="黑体" w:hAnsi="黑体" w:eastAsia="黑体"/>
          <w:szCs w:val="21"/>
        </w:rPr>
      </w:pPr>
      <w:r>
        <w:rPr>
          <w:rFonts w:hint="eastAsia" w:ascii="黑体" w:hAnsi="黑体" w:eastAsia="黑体"/>
          <w:szCs w:val="21"/>
        </w:rPr>
        <w:t>6 试验方法</w:t>
      </w:r>
    </w:p>
    <w:p>
      <w:pPr>
        <w:spacing w:before="312" w:beforeLines="100" w:after="312" w:afterLines="100"/>
        <w:ind w:firstLineChars="0"/>
        <w:rPr>
          <w:rFonts w:ascii="黑体" w:hAnsi="黑体" w:eastAsia="黑体" w:cs="黑体"/>
          <w:szCs w:val="21"/>
        </w:rPr>
      </w:pPr>
      <w:r>
        <w:rPr>
          <w:rFonts w:hint="eastAsia" w:ascii="黑体" w:hAnsi="黑体" w:eastAsia="黑体" w:cs="黑体"/>
          <w:szCs w:val="21"/>
        </w:rPr>
        <w:t>6.1</w:t>
      </w:r>
      <w:r>
        <w:rPr>
          <w:rFonts w:ascii="黑体" w:hAnsi="黑体" w:eastAsia="黑体" w:cs="黑体"/>
          <w:szCs w:val="21"/>
        </w:rPr>
        <w:t xml:space="preserve"> </w:t>
      </w:r>
      <w:r>
        <w:rPr>
          <w:rFonts w:hint="eastAsia" w:ascii="黑体" w:hAnsi="黑体" w:eastAsia="黑体" w:cs="黑体"/>
          <w:szCs w:val="24"/>
        </w:rPr>
        <w:t>化学成分</w:t>
      </w:r>
    </w:p>
    <w:p>
      <w:pPr>
        <w:pStyle w:val="38"/>
        <w:tabs>
          <w:tab w:val="center" w:pos="4201"/>
          <w:tab w:val="right" w:leader="dot" w:pos="9298"/>
        </w:tabs>
        <w:ind w:firstLine="0" w:firstLineChars="0"/>
        <w:rPr>
          <w:rFonts w:hint="eastAsia" w:ascii="Times New Roman"/>
          <w:kern w:val="2"/>
          <w:szCs w:val="21"/>
        </w:rPr>
      </w:pPr>
      <w:r>
        <w:rPr>
          <w:rFonts w:hint="eastAsia" w:ascii="黑体" w:hAnsi="黑体" w:eastAsia="黑体" w:cs="黑体"/>
          <w:kern w:val="0"/>
          <w:szCs w:val="21"/>
          <w:lang w:val="en-US" w:eastAsia="zh-CN"/>
        </w:rPr>
        <w:t xml:space="preserve">6.1.1 </w:t>
      </w:r>
      <w:r>
        <w:rPr>
          <w:rFonts w:hint="eastAsia" w:ascii="Times New Roman"/>
          <w:kern w:val="2"/>
          <w:szCs w:val="21"/>
        </w:rPr>
        <w:t>化学成分分析方法按</w:t>
      </w:r>
      <w:r>
        <w:rPr>
          <w:rFonts w:hint="default" w:ascii="Times New Roman" w:hAnsi="Times New Roman" w:cs="Times New Roman"/>
          <w:szCs w:val="21"/>
        </w:rPr>
        <w:t>附录A、附录B、附录C</w:t>
      </w:r>
      <w:r>
        <w:rPr>
          <w:rFonts w:hint="default" w:ascii="Times New Roman" w:hAnsi="Times New Roman" w:cs="Times New Roman"/>
          <w:szCs w:val="21"/>
          <w:lang w:eastAsia="zh-CN"/>
        </w:rPr>
        <w:t>、</w:t>
      </w:r>
      <w:r>
        <w:rPr>
          <w:rFonts w:hint="eastAsia" w:ascii="Times New Roman"/>
          <w:kern w:val="2"/>
          <w:szCs w:val="21"/>
        </w:rPr>
        <w:t xml:space="preserve">GB/T </w:t>
      </w:r>
      <w:r>
        <w:rPr>
          <w:rFonts w:hint="eastAsia" w:ascii="Times New Roman"/>
          <w:kern w:val="2"/>
          <w:szCs w:val="21"/>
          <w:lang w:val="en-US" w:eastAsia="zh-CN"/>
        </w:rPr>
        <w:t>1819</w:t>
      </w:r>
      <w:r>
        <w:rPr>
          <w:rFonts w:hint="eastAsia" w:ascii="Times New Roman"/>
          <w:kern w:val="2"/>
          <w:szCs w:val="21"/>
        </w:rPr>
        <w:t xml:space="preserve">、GB/T </w:t>
      </w:r>
      <w:r>
        <w:rPr>
          <w:rFonts w:hint="eastAsia" w:ascii="Times New Roman"/>
          <w:kern w:val="2"/>
          <w:szCs w:val="21"/>
          <w:lang w:val="en-US" w:eastAsia="zh-CN"/>
        </w:rPr>
        <w:t>3260</w:t>
      </w:r>
      <w:r>
        <w:rPr>
          <w:rFonts w:hint="eastAsia" w:ascii="Times New Roman"/>
          <w:kern w:val="2"/>
          <w:szCs w:val="21"/>
        </w:rPr>
        <w:t xml:space="preserve">、GB/T </w:t>
      </w:r>
      <w:r>
        <w:rPr>
          <w:rFonts w:hint="eastAsia" w:ascii="Times New Roman"/>
          <w:kern w:val="2"/>
          <w:szCs w:val="21"/>
          <w:lang w:val="en-US" w:eastAsia="zh-CN"/>
        </w:rPr>
        <w:t>10574</w:t>
      </w:r>
      <w:r>
        <w:rPr>
          <w:rFonts w:hint="eastAsia" w:ascii="Times New Roman"/>
          <w:kern w:val="2"/>
          <w:szCs w:val="21"/>
        </w:rPr>
        <w:t xml:space="preserve">、YS/T </w:t>
      </w:r>
      <w:r>
        <w:rPr>
          <w:rFonts w:hint="eastAsia" w:ascii="Times New Roman"/>
          <w:kern w:val="2"/>
          <w:szCs w:val="21"/>
          <w:lang w:val="en-US" w:eastAsia="zh-CN"/>
        </w:rPr>
        <w:t>475</w:t>
      </w:r>
      <w:r>
        <w:rPr>
          <w:rFonts w:hint="eastAsia" w:ascii="Times New Roman"/>
          <w:kern w:val="2"/>
          <w:szCs w:val="21"/>
        </w:rPr>
        <w:t>等的规定进行，</w:t>
      </w:r>
      <w:r>
        <w:rPr>
          <w:rFonts w:hint="eastAsia" w:ascii="Times New Roman"/>
        </w:rPr>
        <w:t>或</w:t>
      </w:r>
      <w:r>
        <w:rPr>
          <w:rFonts w:hint="eastAsia" w:ascii="Times New Roman"/>
          <w:szCs w:val="21"/>
        </w:rPr>
        <w:t>由供需双方协商确定，并在订货单中注明</w:t>
      </w:r>
      <w:r>
        <w:rPr>
          <w:rFonts w:hint="eastAsia" w:ascii="Times New Roman"/>
          <w:kern w:val="2"/>
          <w:szCs w:val="21"/>
        </w:rPr>
        <w:t>。</w:t>
      </w:r>
    </w:p>
    <w:p>
      <w:pPr>
        <w:pStyle w:val="38"/>
        <w:tabs>
          <w:tab w:val="center" w:pos="4201"/>
          <w:tab w:val="right" w:leader="dot" w:pos="9298"/>
        </w:tabs>
        <w:ind w:firstLine="0" w:firstLineChars="0"/>
        <w:rPr>
          <w:rFonts w:ascii="Times New Roman"/>
          <w:szCs w:val="21"/>
        </w:rPr>
      </w:pPr>
      <w:r>
        <w:rPr>
          <w:rFonts w:hint="eastAsia" w:ascii="黑体" w:hAnsi="黑体" w:eastAsia="黑体" w:cs="黑体"/>
          <w:szCs w:val="21"/>
        </w:rPr>
        <w:t xml:space="preserve">6.1.2 </w:t>
      </w:r>
      <w:r>
        <w:rPr>
          <w:rFonts w:hint="eastAsia" w:ascii="宋体" w:hAnsi="宋体" w:eastAsia="宋体" w:cs="Times New Roman"/>
          <w:szCs w:val="21"/>
          <w:lang w:val="en-US" w:eastAsia="zh-CN"/>
        </w:rPr>
        <w:t>回收锡合金</w:t>
      </w:r>
      <w:r>
        <w:rPr>
          <w:rFonts w:hint="eastAsia" w:ascii="宋体" w:hAnsi="宋体"/>
          <w:szCs w:val="21"/>
        </w:rPr>
        <w:t>原料</w:t>
      </w:r>
      <w:r>
        <w:rPr>
          <w:rFonts w:hint="eastAsia" w:ascii="Times New Roman"/>
          <w:szCs w:val="21"/>
        </w:rPr>
        <w:t>的</w:t>
      </w:r>
      <w:r>
        <w:rPr>
          <w:rFonts w:hint="eastAsia" w:ascii="Times New Roman"/>
          <w:szCs w:val="21"/>
          <w:lang w:val="en-US" w:eastAsia="zh-CN"/>
        </w:rPr>
        <w:t>锡</w:t>
      </w:r>
      <w:r>
        <w:rPr>
          <w:rFonts w:hint="eastAsia" w:ascii="Times New Roman"/>
          <w:szCs w:val="21"/>
        </w:rPr>
        <w:t>合金实物量的分析方法如下：</w:t>
      </w:r>
    </w:p>
    <w:p>
      <w:pPr>
        <w:pStyle w:val="38"/>
        <w:tabs>
          <w:tab w:val="center" w:pos="4201"/>
          <w:tab w:val="right" w:leader="dot" w:pos="9298"/>
        </w:tabs>
        <w:ind w:left="630" w:leftChars="200" w:hanging="210" w:hangingChars="100"/>
        <w:rPr>
          <w:rFonts w:ascii="Times New Roman"/>
          <w:szCs w:val="21"/>
        </w:rPr>
      </w:pPr>
      <w:r>
        <w:rPr>
          <w:rFonts w:ascii="Times New Roman"/>
          <w:szCs w:val="21"/>
        </w:rPr>
        <w:t>a</w:t>
      </w:r>
      <w:r>
        <w:rPr>
          <w:rFonts w:hint="eastAsia" w:ascii="Times New Roman"/>
          <w:szCs w:val="21"/>
          <w:lang w:eastAsia="zh-CN"/>
        </w:rPr>
        <w:t>）</w:t>
      </w:r>
      <w:r>
        <w:rPr>
          <w:rFonts w:ascii="Times New Roman"/>
          <w:szCs w:val="21"/>
        </w:rPr>
        <w:t xml:space="preserve"> 从原料中抽取样品，称量、记录样品质量</w:t>
      </w:r>
      <w:r>
        <w:rPr>
          <w:rFonts w:ascii="Times New Roman"/>
          <w:i/>
          <w:iCs/>
          <w:szCs w:val="21"/>
        </w:rPr>
        <w:t>m</w:t>
      </w:r>
      <w:r>
        <w:rPr>
          <w:rFonts w:ascii="Times New Roman"/>
          <w:szCs w:val="21"/>
        </w:rPr>
        <w:t>；</w:t>
      </w:r>
    </w:p>
    <w:p>
      <w:pPr>
        <w:pStyle w:val="38"/>
        <w:tabs>
          <w:tab w:val="center" w:pos="4201"/>
          <w:tab w:val="right" w:leader="dot" w:pos="9298"/>
        </w:tabs>
        <w:ind w:left="630" w:leftChars="200" w:hanging="210" w:hangingChars="100"/>
        <w:rPr>
          <w:rFonts w:ascii="Times New Roman"/>
          <w:szCs w:val="21"/>
        </w:rPr>
      </w:pPr>
      <w:r>
        <w:rPr>
          <w:rFonts w:ascii="Times New Roman"/>
          <w:szCs w:val="21"/>
        </w:rPr>
        <w:t>b</w:t>
      </w:r>
      <w:r>
        <w:rPr>
          <w:rFonts w:hint="eastAsia" w:ascii="Times New Roman"/>
          <w:szCs w:val="21"/>
          <w:lang w:eastAsia="zh-CN"/>
        </w:rPr>
        <w:t>）</w:t>
      </w:r>
      <w:r>
        <w:rPr>
          <w:rFonts w:ascii="Times New Roman"/>
          <w:szCs w:val="21"/>
        </w:rPr>
        <w:t xml:space="preserve"> 当样品中镶嵌有非</w:t>
      </w:r>
      <w:r>
        <w:rPr>
          <w:rFonts w:hint="eastAsia" w:ascii="Times New Roman"/>
          <w:szCs w:val="21"/>
          <w:lang w:val="en-US" w:eastAsia="zh-CN"/>
        </w:rPr>
        <w:t>锡</w:t>
      </w:r>
      <w:r>
        <w:rPr>
          <w:rFonts w:ascii="Times New Roman"/>
          <w:szCs w:val="21"/>
        </w:rPr>
        <w:t>金属和夹杂物时，应进行破碎、分拣；若无法分离的，按非</w:t>
      </w:r>
      <w:r>
        <w:rPr>
          <w:rFonts w:hint="eastAsia" w:ascii="Times New Roman"/>
          <w:szCs w:val="21"/>
          <w:lang w:val="en-US" w:eastAsia="zh-CN"/>
        </w:rPr>
        <w:t>锡</w:t>
      </w:r>
      <w:r>
        <w:rPr>
          <w:rFonts w:ascii="Times New Roman"/>
          <w:szCs w:val="21"/>
        </w:rPr>
        <w:t>金属处理；</w:t>
      </w:r>
    </w:p>
    <w:p>
      <w:pPr>
        <w:pStyle w:val="38"/>
        <w:tabs>
          <w:tab w:val="center" w:pos="4201"/>
          <w:tab w:val="right" w:leader="dot" w:pos="9298"/>
        </w:tabs>
        <w:ind w:left="420" w:leftChars="200" w:firstLine="0" w:firstLineChars="0"/>
        <w:jc w:val="left"/>
        <w:rPr>
          <w:rFonts w:ascii="Times New Roman"/>
          <w:szCs w:val="21"/>
        </w:rPr>
      </w:pPr>
      <w:r>
        <w:rPr>
          <w:rFonts w:ascii="Times New Roman"/>
          <w:szCs w:val="21"/>
        </w:rPr>
        <w:t>c</w:t>
      </w:r>
      <w:r>
        <w:rPr>
          <w:rFonts w:hint="eastAsia" w:ascii="Times New Roman"/>
          <w:szCs w:val="21"/>
          <w:lang w:eastAsia="zh-CN"/>
        </w:rPr>
        <w:t>）</w:t>
      </w:r>
      <w:r>
        <w:rPr>
          <w:rFonts w:ascii="Times New Roman"/>
          <w:szCs w:val="21"/>
        </w:rPr>
        <w:t xml:space="preserve"> 称量、记录分离出来的</w:t>
      </w:r>
      <w:r>
        <w:rPr>
          <w:rFonts w:hint="eastAsia" w:ascii="Times New Roman"/>
          <w:szCs w:val="21"/>
          <w:lang w:val="en-US" w:eastAsia="zh-CN"/>
        </w:rPr>
        <w:t>锡</w:t>
      </w:r>
      <w:r>
        <w:rPr>
          <w:rFonts w:hint="eastAsia" w:ascii="Times New Roman"/>
          <w:szCs w:val="21"/>
        </w:rPr>
        <w:t>合金</w:t>
      </w:r>
      <w:r>
        <w:rPr>
          <w:rFonts w:ascii="Times New Roman"/>
          <w:szCs w:val="21"/>
        </w:rPr>
        <w:t>实物量</w:t>
      </w:r>
      <w:r>
        <w:rPr>
          <w:rFonts w:ascii="Times New Roman"/>
          <w:i/>
          <w:iCs/>
          <w:szCs w:val="21"/>
        </w:rPr>
        <w:t>m</w:t>
      </w:r>
      <w:r>
        <w:rPr>
          <w:rFonts w:hint="eastAsia" w:ascii="Times New Roman"/>
          <w:szCs w:val="21"/>
          <w:vertAlign w:val="subscript"/>
        </w:rPr>
        <w:t>1</w:t>
      </w:r>
      <w:r>
        <w:rPr>
          <w:rFonts w:ascii="Times New Roman"/>
          <w:szCs w:val="21"/>
        </w:rPr>
        <w:t>。</w:t>
      </w:r>
    </w:p>
    <w:p>
      <w:pPr>
        <w:pStyle w:val="38"/>
        <w:tabs>
          <w:tab w:val="center" w:pos="4201"/>
          <w:tab w:val="right" w:leader="dot" w:pos="9298"/>
        </w:tabs>
        <w:jc w:val="left"/>
        <w:rPr>
          <w:rFonts w:ascii="Times New Roman"/>
          <w:szCs w:val="21"/>
        </w:rPr>
      </w:pPr>
      <w:r>
        <w:rPr>
          <w:rFonts w:ascii="Times New Roman"/>
          <w:szCs w:val="21"/>
        </w:rPr>
        <w:t>按公式</w:t>
      </w:r>
      <w:r>
        <w:rPr>
          <w:rFonts w:hint="eastAsia" w:ascii="Times New Roman"/>
          <w:szCs w:val="21"/>
          <w:lang w:eastAsia="zh-CN"/>
        </w:rPr>
        <w:t>（</w:t>
      </w:r>
      <w:r>
        <w:rPr>
          <w:rFonts w:hint="eastAsia" w:ascii="Times New Roman"/>
          <w:szCs w:val="21"/>
        </w:rPr>
        <w:t>1</w:t>
      </w:r>
      <w:r>
        <w:rPr>
          <w:rFonts w:hint="eastAsia" w:ascii="Times New Roman"/>
          <w:szCs w:val="21"/>
          <w:lang w:eastAsia="zh-CN"/>
        </w:rPr>
        <w:t>）</w:t>
      </w:r>
      <w:r>
        <w:rPr>
          <w:rFonts w:ascii="Times New Roman"/>
          <w:szCs w:val="21"/>
        </w:rPr>
        <w:t>计算</w:t>
      </w:r>
      <w:r>
        <w:rPr>
          <w:rFonts w:hint="eastAsia" w:ascii="Times New Roman"/>
          <w:szCs w:val="21"/>
          <w:lang w:val="en-US" w:eastAsia="zh-CN"/>
        </w:rPr>
        <w:t>锡</w:t>
      </w:r>
      <w:r>
        <w:rPr>
          <w:rFonts w:hint="eastAsia" w:ascii="Times New Roman"/>
          <w:szCs w:val="21"/>
        </w:rPr>
        <w:t>合金</w:t>
      </w:r>
      <w:r>
        <w:rPr>
          <w:rFonts w:ascii="Times New Roman"/>
          <w:szCs w:val="21"/>
        </w:rPr>
        <w:t>实物量</w:t>
      </w:r>
      <w:r>
        <w:rPr>
          <w:rFonts w:hint="eastAsia" w:ascii="Times New Roman"/>
          <w:szCs w:val="21"/>
          <w:lang w:eastAsia="zh-CN"/>
        </w:rPr>
        <w:t>（</w:t>
      </w:r>
      <w:r>
        <w:rPr>
          <w:rFonts w:hint="eastAsia" w:ascii="Times New Roman"/>
          <w:i/>
          <w:iCs/>
          <w:szCs w:val="21"/>
          <w:lang w:val="en-US" w:eastAsia="zh-CN"/>
        </w:rPr>
        <w:t>w</w:t>
      </w:r>
      <w:r>
        <w:rPr>
          <w:rFonts w:ascii="Times New Roman"/>
          <w:szCs w:val="21"/>
          <w:vertAlign w:val="subscript"/>
        </w:rPr>
        <w:t>C</w:t>
      </w:r>
      <w:r>
        <w:rPr>
          <w:rFonts w:hint="eastAsia" w:ascii="Times New Roman"/>
          <w:szCs w:val="21"/>
          <w:lang w:eastAsia="zh-CN"/>
        </w:rPr>
        <w:t>）</w:t>
      </w:r>
      <w:r>
        <w:rPr>
          <w:rFonts w:hint="eastAsia" w:ascii="Times New Roman"/>
          <w:szCs w:val="21"/>
        </w:rPr>
        <w:t>：</w:t>
      </w:r>
    </w:p>
    <w:p>
      <w:pPr>
        <w:pStyle w:val="38"/>
        <w:tabs>
          <w:tab w:val="center" w:pos="4201"/>
          <w:tab w:val="right" w:leader="dot" w:pos="9298"/>
        </w:tabs>
        <w:ind w:firstLine="0" w:firstLineChars="0"/>
        <w:jc w:val="right"/>
      </w:pPr>
      <w:r>
        <w:rPr>
          <w:position w:val="-24"/>
        </w:rPr>
        <w:object>
          <v:shape id="_x0000_i1025" o:spt="75" type="#_x0000_t75" style="height:42.7pt;width:107.6pt;" o:ole="t" filled="f" o:preferrelative="t" stroked="f" coordsize="21600,21600">
            <v:path/>
            <v:fill on="f" focussize="0,0"/>
            <v:stroke on="f"/>
            <v:imagedata r:id="rId18" o:title=""/>
            <o:lock v:ext="edit" aspectratio="t"/>
            <w10:wrap type="none"/>
            <w10:anchorlock/>
          </v:shape>
          <o:OLEObject Type="Embed" ProgID="Equation.KSEE3" ShapeID="_x0000_i1025" DrawAspect="Content" ObjectID="_1468075725" r:id="rId17">
            <o:LockedField>false</o:LockedField>
          </o:OLEObject>
        </w:object>
      </w:r>
      <w:r>
        <w:rPr>
          <w:rFonts w:hint="eastAsia"/>
        </w:rPr>
        <w:t xml:space="preserve">                              （1）</w:t>
      </w:r>
    </w:p>
    <w:p>
      <w:pPr>
        <w:pStyle w:val="38"/>
        <w:tabs>
          <w:tab w:val="center" w:pos="4201"/>
          <w:tab w:val="right" w:leader="dot" w:pos="9298"/>
        </w:tabs>
        <w:rPr>
          <w:rFonts w:ascii="Times New Roman"/>
          <w:szCs w:val="21"/>
        </w:rPr>
      </w:pPr>
      <w:r>
        <w:rPr>
          <w:rFonts w:hint="eastAsia" w:ascii="Times New Roman"/>
          <w:szCs w:val="21"/>
        </w:rPr>
        <w:t>式中：</w:t>
      </w:r>
    </w:p>
    <w:p>
      <w:pPr>
        <w:pStyle w:val="38"/>
        <w:tabs>
          <w:tab w:val="center" w:pos="4201"/>
          <w:tab w:val="right" w:leader="dot" w:pos="9298"/>
        </w:tabs>
        <w:rPr>
          <w:rFonts w:ascii="Times New Roman"/>
          <w:szCs w:val="21"/>
        </w:rPr>
      </w:pPr>
      <w:r>
        <w:rPr>
          <w:rFonts w:ascii="Times New Roman"/>
          <w:i/>
          <w:iCs/>
          <w:szCs w:val="21"/>
        </w:rPr>
        <w:t>m</w:t>
      </w:r>
      <w:r>
        <w:rPr>
          <w:rFonts w:hint="eastAsia" w:ascii="Times New Roman"/>
          <w:szCs w:val="21"/>
          <w:vertAlign w:val="subscript"/>
        </w:rPr>
        <w:t>1</w:t>
      </w:r>
      <w:r>
        <w:rPr>
          <w:rFonts w:hint="default" w:ascii="Times New Roman" w:hAnsi="Times New Roman" w:cs="Times New Roman"/>
          <w:szCs w:val="21"/>
        </w:rPr>
        <w:t>——</w:t>
      </w:r>
      <w:r>
        <w:rPr>
          <w:rFonts w:hint="eastAsia" w:ascii="Times New Roman"/>
          <w:szCs w:val="21"/>
          <w:lang w:val="en-US" w:eastAsia="zh-CN"/>
        </w:rPr>
        <w:t>锡</w:t>
      </w:r>
      <w:r>
        <w:rPr>
          <w:rFonts w:hint="eastAsia" w:ascii="Times New Roman"/>
          <w:szCs w:val="21"/>
        </w:rPr>
        <w:t>合金实物质量，单位为千克（kg）；</w:t>
      </w:r>
    </w:p>
    <w:p>
      <w:pPr>
        <w:pStyle w:val="38"/>
        <w:tabs>
          <w:tab w:val="center" w:pos="4201"/>
          <w:tab w:val="right" w:leader="dot" w:pos="9298"/>
        </w:tabs>
        <w:ind w:firstLine="420" w:firstLineChars="200"/>
        <w:rPr>
          <w:rFonts w:hint="eastAsia" w:ascii="Times New Roman"/>
          <w:kern w:val="2"/>
          <w:szCs w:val="21"/>
        </w:rPr>
      </w:pPr>
      <w:r>
        <w:rPr>
          <w:rFonts w:ascii="Times New Roman"/>
          <w:i/>
          <w:iCs/>
          <w:szCs w:val="21"/>
        </w:rPr>
        <w:t>m</w:t>
      </w:r>
      <w:r>
        <w:rPr>
          <w:rFonts w:hint="default" w:ascii="Times New Roman" w:hAnsi="Times New Roman" w:cs="Times New Roman"/>
          <w:szCs w:val="21"/>
        </w:rPr>
        <w:t>——</w:t>
      </w:r>
      <w:r>
        <w:rPr>
          <w:rFonts w:hint="eastAsia" w:ascii="Times New Roman"/>
          <w:szCs w:val="21"/>
        </w:rPr>
        <w:t>样品质量，单位为千克（kg）。</w:t>
      </w:r>
    </w:p>
    <w:p>
      <w:pPr>
        <w:widowControl w:val="0"/>
        <w:spacing w:before="312" w:beforeLines="100" w:after="312" w:afterLines="100"/>
        <w:rPr>
          <w:rFonts w:ascii="黑体" w:hAnsi="黑体" w:eastAsia="黑体" w:cs="黑体"/>
          <w:szCs w:val="24"/>
        </w:rPr>
      </w:pPr>
      <w:r>
        <w:rPr>
          <w:rFonts w:hint="eastAsia" w:ascii="黑体" w:hAnsi="黑体" w:eastAsia="黑体" w:cs="黑体"/>
          <w:szCs w:val="24"/>
        </w:rPr>
        <w:t>6.2 外观质量</w:t>
      </w:r>
    </w:p>
    <w:p>
      <w:pPr>
        <w:widowControl/>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原料的外观质量采用目视法进行检验。</w:t>
      </w:r>
    </w:p>
    <w:p>
      <w:pPr>
        <w:widowControl w:val="0"/>
        <w:spacing w:before="312" w:beforeLines="100" w:after="312" w:afterLines="100"/>
        <w:rPr>
          <w:rFonts w:ascii="黑体" w:hAnsi="黑体" w:eastAsia="黑体" w:cs="黑体"/>
          <w:szCs w:val="24"/>
        </w:rPr>
      </w:pPr>
      <w:r>
        <w:rPr>
          <w:rFonts w:hint="eastAsia" w:ascii="黑体" w:hAnsi="黑体" w:eastAsia="黑体" w:cs="黑体"/>
          <w:szCs w:val="24"/>
        </w:rPr>
        <w:t>6.3 危险物质</w:t>
      </w:r>
    </w:p>
    <w:p>
      <w:pPr>
        <w:widowControl/>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原料的危险物质采用目视法进行检验。</w:t>
      </w:r>
    </w:p>
    <w:p>
      <w:pPr>
        <w:widowControl w:val="0"/>
        <w:spacing w:before="312" w:beforeLines="100" w:after="312" w:afterLines="100"/>
        <w:rPr>
          <w:rFonts w:ascii="黑体" w:hAnsi="黑体" w:eastAsia="黑体" w:cs="黑体"/>
          <w:szCs w:val="24"/>
        </w:rPr>
      </w:pPr>
      <w:r>
        <w:rPr>
          <w:rFonts w:hint="eastAsia" w:ascii="黑体" w:hAnsi="黑体" w:eastAsia="黑体" w:cs="黑体"/>
          <w:szCs w:val="24"/>
        </w:rPr>
        <w:t>6.4 其他要求</w:t>
      </w:r>
    </w:p>
    <w:p>
      <w:pPr>
        <w:widowControl/>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原料中的其他要求用感官检验，或由</w:t>
      </w:r>
      <w:r>
        <w:rPr>
          <w:rFonts w:ascii="Times New Roman" w:hAnsi="Times New Roman" w:eastAsia="宋体" w:cs="Times New Roman"/>
          <w:szCs w:val="21"/>
        </w:rPr>
        <w:t>供需双方协商确定</w:t>
      </w:r>
      <w:r>
        <w:rPr>
          <w:rFonts w:hint="eastAsia" w:ascii="Times New Roman" w:hAnsi="Times New Roman" w:eastAsia="宋体" w:cs="Times New Roman"/>
          <w:szCs w:val="21"/>
        </w:rPr>
        <w:t>。</w:t>
      </w:r>
    </w:p>
    <w:p>
      <w:pPr>
        <w:spacing w:before="312" w:beforeLines="100" w:after="312" w:afterLines="100"/>
        <w:rPr>
          <w:rFonts w:ascii="黑体" w:hAnsi="黑体" w:eastAsia="黑体" w:cs="黑体"/>
          <w:szCs w:val="24"/>
        </w:rPr>
      </w:pPr>
      <w:r>
        <w:rPr>
          <w:rFonts w:hint="eastAsia" w:ascii="黑体" w:hAnsi="黑体" w:eastAsia="黑体" w:cs="黑体"/>
          <w:szCs w:val="24"/>
        </w:rPr>
        <w:t>7  检验规则</w:t>
      </w:r>
    </w:p>
    <w:p>
      <w:pPr>
        <w:spacing w:before="312" w:beforeLines="100" w:after="312" w:afterLines="100"/>
        <w:rPr>
          <w:rFonts w:ascii="黑体" w:hAnsi="黑体" w:eastAsia="黑体" w:cs="黑体"/>
          <w:szCs w:val="24"/>
        </w:rPr>
      </w:pPr>
      <w:bookmarkStart w:id="2" w:name="bookmark15"/>
      <w:bookmarkEnd w:id="2"/>
      <w:r>
        <w:rPr>
          <w:rFonts w:hint="eastAsia" w:ascii="黑体" w:hAnsi="黑体" w:eastAsia="黑体" w:cs="黑体"/>
          <w:szCs w:val="24"/>
        </w:rPr>
        <w:t>7.1 检查和验收</w:t>
      </w:r>
    </w:p>
    <w:p>
      <w:pPr>
        <w:rPr>
          <w:rFonts w:ascii="Times New Roman" w:hAnsi="Times New Roman" w:eastAsia="宋体" w:cs="Times New Roman"/>
          <w:szCs w:val="21"/>
        </w:rPr>
      </w:pPr>
      <w:bookmarkStart w:id="3" w:name="bookmark16"/>
      <w:bookmarkEnd w:id="3"/>
      <w:bookmarkStart w:id="4" w:name="bookmark17"/>
      <w:bookmarkEnd w:id="4"/>
      <w:r>
        <w:rPr>
          <w:rFonts w:hint="eastAsia" w:ascii="黑体" w:hAnsi="黑体" w:eastAsia="黑体" w:cs="黑体"/>
          <w:szCs w:val="21"/>
        </w:rPr>
        <w:t>7.1.1</w:t>
      </w:r>
      <w:r>
        <w:rPr>
          <w:rFonts w:hint="eastAsia" w:ascii="Times New Roman" w:hAnsi="Times New Roman" w:eastAsia="宋体" w:cs="Times New Roman"/>
          <w:szCs w:val="21"/>
        </w:rPr>
        <w:t xml:space="preserve"> 原料应由供方或第三方进行检验，原料质量应符合本文件及订货单的规定。</w:t>
      </w:r>
    </w:p>
    <w:p>
      <w:pPr>
        <w:rPr>
          <w:rFonts w:ascii="Times New Roman" w:hAnsi="Times New Roman" w:eastAsia="宋体" w:cs="Times New Roman"/>
          <w:szCs w:val="21"/>
        </w:rPr>
      </w:pPr>
      <w:r>
        <w:rPr>
          <w:rFonts w:hint="eastAsia" w:ascii="黑体" w:hAnsi="黑体" w:eastAsia="黑体" w:cs="黑体"/>
          <w:szCs w:val="21"/>
        </w:rPr>
        <w:t>7.1.2</w:t>
      </w:r>
      <w:r>
        <w:rPr>
          <w:rFonts w:hint="eastAsia" w:ascii="Times New Roman" w:hAnsi="Times New Roman" w:eastAsia="宋体" w:cs="Times New Roman"/>
          <w:szCs w:val="21"/>
        </w:rPr>
        <w:t xml:space="preserve"> </w:t>
      </w:r>
      <w:r>
        <w:rPr>
          <w:rFonts w:ascii="Times New Roman" w:hAnsi="Times New Roman" w:eastAsia="宋体" w:cs="Times New Roman"/>
          <w:szCs w:val="21"/>
        </w:rPr>
        <w:t>需方</w:t>
      </w:r>
      <w:r>
        <w:rPr>
          <w:rFonts w:hint="eastAsia" w:ascii="Times New Roman" w:hAnsi="Times New Roman" w:eastAsia="宋体" w:cs="Times New Roman"/>
          <w:szCs w:val="21"/>
        </w:rPr>
        <w:t>可</w:t>
      </w:r>
      <w:r>
        <w:rPr>
          <w:rFonts w:ascii="Times New Roman" w:hAnsi="Times New Roman" w:eastAsia="宋体" w:cs="Times New Roman"/>
          <w:szCs w:val="21"/>
        </w:rPr>
        <w:t>对收到的</w:t>
      </w:r>
      <w:r>
        <w:rPr>
          <w:rFonts w:hint="eastAsia" w:ascii="Times New Roman" w:hAnsi="Times New Roman" w:eastAsia="宋体" w:cs="Times New Roman"/>
          <w:szCs w:val="21"/>
        </w:rPr>
        <w:t>原料</w:t>
      </w:r>
      <w:r>
        <w:rPr>
          <w:rFonts w:ascii="Times New Roman" w:hAnsi="Times New Roman" w:eastAsia="宋体" w:cs="Times New Roman"/>
          <w:szCs w:val="21"/>
        </w:rPr>
        <w:t>按照本</w:t>
      </w:r>
      <w:r>
        <w:rPr>
          <w:rFonts w:hint="eastAsia" w:ascii="Times New Roman" w:hAnsi="Times New Roman" w:eastAsia="宋体" w:cs="Times New Roman"/>
          <w:szCs w:val="21"/>
        </w:rPr>
        <w:t>文件或订货单</w:t>
      </w:r>
      <w:r>
        <w:rPr>
          <w:rFonts w:ascii="Times New Roman" w:hAnsi="Times New Roman" w:eastAsia="宋体" w:cs="Times New Roman"/>
          <w:szCs w:val="21"/>
        </w:rPr>
        <w:t>的规定进行检验</w:t>
      </w:r>
      <w:r>
        <w:rPr>
          <w:rFonts w:hint="eastAsia" w:ascii="Times New Roman" w:hAnsi="Times New Roman" w:eastAsia="宋体" w:cs="Times New Roman"/>
          <w:szCs w:val="21"/>
        </w:rPr>
        <w:t>。</w:t>
      </w:r>
      <w:r>
        <w:rPr>
          <w:rFonts w:ascii="Times New Roman" w:hAnsi="Times New Roman" w:eastAsia="宋体" w:cs="Times New Roman"/>
          <w:szCs w:val="21"/>
        </w:rPr>
        <w:t>如检验结果与本文件或订货单的规定不符时，</w:t>
      </w:r>
      <w:r>
        <w:rPr>
          <w:rFonts w:hint="eastAsia" w:ascii="Times New Roman" w:hAnsi="Times New Roman" w:eastAsia="宋体" w:cs="Times New Roman"/>
          <w:szCs w:val="21"/>
        </w:rPr>
        <w:t>应单独封存</w:t>
      </w:r>
      <w:r>
        <w:rPr>
          <w:rFonts w:ascii="Times New Roman" w:hAnsi="Times New Roman" w:eastAsia="宋体" w:cs="Times New Roman"/>
          <w:szCs w:val="21"/>
        </w:rPr>
        <w:t>，</w:t>
      </w:r>
      <w:r>
        <w:rPr>
          <w:rFonts w:hint="eastAsia" w:ascii="Times New Roman" w:hAnsi="Times New Roman" w:eastAsia="宋体" w:cs="Times New Roman"/>
          <w:szCs w:val="21"/>
        </w:rPr>
        <w:t>并</w:t>
      </w:r>
      <w:r>
        <w:rPr>
          <w:rFonts w:ascii="Times New Roman" w:hAnsi="Times New Roman" w:eastAsia="宋体" w:cs="Times New Roman"/>
          <w:szCs w:val="21"/>
        </w:rPr>
        <w:t>在收到</w:t>
      </w:r>
      <w:r>
        <w:rPr>
          <w:rFonts w:hint="eastAsia" w:ascii="Times New Roman" w:hAnsi="Times New Roman" w:eastAsia="宋体" w:cs="Times New Roman"/>
          <w:szCs w:val="21"/>
        </w:rPr>
        <w:t>之日</w:t>
      </w:r>
      <w:r>
        <w:rPr>
          <w:rFonts w:ascii="Times New Roman" w:hAnsi="Times New Roman" w:eastAsia="宋体" w:cs="Times New Roman"/>
          <w:szCs w:val="21"/>
        </w:rPr>
        <w:t>起15</w:t>
      </w:r>
      <w:r>
        <w:rPr>
          <w:rFonts w:hint="eastAsia" w:ascii="Times New Roman" w:hAnsi="Times New Roman" w:eastAsia="宋体" w:cs="Times New Roman"/>
          <w:szCs w:val="21"/>
        </w:rPr>
        <w:t>d</w:t>
      </w:r>
      <w:r>
        <w:rPr>
          <w:rFonts w:ascii="Times New Roman" w:hAnsi="Times New Roman" w:eastAsia="宋体" w:cs="Times New Roman"/>
          <w:szCs w:val="21"/>
        </w:rPr>
        <w:t>内</w:t>
      </w:r>
      <w:r>
        <w:rPr>
          <w:rFonts w:hint="eastAsia" w:ascii="Times New Roman" w:hAnsi="Times New Roman" w:eastAsia="宋体" w:cs="Times New Roman"/>
          <w:szCs w:val="21"/>
        </w:rPr>
        <w:t>向</w:t>
      </w:r>
      <w:r>
        <w:rPr>
          <w:rFonts w:ascii="Times New Roman" w:hAnsi="Times New Roman" w:eastAsia="宋体" w:cs="Times New Roman"/>
          <w:szCs w:val="21"/>
        </w:rPr>
        <w:t>供方提出</w:t>
      </w:r>
      <w:r>
        <w:rPr>
          <w:rFonts w:hint="eastAsia" w:ascii="Times New Roman" w:hAnsi="Times New Roman" w:eastAsia="宋体" w:cs="Times New Roman"/>
          <w:szCs w:val="21"/>
        </w:rPr>
        <w:t>，</w:t>
      </w:r>
      <w:r>
        <w:rPr>
          <w:rFonts w:ascii="Times New Roman" w:hAnsi="Times New Roman" w:eastAsia="宋体" w:cs="Times New Roman"/>
          <w:szCs w:val="21"/>
        </w:rPr>
        <w:t>由供需双方</w:t>
      </w:r>
      <w:r>
        <w:rPr>
          <w:rFonts w:hint="eastAsia" w:ascii="Times New Roman" w:hAnsi="Times New Roman" w:eastAsia="宋体" w:cs="Times New Roman"/>
          <w:szCs w:val="21"/>
        </w:rPr>
        <w:t>协商解决</w:t>
      </w:r>
      <w:r>
        <w:rPr>
          <w:rFonts w:ascii="Times New Roman" w:hAnsi="Times New Roman" w:eastAsia="宋体" w:cs="Times New Roman"/>
          <w:szCs w:val="21"/>
        </w:rPr>
        <w:t>。</w:t>
      </w:r>
      <w:r>
        <w:rPr>
          <w:rFonts w:hint="eastAsia" w:ascii="Times New Roman" w:hAnsi="Times New Roman" w:eastAsia="宋体" w:cs="Times New Roman"/>
          <w:szCs w:val="21"/>
        </w:rPr>
        <w:t>如需仲裁，应由供需双方在需方共同取样处理。</w:t>
      </w:r>
    </w:p>
    <w:p>
      <w:pPr>
        <w:spacing w:before="312" w:beforeLines="100" w:after="312" w:afterLines="100"/>
        <w:rPr>
          <w:rFonts w:ascii="黑体" w:hAnsi="黑体" w:eastAsia="黑体" w:cs="黑体"/>
          <w:szCs w:val="24"/>
        </w:rPr>
      </w:pPr>
      <w:r>
        <w:rPr>
          <w:rFonts w:hint="eastAsia" w:ascii="黑体" w:hAnsi="黑体" w:eastAsia="黑体" w:cs="黑体"/>
          <w:szCs w:val="24"/>
        </w:rPr>
        <w:t>7.2 组批</w:t>
      </w:r>
    </w:p>
    <w:p>
      <w:pPr>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原料应成批提交检验，</w:t>
      </w:r>
      <w:r>
        <w:rPr>
          <w:rFonts w:ascii="Times New Roman" w:hAnsi="Times New Roman" w:eastAsia="宋体" w:cs="Times New Roman"/>
          <w:szCs w:val="21"/>
        </w:rPr>
        <w:t>每批应由同一类别、同一组别</w:t>
      </w:r>
      <w:r>
        <w:rPr>
          <w:rFonts w:hint="eastAsia" w:ascii="Times New Roman" w:hAnsi="Times New Roman" w:eastAsia="宋体" w:cs="Times New Roman"/>
          <w:szCs w:val="21"/>
        </w:rPr>
        <w:t>（如有）</w:t>
      </w:r>
      <w:r>
        <w:rPr>
          <w:rFonts w:ascii="Times New Roman" w:hAnsi="Times New Roman" w:eastAsia="宋体" w:cs="Times New Roman"/>
          <w:szCs w:val="21"/>
        </w:rPr>
        <w:t>、同一级别</w:t>
      </w:r>
      <w:r>
        <w:rPr>
          <w:rFonts w:hint="eastAsia" w:ascii="Times New Roman" w:hAnsi="Times New Roman" w:eastAsia="宋体" w:cs="Times New Roman"/>
          <w:szCs w:val="21"/>
        </w:rPr>
        <w:t>的原料</w:t>
      </w:r>
      <w:r>
        <w:rPr>
          <w:rFonts w:ascii="Times New Roman" w:hAnsi="Times New Roman" w:eastAsia="宋体" w:cs="Times New Roman"/>
          <w:szCs w:val="21"/>
        </w:rPr>
        <w:t>组成</w:t>
      </w:r>
      <w:r>
        <w:rPr>
          <w:rFonts w:hint="eastAsia" w:ascii="Times New Roman" w:hAnsi="Times New Roman" w:eastAsia="宋体" w:cs="Times New Roman"/>
          <w:szCs w:val="21"/>
        </w:rPr>
        <w:t>，</w:t>
      </w:r>
      <w:r>
        <w:rPr>
          <w:rFonts w:ascii="Times New Roman" w:hAnsi="Times New Roman" w:eastAsia="宋体" w:cs="Times New Roman"/>
          <w:szCs w:val="21"/>
        </w:rPr>
        <w:t>批重不限。</w:t>
      </w:r>
    </w:p>
    <w:p>
      <w:pPr>
        <w:spacing w:before="312" w:beforeLines="100" w:after="312" w:afterLines="100"/>
        <w:rPr>
          <w:rFonts w:ascii="黑体" w:hAnsi="黑体" w:eastAsia="黑体" w:cs="黑体"/>
          <w:szCs w:val="24"/>
        </w:rPr>
      </w:pPr>
      <w:r>
        <w:rPr>
          <w:rFonts w:hint="eastAsia" w:ascii="黑体" w:hAnsi="黑体" w:eastAsia="黑体" w:cs="黑体"/>
          <w:szCs w:val="24"/>
        </w:rPr>
        <w:t>7.3 检验项目和取样</w:t>
      </w:r>
    </w:p>
    <w:p>
      <w:pPr>
        <w:rPr>
          <w:rFonts w:ascii="Times New Roman" w:hAnsi="Times New Roman" w:eastAsia="宋体" w:cs="Times New Roman"/>
          <w:szCs w:val="21"/>
        </w:rPr>
      </w:pPr>
      <w:r>
        <w:rPr>
          <w:rFonts w:hint="eastAsia" w:ascii="黑体" w:hAnsi="黑体" w:eastAsia="黑体" w:cs="黑体"/>
          <w:szCs w:val="21"/>
        </w:rPr>
        <w:t>7.3.1</w:t>
      </w:r>
      <w:r>
        <w:rPr>
          <w:rFonts w:hint="eastAsia" w:ascii="Times New Roman" w:hAnsi="Times New Roman" w:eastAsia="宋体" w:cs="Times New Roman"/>
          <w:szCs w:val="21"/>
        </w:rPr>
        <w:t>原料的检验项目应符合表2的规定。</w:t>
      </w:r>
    </w:p>
    <w:p>
      <w:pPr>
        <w:rPr>
          <w:rFonts w:ascii="Times New Roman" w:hAnsi="Times New Roman" w:eastAsia="宋体" w:cs="Times New Roman"/>
          <w:szCs w:val="21"/>
        </w:rPr>
      </w:pPr>
      <w:r>
        <w:rPr>
          <w:rFonts w:hint="eastAsia" w:ascii="黑体" w:hAnsi="黑体" w:eastAsia="黑体" w:cs="黑体"/>
          <w:szCs w:val="21"/>
        </w:rPr>
        <w:t>7.3.2</w:t>
      </w:r>
      <w:r>
        <w:rPr>
          <w:rFonts w:hint="eastAsia" w:ascii="Times New Roman" w:hAnsi="Times New Roman" w:eastAsia="宋体" w:cs="Times New Roman"/>
          <w:szCs w:val="21"/>
        </w:rPr>
        <w:t>原料的取样应随机抽取，取样应符合表2的规定。</w:t>
      </w:r>
    </w:p>
    <w:p>
      <w:pPr>
        <w:widowControl/>
        <w:jc w:val="center"/>
        <w:rPr>
          <w:rFonts w:ascii="黑体" w:hAnsi="黑体" w:eastAsia="黑体" w:cs="黑体"/>
          <w:szCs w:val="24"/>
        </w:rPr>
      </w:pPr>
      <w:r>
        <w:rPr>
          <w:rFonts w:hint="eastAsia" w:ascii="黑体" w:hAnsi="黑体" w:eastAsia="黑体" w:cs="黑体"/>
          <w:bCs/>
          <w:szCs w:val="21"/>
          <w14:ligatures w14:val="standardContextual"/>
        </w:rPr>
        <w:t>表2 取样</w:t>
      </w:r>
    </w:p>
    <w:tbl>
      <w:tblPr>
        <w:tblStyle w:val="14"/>
        <w:tblW w:w="8283" w:type="dxa"/>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1"/>
        <w:gridCol w:w="2399"/>
        <w:gridCol w:w="1967"/>
        <w:gridCol w:w="1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exact"/>
        </w:trPr>
        <w:tc>
          <w:tcPr>
            <w:tcW w:w="2001" w:type="dxa"/>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检验项目</w:t>
            </w:r>
          </w:p>
        </w:tc>
        <w:tc>
          <w:tcPr>
            <w:tcW w:w="2399" w:type="dxa"/>
            <w:tcBorders>
              <w:bottom w:val="single" w:color="auto" w:sz="4" w:space="0"/>
            </w:tcBorders>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取样</w:t>
            </w:r>
          </w:p>
        </w:tc>
        <w:tc>
          <w:tcPr>
            <w:tcW w:w="1967" w:type="dxa"/>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技术要求</w:t>
            </w:r>
            <w:r>
              <w:rPr>
                <w:rFonts w:hint="eastAsia" w:ascii="Times New Roman" w:hAnsi="Times New Roman" w:eastAsia="宋体" w:cs="Times New Roman"/>
                <w:sz w:val="18"/>
                <w:szCs w:val="18"/>
              </w:rPr>
              <w:t>的</w:t>
            </w:r>
            <w:r>
              <w:rPr>
                <w:rFonts w:ascii="Times New Roman" w:hAnsi="Times New Roman" w:eastAsia="宋体" w:cs="Times New Roman"/>
                <w:sz w:val="18"/>
                <w:szCs w:val="18"/>
              </w:rPr>
              <w:t>章条号</w:t>
            </w:r>
          </w:p>
        </w:tc>
        <w:tc>
          <w:tcPr>
            <w:tcW w:w="1916" w:type="dxa"/>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试验方法的章条号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6" w:hRule="exact"/>
        </w:trPr>
        <w:tc>
          <w:tcPr>
            <w:tcW w:w="2001" w:type="dxa"/>
            <w:tcBorders>
              <w:righ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化学成分</w:t>
            </w:r>
          </w:p>
        </w:tc>
        <w:tc>
          <w:tcPr>
            <w:tcW w:w="2399" w:type="dxa"/>
            <w:tcBorders>
              <w:top w:val="single" w:color="auto" w:sz="4" w:space="0"/>
              <w:left w:val="single" w:color="auto" w:sz="4" w:space="0"/>
              <w:right w:val="single" w:color="auto" w:sz="4" w:space="0"/>
            </w:tcBorders>
            <w:shd w:val="clear" w:color="auto" w:fill="auto"/>
            <w:vAlign w:val="center"/>
          </w:tcPr>
          <w:p>
            <w:pPr>
              <w:pStyle w:val="38"/>
              <w:widowControl w:val="0"/>
              <w:tabs>
                <w:tab w:val="center" w:pos="4201"/>
                <w:tab w:val="right" w:leader="dot" w:pos="9298"/>
              </w:tabs>
              <w:autoSpaceDE/>
              <w:autoSpaceDN/>
              <w:adjustRightInd w:val="0"/>
              <w:snapToGrid w:val="0"/>
              <w:ind w:firstLine="0" w:firstLineChars="0"/>
              <w:rPr>
                <w:rFonts w:ascii="Times New Roman"/>
                <w:sz w:val="18"/>
                <w:szCs w:val="18"/>
              </w:rPr>
            </w:pPr>
            <w:r>
              <w:rPr>
                <w:rFonts w:ascii="Times New Roman"/>
                <w:sz w:val="18"/>
                <w:szCs w:val="18"/>
              </w:rPr>
              <w:t>每批原料随机取样，</w:t>
            </w:r>
            <w:r>
              <w:rPr>
                <w:rFonts w:hint="eastAsia" w:ascii="Times New Roman"/>
                <w:sz w:val="18"/>
                <w:szCs w:val="18"/>
              </w:rPr>
              <w:t>每批取4份样品，</w:t>
            </w:r>
            <w:r>
              <w:rPr>
                <w:rFonts w:ascii="Times New Roman"/>
                <w:sz w:val="18"/>
                <w:szCs w:val="18"/>
              </w:rPr>
              <w:t>每份</w:t>
            </w:r>
            <w:r>
              <w:rPr>
                <w:rFonts w:hint="eastAsia" w:ascii="Times New Roman"/>
                <w:sz w:val="18"/>
                <w:szCs w:val="18"/>
              </w:rPr>
              <w:t>样品</w:t>
            </w:r>
            <w:r>
              <w:rPr>
                <w:rFonts w:ascii="Times New Roman"/>
                <w:sz w:val="18"/>
                <w:szCs w:val="18"/>
              </w:rPr>
              <w:t>重量不少于100</w:t>
            </w:r>
            <w:r>
              <w:rPr>
                <w:rFonts w:hint="eastAsia" w:ascii="Times New Roman"/>
                <w:sz w:val="18"/>
                <w:szCs w:val="18"/>
                <w:lang w:val="en-US" w:eastAsia="zh-CN"/>
              </w:rPr>
              <w:t xml:space="preserve"> </w:t>
            </w:r>
            <w:r>
              <w:rPr>
                <w:rFonts w:ascii="Times New Roman"/>
                <w:sz w:val="18"/>
                <w:szCs w:val="18"/>
              </w:rPr>
              <w:t>g</w:t>
            </w:r>
            <w:r>
              <w:rPr>
                <w:rFonts w:hint="eastAsia" w:ascii="Times New Roman"/>
                <w:sz w:val="18"/>
                <w:szCs w:val="18"/>
              </w:rPr>
              <w:t>，或由双方协商确定</w:t>
            </w:r>
          </w:p>
        </w:tc>
        <w:tc>
          <w:tcPr>
            <w:tcW w:w="1967" w:type="dxa"/>
            <w:tcBorders>
              <w:lef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5.1</w:t>
            </w:r>
          </w:p>
        </w:tc>
        <w:tc>
          <w:tcPr>
            <w:tcW w:w="1916" w:type="dxa"/>
            <w:shd w:val="clear" w:color="auto" w:fill="auto"/>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exact"/>
        </w:trPr>
        <w:tc>
          <w:tcPr>
            <w:tcW w:w="2001" w:type="dxa"/>
            <w:tcBorders>
              <w:righ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外观质量</w:t>
            </w:r>
          </w:p>
        </w:tc>
        <w:tc>
          <w:tcPr>
            <w:tcW w:w="2399"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逐批</w:t>
            </w:r>
          </w:p>
        </w:tc>
        <w:tc>
          <w:tcPr>
            <w:tcW w:w="1967" w:type="dxa"/>
            <w:tcBorders>
              <w:lef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5.2</w:t>
            </w:r>
          </w:p>
        </w:tc>
        <w:tc>
          <w:tcPr>
            <w:tcW w:w="1916" w:type="dxa"/>
            <w:shd w:val="clear" w:color="auto" w:fill="auto"/>
            <w:vAlign w:val="center"/>
          </w:tcPr>
          <w:p>
            <w:pPr>
              <w:adjustRightInd w:val="0"/>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exact"/>
        </w:trPr>
        <w:tc>
          <w:tcPr>
            <w:tcW w:w="2001" w:type="dxa"/>
            <w:tcBorders>
              <w:right w:val="single" w:color="auto" w:sz="4" w:space="0"/>
            </w:tcBorders>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危险物质</w:t>
            </w:r>
          </w:p>
        </w:tc>
        <w:tc>
          <w:tcPr>
            <w:tcW w:w="2399" w:type="dxa"/>
            <w:vMerge w:val="continue"/>
            <w:tcBorders>
              <w:left w:val="single" w:color="auto" w:sz="4" w:space="0"/>
              <w:right w:val="single" w:color="auto" w:sz="4" w:space="0"/>
            </w:tcBorders>
            <w:vAlign w:val="center"/>
          </w:tcPr>
          <w:p>
            <w:pPr>
              <w:adjustRightInd w:val="0"/>
              <w:snapToGrid w:val="0"/>
              <w:jc w:val="center"/>
              <w:rPr>
                <w:rFonts w:ascii="Times New Roman" w:hAnsi="Times New Roman" w:eastAsia="宋体" w:cs="Times New Roman"/>
                <w:sz w:val="18"/>
                <w:szCs w:val="18"/>
              </w:rPr>
            </w:pPr>
          </w:p>
        </w:tc>
        <w:tc>
          <w:tcPr>
            <w:tcW w:w="1967" w:type="dxa"/>
            <w:tcBorders>
              <w:left w:val="single" w:color="auto" w:sz="4" w:space="0"/>
            </w:tcBorders>
            <w:shd w:val="clear" w:color="auto" w:fill="auto"/>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5.3</w:t>
            </w:r>
          </w:p>
        </w:tc>
        <w:tc>
          <w:tcPr>
            <w:tcW w:w="1916" w:type="dxa"/>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6.</w:t>
            </w:r>
            <w:r>
              <w:rPr>
                <w:rFonts w:hint="eastAsia" w:ascii="Times New Roman" w:hAnsi="Times New Roman" w:eastAsia="宋体" w:cs="Times New Roman"/>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exact"/>
        </w:trPr>
        <w:tc>
          <w:tcPr>
            <w:tcW w:w="2001" w:type="dxa"/>
            <w:tcBorders>
              <w:right w:val="single" w:color="auto" w:sz="4" w:space="0"/>
            </w:tcBorders>
            <w:vAlign w:val="center"/>
          </w:tcPr>
          <w:p>
            <w:pPr>
              <w:adjustRightInd w:val="0"/>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其他要求</w:t>
            </w:r>
          </w:p>
        </w:tc>
        <w:tc>
          <w:tcPr>
            <w:tcW w:w="2399" w:type="dxa"/>
            <w:vMerge w:val="continue"/>
            <w:tcBorders>
              <w:left w:val="single" w:color="auto" w:sz="4" w:space="0"/>
              <w:right w:val="single" w:color="auto" w:sz="4" w:space="0"/>
            </w:tcBorders>
            <w:vAlign w:val="center"/>
          </w:tcPr>
          <w:p>
            <w:pPr>
              <w:adjustRightInd w:val="0"/>
              <w:snapToGrid w:val="0"/>
              <w:jc w:val="center"/>
              <w:rPr>
                <w:rFonts w:ascii="Times New Roman" w:hAnsi="Times New Roman" w:eastAsia="宋体" w:cs="Times New Roman"/>
                <w:sz w:val="18"/>
                <w:szCs w:val="18"/>
              </w:rPr>
            </w:pPr>
          </w:p>
        </w:tc>
        <w:tc>
          <w:tcPr>
            <w:tcW w:w="1967" w:type="dxa"/>
            <w:tcBorders>
              <w:left w:val="single" w:color="auto" w:sz="4" w:space="0"/>
            </w:tcBorders>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4</w:t>
            </w:r>
          </w:p>
        </w:tc>
        <w:tc>
          <w:tcPr>
            <w:tcW w:w="1916" w:type="dxa"/>
            <w:vAlign w:val="center"/>
          </w:tcPr>
          <w:p>
            <w:pPr>
              <w:adjustRightInd w:val="0"/>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6.4</w:t>
            </w:r>
          </w:p>
        </w:tc>
      </w:tr>
    </w:tbl>
    <w:p>
      <w:pPr>
        <w:spacing w:before="312" w:beforeLines="100" w:after="312" w:afterLines="100"/>
        <w:rPr>
          <w:rFonts w:ascii="黑体" w:hAnsi="黑体" w:eastAsia="黑体" w:cs="黑体"/>
          <w:szCs w:val="24"/>
        </w:rPr>
      </w:pPr>
      <w:r>
        <w:rPr>
          <w:rFonts w:hint="eastAsia" w:ascii="黑体" w:hAnsi="黑体" w:eastAsia="黑体" w:cs="黑体"/>
          <w:szCs w:val="24"/>
        </w:rPr>
        <w:t>7.4</w:t>
      </w:r>
      <w:r>
        <w:rPr>
          <w:rFonts w:ascii="黑体" w:hAnsi="黑体" w:eastAsia="黑体" w:cs="黑体"/>
          <w:szCs w:val="24"/>
        </w:rPr>
        <w:t xml:space="preserve"> </w:t>
      </w:r>
      <w:r>
        <w:rPr>
          <w:rFonts w:hint="eastAsia" w:ascii="黑体" w:hAnsi="黑体" w:eastAsia="黑体" w:cs="黑体"/>
          <w:szCs w:val="24"/>
        </w:rPr>
        <w:t xml:space="preserve">检验结果的判定 </w:t>
      </w:r>
    </w:p>
    <w:p>
      <w:pPr>
        <w:rPr>
          <w:rFonts w:ascii="黑体" w:hAnsi="黑体" w:eastAsia="黑体" w:cs="黑体"/>
          <w:szCs w:val="24"/>
        </w:rPr>
      </w:pPr>
      <w:r>
        <w:rPr>
          <w:rFonts w:ascii="黑体" w:hAnsi="黑体" w:eastAsia="黑体" w:cs="黑体"/>
          <w:szCs w:val="24"/>
        </w:rPr>
        <w:t>7.</w:t>
      </w:r>
      <w:r>
        <w:rPr>
          <w:rFonts w:hint="eastAsia" w:ascii="黑体" w:hAnsi="黑体" w:eastAsia="黑体" w:cs="黑体"/>
          <w:szCs w:val="24"/>
        </w:rPr>
        <w:t>4</w:t>
      </w:r>
      <w:r>
        <w:rPr>
          <w:rFonts w:ascii="黑体" w:hAnsi="黑体" w:eastAsia="黑体" w:cs="黑体"/>
          <w:szCs w:val="24"/>
        </w:rPr>
        <w:t xml:space="preserve">.1 </w:t>
      </w:r>
      <w:r>
        <w:rPr>
          <w:rFonts w:ascii="Times New Roman" w:hAnsi="Times New Roman" w:eastAsia="宋体" w:cs="Times New Roman"/>
          <w:szCs w:val="21"/>
        </w:rPr>
        <w:t>检验结果的数值</w:t>
      </w:r>
      <w:r>
        <w:rPr>
          <w:rFonts w:hint="eastAsia" w:ascii="Times New Roman" w:hAnsi="Times New Roman" w:eastAsia="宋体" w:cs="Times New Roman"/>
          <w:szCs w:val="21"/>
          <w:lang w:val="en-US" w:eastAsia="zh-CN"/>
        </w:rPr>
        <w:t>修约</w:t>
      </w:r>
      <w:r>
        <w:rPr>
          <w:rFonts w:ascii="Times New Roman" w:hAnsi="Times New Roman" w:eastAsia="宋体" w:cs="Times New Roman"/>
          <w:szCs w:val="21"/>
        </w:rPr>
        <w:t>按GB/T</w:t>
      </w:r>
      <w:r>
        <w:rPr>
          <w:rFonts w:hint="eastAsia" w:ascii="Times New Roman" w:hAnsi="Times New Roman" w:eastAsia="宋体" w:cs="Times New Roman"/>
          <w:szCs w:val="21"/>
        </w:rPr>
        <w:t xml:space="preserve"> </w:t>
      </w:r>
      <w:r>
        <w:rPr>
          <w:rFonts w:ascii="Times New Roman" w:hAnsi="Times New Roman" w:eastAsia="宋体" w:cs="Times New Roman"/>
          <w:szCs w:val="21"/>
        </w:rPr>
        <w:t>8170的规定进行</w:t>
      </w:r>
      <w:r>
        <w:rPr>
          <w:rFonts w:hint="eastAsia" w:ascii="Times New Roman" w:hAnsi="Times New Roman" w:eastAsia="宋体" w:cs="Times New Roman"/>
          <w:szCs w:val="21"/>
        </w:rPr>
        <w:t>，</w:t>
      </w:r>
      <w:r>
        <w:rPr>
          <w:rFonts w:ascii="Times New Roman" w:hAnsi="Times New Roman" w:eastAsia="宋体" w:cs="Times New Roman"/>
          <w:szCs w:val="21"/>
        </w:rPr>
        <w:t>并采用修约值比较法判定。</w:t>
      </w:r>
    </w:p>
    <w:p>
      <w:pPr>
        <w:rPr>
          <w:rFonts w:ascii="Times New Roman" w:hAnsi="Times New Roman" w:eastAsia="宋体" w:cs="Times New Roman"/>
          <w:szCs w:val="21"/>
        </w:rPr>
      </w:pPr>
      <w:r>
        <w:rPr>
          <w:rFonts w:ascii="黑体" w:hAnsi="黑体" w:eastAsia="黑体" w:cs="黑体"/>
          <w:szCs w:val="24"/>
        </w:rPr>
        <w:t>7.</w:t>
      </w:r>
      <w:r>
        <w:rPr>
          <w:rFonts w:hint="eastAsia" w:ascii="黑体" w:hAnsi="黑体" w:eastAsia="黑体" w:cs="黑体"/>
          <w:szCs w:val="24"/>
        </w:rPr>
        <w:t>4</w:t>
      </w:r>
      <w:r>
        <w:rPr>
          <w:rFonts w:ascii="黑体" w:hAnsi="黑体" w:eastAsia="黑体" w:cs="黑体"/>
          <w:szCs w:val="24"/>
        </w:rPr>
        <w:t xml:space="preserve">.2 </w:t>
      </w:r>
      <w:r>
        <w:rPr>
          <w:rFonts w:hint="eastAsia" w:ascii="Times New Roman" w:hAnsi="Times New Roman" w:eastAsia="宋体" w:cs="Times New Roman"/>
          <w:szCs w:val="21"/>
        </w:rPr>
        <w:t>原料的化学成分、外观质量、危险物质、其他要求任一项检验结果不符合要求时，则判定该批原料不合格。</w:t>
      </w:r>
    </w:p>
    <w:p>
      <w:pPr>
        <w:spacing w:before="312" w:beforeLines="100" w:after="312" w:afterLines="100"/>
        <w:rPr>
          <w:rFonts w:ascii="黑体" w:hAnsi="黑体" w:eastAsia="黑体" w:cs="黑体"/>
          <w:szCs w:val="24"/>
        </w:rPr>
      </w:pPr>
      <w:r>
        <w:rPr>
          <w:rFonts w:hint="eastAsia" w:ascii="黑体" w:hAnsi="黑体" w:eastAsia="黑体" w:cs="黑体"/>
          <w:szCs w:val="24"/>
        </w:rPr>
        <w:t>8  标志、包装、运输、贮存及随行文件</w:t>
      </w:r>
    </w:p>
    <w:p>
      <w:pPr>
        <w:spacing w:before="312" w:beforeLines="100" w:after="312" w:afterLines="100"/>
        <w:rPr>
          <w:rFonts w:ascii="黑体" w:hAnsi="黑体" w:eastAsia="黑体" w:cs="黑体"/>
          <w:szCs w:val="24"/>
        </w:rPr>
      </w:pPr>
      <w:bookmarkStart w:id="5" w:name="bookmark18"/>
      <w:bookmarkEnd w:id="5"/>
      <w:r>
        <w:rPr>
          <w:rFonts w:hint="eastAsia" w:ascii="黑体" w:hAnsi="黑体" w:eastAsia="黑体" w:cs="黑体"/>
          <w:szCs w:val="24"/>
        </w:rPr>
        <w:t>8.1 标志</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每批</w:t>
      </w:r>
      <w:r>
        <w:rPr>
          <w:rFonts w:hint="eastAsia" w:ascii="Times New Roman" w:hAnsi="Times New Roman" w:eastAsia="宋体" w:cs="Times New Roman"/>
          <w:szCs w:val="21"/>
        </w:rPr>
        <w:t>原料</w:t>
      </w:r>
      <w:r>
        <w:rPr>
          <w:rFonts w:ascii="Times New Roman" w:hAnsi="Times New Roman" w:eastAsia="宋体" w:cs="Times New Roman"/>
          <w:szCs w:val="21"/>
        </w:rPr>
        <w:t>应附有标志，其上注明：</w:t>
      </w:r>
    </w:p>
    <w:p>
      <w:pPr>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a</w:t>
      </w:r>
      <w:r>
        <w:rPr>
          <w:rFonts w:ascii="Times New Roman" w:hAnsi="Times New Roman" w:eastAsia="宋体" w:cs="Times New Roman"/>
          <w:szCs w:val="21"/>
        </w:rPr>
        <w:t>）供方名称；</w:t>
      </w:r>
    </w:p>
    <w:p>
      <w:pPr>
        <w:ind w:firstLine="420" w:firstLineChars="200"/>
        <w:rPr>
          <w:rFonts w:hint="eastAsia" w:ascii="Times New Roman" w:hAnsi="Times New Roman" w:eastAsia="宋体" w:cs="Times New Roman"/>
          <w:szCs w:val="21"/>
        </w:rPr>
      </w:pPr>
      <w:r>
        <w:rPr>
          <w:rFonts w:hint="eastAsia" w:ascii="Times New Roman" w:hAnsi="Times New Roman" w:eastAsia="宋体" w:cs="Times New Roman"/>
          <w:szCs w:val="21"/>
        </w:rPr>
        <w:t>b</w:t>
      </w:r>
      <w:r>
        <w:rPr>
          <w:rFonts w:ascii="Times New Roman" w:hAnsi="Times New Roman" w:eastAsia="宋体" w:cs="Times New Roman"/>
          <w:szCs w:val="21"/>
        </w:rPr>
        <w:t>）</w:t>
      </w:r>
      <w:r>
        <w:rPr>
          <w:rFonts w:hint="eastAsia" w:ascii="Times New Roman" w:hAnsi="Times New Roman" w:eastAsia="宋体" w:cs="Times New Roman"/>
          <w:szCs w:val="21"/>
        </w:rPr>
        <w:t>原料</w:t>
      </w:r>
      <w:r>
        <w:rPr>
          <w:rFonts w:ascii="Times New Roman" w:hAnsi="Times New Roman" w:eastAsia="宋体" w:cs="Times New Roman"/>
          <w:szCs w:val="21"/>
        </w:rPr>
        <w:t>类别</w:t>
      </w:r>
      <w:r>
        <w:rPr>
          <w:rFonts w:hint="eastAsia" w:ascii="Times New Roman" w:hAnsi="Times New Roman" w:eastAsia="宋体" w:cs="Times New Roman"/>
          <w:szCs w:val="21"/>
        </w:rPr>
        <w:t>、组别（如有）</w:t>
      </w:r>
      <w:r>
        <w:rPr>
          <w:rFonts w:ascii="Times New Roman" w:hAnsi="Times New Roman" w:eastAsia="宋体" w:cs="Times New Roman"/>
          <w:szCs w:val="21"/>
        </w:rPr>
        <w:t>和级别要求；</w:t>
      </w:r>
    </w:p>
    <w:p>
      <w:pPr>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c</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批号</w:t>
      </w:r>
      <w:r>
        <w:rPr>
          <w:rFonts w:ascii="Times New Roman" w:hAnsi="Times New Roman" w:eastAsia="宋体" w:cs="Times New Roman"/>
          <w:szCs w:val="21"/>
        </w:rPr>
        <w:t>；</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d）</w:t>
      </w:r>
      <w:r>
        <w:rPr>
          <w:rFonts w:hint="eastAsia" w:ascii="Times New Roman" w:hAnsi="Times New Roman" w:eastAsia="宋体" w:cs="Times New Roman"/>
          <w:szCs w:val="21"/>
          <w:lang w:val="en-US" w:eastAsia="zh-CN"/>
        </w:rPr>
        <w:t>总重、净重；</w:t>
      </w:r>
    </w:p>
    <w:p>
      <w:pPr>
        <w:ind w:firstLine="420" w:firstLineChars="200"/>
        <w:rPr>
          <w:rFonts w:ascii="Times New Roman" w:hAnsi="Times New Roman" w:eastAsia="宋体" w:cs="Times New Roman"/>
          <w:szCs w:val="21"/>
        </w:rPr>
      </w:pPr>
      <w:r>
        <w:rPr>
          <w:rFonts w:ascii="Times New Roman" w:hAnsi="Times New Roman" w:eastAsia="宋体" w:cs="Times New Roman"/>
          <w:szCs w:val="21"/>
        </w:rPr>
        <w:t>e）供方质量监督部门的印记</w:t>
      </w:r>
      <w:r>
        <w:rPr>
          <w:rFonts w:hint="eastAsia" w:ascii="Times New Roman" w:hAnsi="Times New Roman" w:eastAsia="宋体" w:cs="Times New Roman"/>
          <w:szCs w:val="21"/>
        </w:rPr>
        <w:t>。</w:t>
      </w:r>
    </w:p>
    <w:p>
      <w:pPr>
        <w:spacing w:before="312" w:beforeLines="100" w:after="312" w:afterLines="100"/>
        <w:rPr>
          <w:rFonts w:ascii="黑体" w:hAnsi="黑体" w:eastAsia="黑体" w:cs="黑体"/>
          <w:szCs w:val="24"/>
        </w:rPr>
      </w:pPr>
      <w:r>
        <w:rPr>
          <w:rFonts w:hint="eastAsia" w:ascii="黑体" w:hAnsi="黑体" w:eastAsia="黑体" w:cs="黑体"/>
          <w:szCs w:val="24"/>
        </w:rPr>
        <w:t>8.2 包装</w:t>
      </w:r>
    </w:p>
    <w:p>
      <w:pPr>
        <w:rPr>
          <w:rFonts w:ascii="Times New Roman" w:hAnsi="Times New Roman" w:eastAsia="宋体" w:cs="Times New Roman"/>
          <w:szCs w:val="21"/>
        </w:rPr>
      </w:pPr>
      <w:bookmarkStart w:id="6" w:name="bookmark23"/>
      <w:bookmarkEnd w:id="6"/>
      <w:r>
        <w:rPr>
          <w:rFonts w:hint="eastAsia" w:ascii="黑体" w:hAnsi="黑体" w:eastAsia="黑体" w:cs="黑体"/>
          <w:szCs w:val="21"/>
        </w:rPr>
        <w:t xml:space="preserve">8.2.1 </w:t>
      </w:r>
      <w:r>
        <w:rPr>
          <w:rFonts w:hint="eastAsia" w:ascii="Times New Roman" w:hAnsi="Times New Roman" w:eastAsia="宋体" w:cs="Times New Roman"/>
          <w:szCs w:val="21"/>
        </w:rPr>
        <w:t>不同类别、组别（如有）和级别的原料不应混装。</w:t>
      </w:r>
    </w:p>
    <w:p>
      <w:pPr>
        <w:rPr>
          <w:rFonts w:ascii="Times New Roman" w:hAnsi="Times New Roman" w:eastAsia="宋体" w:cs="Times New Roman"/>
          <w:szCs w:val="21"/>
        </w:rPr>
      </w:pPr>
      <w:r>
        <w:rPr>
          <w:rFonts w:hint="eastAsia" w:ascii="黑体" w:hAnsi="黑体" w:eastAsia="黑体" w:cs="黑体"/>
          <w:szCs w:val="21"/>
        </w:rPr>
        <w:t xml:space="preserve">8.2.2 </w:t>
      </w:r>
      <w:r>
        <w:rPr>
          <w:rFonts w:hint="eastAsia" w:ascii="Times New Roman" w:hAnsi="Times New Roman" w:eastAsia="宋体" w:cs="Times New Roman"/>
          <w:szCs w:val="21"/>
        </w:rPr>
        <w:t>原料宜采用打包或压块方式供货，粉状及散碎的金属均应吨袋包装后交货，或经供需双方协商确定包装方式，并在订货单中注明。</w:t>
      </w:r>
    </w:p>
    <w:p>
      <w:pPr>
        <w:spacing w:before="312" w:beforeLines="100" w:after="312" w:afterLines="100"/>
        <w:rPr>
          <w:rFonts w:ascii="黑体" w:hAnsi="黑体" w:eastAsia="黑体" w:cs="黑体"/>
          <w:szCs w:val="24"/>
        </w:rPr>
      </w:pPr>
      <w:r>
        <w:rPr>
          <w:rFonts w:hint="eastAsia" w:ascii="黑体" w:hAnsi="黑体" w:eastAsia="黑体" w:cs="黑体"/>
          <w:szCs w:val="24"/>
        </w:rPr>
        <w:t>8.3 运输、贮存</w:t>
      </w:r>
    </w:p>
    <w:p>
      <w:pPr>
        <w:rPr>
          <w:rFonts w:ascii="Times New Roman" w:hAnsi="Times New Roman" w:eastAsia="宋体" w:cs="Times New Roman"/>
          <w:szCs w:val="21"/>
        </w:rPr>
      </w:pPr>
      <w:bookmarkStart w:id="7" w:name="bookmark24"/>
      <w:bookmarkEnd w:id="7"/>
      <w:r>
        <w:rPr>
          <w:rFonts w:hint="eastAsia" w:ascii="黑体" w:hAnsi="黑体" w:eastAsia="黑体" w:cs="黑体"/>
          <w:szCs w:val="24"/>
        </w:rPr>
        <w:t xml:space="preserve">8.3.1 </w:t>
      </w:r>
      <w:r>
        <w:rPr>
          <w:rFonts w:hint="eastAsia" w:ascii="Times New Roman" w:hAnsi="Times New Roman" w:eastAsia="宋体" w:cs="Times New Roman"/>
          <w:szCs w:val="21"/>
        </w:rPr>
        <w:t>原料在运输过程中应做好防护，防止包装破裂、渗漏及抛撒、雨水浸湿、阳光暴晒等，且应与其他物</w:t>
      </w:r>
      <w:r>
        <w:rPr>
          <w:rFonts w:ascii="Times New Roman" w:hAnsi="Times New Roman" w:eastAsia="宋体" w:cs="Times New Roman"/>
          <w:szCs w:val="21"/>
        </w:rPr>
        <w:t>品分开堆放运输。</w:t>
      </w:r>
    </w:p>
    <w:p>
      <w:pPr>
        <w:rPr>
          <w:rFonts w:ascii="Times New Roman" w:hAnsi="Times New Roman" w:eastAsia="宋体" w:cs="Times New Roman"/>
          <w:szCs w:val="21"/>
        </w:rPr>
      </w:pPr>
      <w:r>
        <w:rPr>
          <w:rFonts w:hint="eastAsia" w:ascii="黑体" w:hAnsi="黑体" w:eastAsia="黑体" w:cs="黑体"/>
          <w:szCs w:val="24"/>
        </w:rPr>
        <w:t xml:space="preserve">8.3.2 </w:t>
      </w:r>
      <w:r>
        <w:rPr>
          <w:rFonts w:hint="eastAsia" w:ascii="Times New Roman" w:hAnsi="Times New Roman" w:eastAsia="宋体" w:cs="Times New Roman"/>
          <w:szCs w:val="21"/>
        </w:rPr>
        <w:t>原料应贮存在干燥、通风、无腐蚀性物品的库房中，不应与酸、碱、油类等化学品混贮，且防止雨淋、</w:t>
      </w:r>
      <w:r>
        <w:rPr>
          <w:rFonts w:ascii="Times New Roman" w:hAnsi="Times New Roman" w:eastAsia="宋体" w:cs="Times New Roman"/>
          <w:szCs w:val="21"/>
        </w:rPr>
        <w:t>腐蚀、受潮等。</w:t>
      </w:r>
    </w:p>
    <w:p>
      <w:pPr>
        <w:rPr>
          <w:rFonts w:ascii="Times New Roman" w:hAnsi="Times New Roman" w:eastAsia="宋体" w:cs="Times New Roman"/>
          <w:szCs w:val="21"/>
        </w:rPr>
      </w:pPr>
      <w:r>
        <w:rPr>
          <w:rFonts w:hint="eastAsia" w:ascii="黑体" w:hAnsi="黑体" w:eastAsia="黑体" w:cs="黑体"/>
          <w:szCs w:val="21"/>
        </w:rPr>
        <w:t>8.3.3</w:t>
      </w:r>
      <w:r>
        <w:rPr>
          <w:rFonts w:hint="eastAsia" w:ascii="Times New Roman" w:hAnsi="Times New Roman" w:eastAsia="宋体" w:cs="Times New Roman"/>
          <w:szCs w:val="21"/>
        </w:rPr>
        <w:t xml:space="preserve"> 为充分利用舱位，当不同类别和组别的原料有独立包装时，每车、船、集装箱可以混装两种以上组别的原料，但应归类放置，并做出明显标识。</w:t>
      </w:r>
    </w:p>
    <w:p>
      <w:pPr>
        <w:spacing w:before="312" w:beforeLines="100" w:after="312" w:afterLines="100"/>
        <w:rPr>
          <w:rFonts w:ascii="黑体" w:hAnsi="黑体" w:eastAsia="黑体" w:cs="黑体"/>
          <w:szCs w:val="24"/>
        </w:rPr>
      </w:pPr>
      <w:r>
        <w:rPr>
          <w:rFonts w:hint="eastAsia" w:ascii="黑体" w:hAnsi="黑体" w:eastAsia="黑体" w:cs="黑体"/>
          <w:szCs w:val="24"/>
        </w:rPr>
        <w:t>8.4 随行文件</w:t>
      </w:r>
    </w:p>
    <w:p>
      <w:pPr>
        <w:ind w:firstLine="420"/>
        <w:rPr>
          <w:rFonts w:ascii="Times New Roman" w:hAnsi="Times New Roman" w:eastAsia="宋体" w:cs="Times New Roman"/>
          <w:szCs w:val="21"/>
        </w:rPr>
      </w:pPr>
      <w:r>
        <w:rPr>
          <w:rFonts w:ascii="Times New Roman" w:hAnsi="Times New Roman" w:eastAsia="宋体" w:cs="Times New Roman"/>
          <w:szCs w:val="21"/>
        </w:rPr>
        <w:t>每批</w:t>
      </w:r>
      <w:r>
        <w:rPr>
          <w:rFonts w:hint="eastAsia" w:ascii="Times New Roman" w:hAnsi="Times New Roman" w:eastAsia="宋体" w:cs="Times New Roman"/>
          <w:szCs w:val="21"/>
        </w:rPr>
        <w:t>产品</w:t>
      </w:r>
      <w:r>
        <w:rPr>
          <w:rFonts w:ascii="Times New Roman" w:hAnsi="Times New Roman" w:eastAsia="宋体" w:cs="Times New Roman"/>
          <w:szCs w:val="21"/>
        </w:rPr>
        <w:t>应</w:t>
      </w:r>
      <w:r>
        <w:rPr>
          <w:rFonts w:hint="eastAsia" w:ascii="Times New Roman" w:hAnsi="Times New Roman" w:eastAsia="宋体" w:cs="Times New Roman"/>
          <w:szCs w:val="21"/>
        </w:rPr>
        <w:t>附</w:t>
      </w:r>
      <w:r>
        <w:rPr>
          <w:rFonts w:ascii="Times New Roman" w:hAnsi="Times New Roman" w:eastAsia="宋体" w:cs="Times New Roman"/>
          <w:szCs w:val="21"/>
        </w:rPr>
        <w:t>有</w:t>
      </w:r>
      <w:r>
        <w:rPr>
          <w:rFonts w:hint="eastAsia" w:ascii="Times New Roman" w:hAnsi="Times New Roman" w:eastAsia="宋体" w:cs="Times New Roman"/>
          <w:szCs w:val="21"/>
        </w:rPr>
        <w:t>包括下列内容的随行文件</w:t>
      </w:r>
      <w:r>
        <w:rPr>
          <w:rFonts w:ascii="Times New Roman" w:hAnsi="Times New Roman" w:eastAsia="宋体" w:cs="Times New Roman"/>
          <w:szCs w:val="21"/>
        </w:rPr>
        <w:t>：</w:t>
      </w:r>
    </w:p>
    <w:p>
      <w:pPr>
        <w:numPr>
          <w:ilvl w:val="0"/>
          <w:numId w:val="3"/>
        </w:numPr>
        <w:ind w:firstLine="420"/>
        <w:rPr>
          <w:rFonts w:ascii="Times New Roman" w:hAnsi="Times New Roman" w:eastAsia="宋体" w:cs="Times New Roman"/>
          <w:szCs w:val="21"/>
        </w:rPr>
      </w:pPr>
      <w:r>
        <w:rPr>
          <w:rFonts w:hint="eastAsia" w:ascii="Times New Roman" w:hAnsi="Times New Roman" w:eastAsia="宋体" w:cs="Times New Roman"/>
          <w:szCs w:val="21"/>
        </w:rPr>
        <w:t>供方名称；</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b</w:t>
      </w:r>
      <w:r>
        <w:rPr>
          <w:rFonts w:ascii="Times New Roman" w:hAnsi="Times New Roman" w:eastAsia="宋体" w:cs="Times New Roman"/>
          <w:szCs w:val="21"/>
        </w:rPr>
        <w:t>）</w:t>
      </w:r>
      <w:r>
        <w:rPr>
          <w:rFonts w:hint="eastAsia" w:ascii="Times New Roman" w:hAnsi="Times New Roman" w:eastAsia="宋体" w:cs="Times New Roman"/>
          <w:szCs w:val="21"/>
        </w:rPr>
        <w:t>原料类别、组别（如有）</w:t>
      </w:r>
      <w:r>
        <w:rPr>
          <w:rFonts w:hint="eastAsia" w:ascii="Times New Roman" w:hAnsi="Times New Roman" w:eastAsia="宋体" w:cs="Times New Roman"/>
          <w:szCs w:val="21"/>
          <w:lang w:val="en-US" w:eastAsia="zh-CN"/>
        </w:rPr>
        <w:t>及</w:t>
      </w:r>
      <w:r>
        <w:rPr>
          <w:rFonts w:hint="eastAsia" w:ascii="Times New Roman" w:hAnsi="Times New Roman" w:eastAsia="宋体" w:cs="Times New Roman"/>
          <w:szCs w:val="21"/>
        </w:rPr>
        <w:t>级别；</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c</w:t>
      </w:r>
      <w:r>
        <w:rPr>
          <w:rFonts w:ascii="Times New Roman" w:hAnsi="Times New Roman" w:eastAsia="宋体" w:cs="Times New Roman"/>
          <w:szCs w:val="21"/>
        </w:rPr>
        <w:t>）</w:t>
      </w:r>
      <w:r>
        <w:rPr>
          <w:rFonts w:hint="eastAsia" w:ascii="Times New Roman" w:hAnsi="Times New Roman" w:eastAsia="宋体" w:cs="Times New Roman"/>
          <w:szCs w:val="21"/>
        </w:rPr>
        <w:t>批号及批重；</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d</w:t>
      </w:r>
      <w:r>
        <w:rPr>
          <w:rFonts w:hint="eastAsia" w:ascii="Times New Roman" w:hAnsi="Times New Roman" w:eastAsia="宋体" w:cs="Times New Roman"/>
          <w:szCs w:val="21"/>
        </w:rPr>
        <w:t>）原料来源；</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e</w:t>
      </w:r>
      <w:r>
        <w:rPr>
          <w:rFonts w:hint="eastAsia" w:ascii="Times New Roman" w:hAnsi="Times New Roman" w:eastAsia="宋体" w:cs="Times New Roman"/>
          <w:szCs w:val="21"/>
        </w:rPr>
        <w:t>）分析检验结果；</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f</w:t>
      </w:r>
      <w:r>
        <w:rPr>
          <w:rFonts w:hint="eastAsia" w:ascii="Times New Roman" w:hAnsi="Times New Roman" w:eastAsia="宋体" w:cs="Times New Roman"/>
          <w:szCs w:val="21"/>
        </w:rPr>
        <w:t>）本文件编号。</w:t>
      </w:r>
    </w:p>
    <w:p>
      <w:pPr>
        <w:spacing w:before="312" w:beforeLines="100" w:after="312" w:afterLines="100"/>
        <w:rPr>
          <w:rFonts w:ascii="黑体" w:hAnsi="黑体" w:eastAsia="黑体" w:cs="Times New Roman"/>
          <w:szCs w:val="24"/>
        </w:rPr>
      </w:pPr>
      <w:r>
        <w:rPr>
          <w:rFonts w:ascii="黑体" w:hAnsi="黑体" w:eastAsia="黑体" w:cs="Times New Roman"/>
          <w:szCs w:val="24"/>
        </w:rPr>
        <w:t xml:space="preserve">9 </w:t>
      </w:r>
      <w:r>
        <w:rPr>
          <w:rFonts w:hint="eastAsia" w:ascii="黑体" w:hAnsi="黑体" w:eastAsia="黑体" w:cs="Times New Roman"/>
          <w:szCs w:val="24"/>
        </w:rPr>
        <w:t xml:space="preserve"> </w:t>
      </w:r>
      <w:r>
        <w:rPr>
          <w:rFonts w:ascii="黑体" w:hAnsi="黑体" w:eastAsia="黑体" w:cs="Times New Roman"/>
          <w:szCs w:val="24"/>
        </w:rPr>
        <w:t>订货单内容</w:t>
      </w:r>
    </w:p>
    <w:p>
      <w:pPr>
        <w:ind w:firstLine="420"/>
        <w:rPr>
          <w:rFonts w:ascii="Times New Roman" w:hAnsi="Times New Roman" w:eastAsia="宋体" w:cs="Times New Roman"/>
          <w:szCs w:val="21"/>
        </w:rPr>
      </w:pPr>
      <w:r>
        <w:rPr>
          <w:rFonts w:ascii="Times New Roman" w:hAnsi="Times New Roman" w:eastAsia="宋体" w:cs="Times New Roman"/>
          <w:szCs w:val="21"/>
        </w:rPr>
        <w:t>订购本文件所列</w:t>
      </w:r>
      <w:r>
        <w:rPr>
          <w:rFonts w:hint="eastAsia" w:ascii="Times New Roman" w:hAnsi="Times New Roman" w:eastAsia="宋体" w:cs="Times New Roman"/>
          <w:szCs w:val="21"/>
        </w:rPr>
        <w:t>原料</w:t>
      </w:r>
      <w:r>
        <w:rPr>
          <w:rFonts w:ascii="Times New Roman" w:hAnsi="Times New Roman" w:eastAsia="宋体" w:cs="Times New Roman"/>
          <w:szCs w:val="21"/>
        </w:rPr>
        <w:t>的订货单</w:t>
      </w:r>
      <w:r>
        <w:rPr>
          <w:rFonts w:hint="eastAsia" w:ascii="Times New Roman" w:hAnsi="Times New Roman" w:eastAsia="宋体" w:cs="Times New Roman"/>
          <w:szCs w:val="21"/>
        </w:rPr>
        <w:t>应</w:t>
      </w:r>
      <w:r>
        <w:rPr>
          <w:rFonts w:ascii="Times New Roman" w:hAnsi="Times New Roman" w:eastAsia="宋体" w:cs="Times New Roman"/>
          <w:szCs w:val="21"/>
        </w:rPr>
        <w:t>列出以下内容：</w:t>
      </w:r>
    </w:p>
    <w:p>
      <w:pPr>
        <w:ind w:firstLine="420"/>
        <w:rPr>
          <w:rFonts w:hint="eastAsia" w:ascii="Times New Roman" w:hAnsi="Times New Roman" w:eastAsia="宋体" w:cs="Times New Roman"/>
          <w:szCs w:val="21"/>
          <w:lang w:val="en-US" w:eastAsia="zh-CN"/>
        </w:rPr>
      </w:pPr>
      <w:bookmarkStart w:id="8" w:name="bookmark32"/>
      <w:r>
        <w:rPr>
          <w:rFonts w:ascii="Times New Roman" w:hAnsi="Times New Roman" w:eastAsia="宋体" w:cs="Times New Roman"/>
          <w:szCs w:val="21"/>
        </w:rPr>
        <w:t>a</w:t>
      </w:r>
      <w:bookmarkEnd w:id="8"/>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供需双方名称；</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b）</w:t>
      </w:r>
      <w:r>
        <w:rPr>
          <w:rFonts w:hint="eastAsia" w:ascii="Times New Roman" w:hAnsi="Times New Roman" w:eastAsia="宋体" w:cs="Times New Roman"/>
          <w:szCs w:val="21"/>
        </w:rPr>
        <w:t>原料</w:t>
      </w:r>
      <w:r>
        <w:rPr>
          <w:rFonts w:ascii="Times New Roman" w:hAnsi="Times New Roman" w:eastAsia="宋体" w:cs="Times New Roman"/>
          <w:szCs w:val="21"/>
        </w:rPr>
        <w:t>类别</w:t>
      </w:r>
      <w:r>
        <w:rPr>
          <w:rFonts w:hint="eastAsia" w:ascii="Times New Roman" w:hAnsi="Times New Roman" w:eastAsia="宋体" w:cs="Times New Roman"/>
          <w:szCs w:val="21"/>
        </w:rPr>
        <w:t>、组别（如有）</w:t>
      </w:r>
      <w:r>
        <w:rPr>
          <w:rFonts w:hint="eastAsia" w:ascii="Times New Roman" w:hAnsi="Times New Roman" w:eastAsia="宋体" w:cs="Times New Roman"/>
          <w:szCs w:val="21"/>
          <w:lang w:val="en-US" w:eastAsia="zh-CN"/>
        </w:rPr>
        <w:t>及</w:t>
      </w:r>
      <w:r>
        <w:rPr>
          <w:rFonts w:hint="eastAsia" w:ascii="Times New Roman" w:hAnsi="Times New Roman" w:eastAsia="宋体" w:cs="Times New Roman"/>
          <w:szCs w:val="21"/>
        </w:rPr>
        <w:t>级别；</w:t>
      </w:r>
    </w:p>
    <w:p>
      <w:pPr>
        <w:ind w:firstLine="420"/>
        <w:rPr>
          <w:rFonts w:ascii="Times New Roman" w:hAnsi="Times New Roman" w:eastAsia="宋体" w:cs="Times New Roman"/>
          <w:szCs w:val="21"/>
        </w:rPr>
      </w:pPr>
      <w:r>
        <w:rPr>
          <w:rFonts w:ascii="Times New Roman" w:hAnsi="Times New Roman" w:eastAsia="宋体" w:cs="Times New Roman"/>
          <w:szCs w:val="21"/>
        </w:rPr>
        <w:t>c）</w:t>
      </w:r>
      <w:r>
        <w:rPr>
          <w:rFonts w:hint="eastAsia" w:ascii="Times New Roman" w:hAnsi="Times New Roman" w:eastAsia="宋体" w:cs="Times New Roman"/>
          <w:szCs w:val="21"/>
          <w:lang w:val="en-US" w:eastAsia="zh-CN"/>
        </w:rPr>
        <w:t>原料</w:t>
      </w:r>
      <w:r>
        <w:rPr>
          <w:rFonts w:hint="eastAsia" w:ascii="Times New Roman" w:hAnsi="Times New Roman" w:eastAsia="宋体" w:cs="Times New Roman"/>
          <w:szCs w:val="21"/>
        </w:rPr>
        <w:t>重量</w:t>
      </w:r>
      <w:r>
        <w:rPr>
          <w:rFonts w:ascii="Times New Roman" w:hAnsi="Times New Roman" w:eastAsia="宋体" w:cs="Times New Roman"/>
          <w:szCs w:val="21"/>
        </w:rPr>
        <w:t>；</w:t>
      </w:r>
    </w:p>
    <w:p>
      <w:pPr>
        <w:ind w:firstLine="420"/>
        <w:rPr>
          <w:rFonts w:ascii="Times New Roman" w:hAnsi="Times New Roman" w:eastAsia="宋体" w:cs="Times New Roman"/>
          <w:szCs w:val="21"/>
        </w:rPr>
      </w:pPr>
      <w:r>
        <w:rPr>
          <w:rFonts w:ascii="Times New Roman" w:hAnsi="Times New Roman" w:eastAsia="宋体" w:cs="Times New Roman"/>
          <w:szCs w:val="21"/>
        </w:rPr>
        <w:t>d）本文件编号；</w:t>
      </w:r>
    </w:p>
    <w:p>
      <w:pPr>
        <w:ind w:firstLine="420"/>
        <w:rPr>
          <w:rFonts w:ascii="Times New Roman" w:hAnsi="Times New Roman" w:eastAsia="宋体" w:cs="Times New Roman"/>
          <w:szCs w:val="21"/>
        </w:rPr>
      </w:pPr>
      <w:r>
        <w:rPr>
          <w:rFonts w:ascii="Times New Roman" w:hAnsi="Times New Roman" w:eastAsia="宋体" w:cs="Times New Roman"/>
          <w:szCs w:val="21"/>
        </w:rPr>
        <w:t>e）</w:t>
      </w:r>
      <w:r>
        <w:rPr>
          <w:rFonts w:ascii="Times New Roman" w:hAnsi="Times New Roman" w:eastAsia="宋体" w:cs="Times New Roman"/>
          <w:color w:val="000000" w:themeColor="text1"/>
          <w:szCs w:val="21"/>
        </w:rPr>
        <w:t>供需双方协商确定的</w:t>
      </w:r>
      <w:r>
        <w:rPr>
          <w:rFonts w:hint="eastAsia" w:ascii="Times New Roman" w:hAnsi="Times New Roman" w:eastAsia="宋体" w:cs="Times New Roman"/>
          <w:color w:val="000000" w:themeColor="text1"/>
          <w:szCs w:val="21"/>
        </w:rPr>
        <w:t>其他</w:t>
      </w:r>
      <w:r>
        <w:rPr>
          <w:rFonts w:ascii="Times New Roman" w:hAnsi="Times New Roman" w:eastAsia="宋体" w:cs="Times New Roman"/>
          <w:color w:val="000000" w:themeColor="text1"/>
          <w:szCs w:val="21"/>
        </w:rPr>
        <w:t>特殊要求</w:t>
      </w:r>
      <w:r>
        <w:rPr>
          <w:rFonts w:ascii="Times New Roman" w:hAnsi="Times New Roman" w:eastAsia="宋体" w:cs="Times New Roman"/>
          <w:szCs w:val="21"/>
        </w:rPr>
        <w:t>；</w:t>
      </w:r>
    </w:p>
    <w:p>
      <w:pPr>
        <w:ind w:firstLine="420"/>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f）发货日期；</w:t>
      </w:r>
    </w:p>
    <w:p>
      <w:pPr>
        <w:ind w:firstLine="420"/>
        <w:rPr>
          <w:rFonts w:ascii="Times New Roman" w:hAnsi="Times New Roman" w:eastAsia="宋体" w:cs="Times New Roman"/>
          <w:szCs w:val="21"/>
        </w:rPr>
      </w:pPr>
      <w:r>
        <w:rPr>
          <w:rFonts w:hint="eastAsia" w:ascii="Times New Roman" w:hAnsi="Times New Roman" w:eastAsia="宋体" w:cs="Times New Roman"/>
          <w:szCs w:val="21"/>
          <w:lang w:val="en-US" w:eastAsia="zh-CN"/>
        </w:rPr>
        <w:t>g</w:t>
      </w:r>
      <w:r>
        <w:rPr>
          <w:rFonts w:ascii="Times New Roman" w:hAnsi="Times New Roman" w:eastAsia="宋体" w:cs="Times New Roman"/>
          <w:szCs w:val="21"/>
        </w:rPr>
        <w:t>）其他。</w:t>
      </w:r>
    </w:p>
    <w:p>
      <w:pPr>
        <w:spacing w:line="240" w:lineRule="auto"/>
        <w:rPr>
          <w:rFonts w:hint="eastAsia" w:ascii="宋体" w:hAnsi="宋体"/>
          <w:szCs w:val="21"/>
        </w:rPr>
      </w:pPr>
      <w:r>
        <w:rPr>
          <w:rFonts w:hint="eastAsia" w:ascii="宋体" w:hAnsi="宋体"/>
          <w:szCs w:val="21"/>
        </w:rPr>
        <w:br w:type="page"/>
      </w:r>
    </w:p>
    <w:p>
      <w:pPr>
        <w:spacing w:line="400" w:lineRule="exact"/>
        <w:rPr>
          <w:rFonts w:hint="eastAsia" w:ascii="宋体" w:hAnsi="宋体"/>
          <w:szCs w:val="21"/>
        </w:rPr>
      </w:pPr>
    </w:p>
    <w:p>
      <w:pPr>
        <w:spacing w:line="360" w:lineRule="auto"/>
        <w:jc w:val="center"/>
        <w:rPr>
          <w:rFonts w:ascii="黑体" w:eastAsia="黑体"/>
          <w:szCs w:val="21"/>
        </w:rPr>
      </w:pPr>
      <w:r>
        <w:rPr>
          <w:rFonts w:hint="eastAsia" w:ascii="黑体" w:eastAsia="黑体"/>
          <w:szCs w:val="21"/>
        </w:rPr>
        <w:t>附  录  A</w:t>
      </w:r>
    </w:p>
    <w:p>
      <w:pPr>
        <w:spacing w:line="360" w:lineRule="auto"/>
        <w:jc w:val="center"/>
        <w:rPr>
          <w:rFonts w:ascii="黑体" w:hAnsi="黑体" w:eastAsia="黑体"/>
          <w:szCs w:val="21"/>
        </w:rPr>
      </w:pPr>
      <w:r>
        <w:rPr>
          <w:rFonts w:hint="eastAsia" w:ascii="黑体" w:hAnsi="黑体" w:eastAsia="黑体"/>
          <w:szCs w:val="21"/>
        </w:rPr>
        <w:t>（规范性）</w:t>
      </w:r>
    </w:p>
    <w:p>
      <w:pPr>
        <w:spacing w:line="360" w:lineRule="auto"/>
        <w:jc w:val="center"/>
        <w:rPr>
          <w:rFonts w:ascii="黑体" w:hAnsi="黑体" w:eastAsia="黑体"/>
          <w:szCs w:val="21"/>
        </w:rPr>
      </w:pPr>
      <w:bookmarkStart w:id="9" w:name="OLE_LINK1"/>
      <w:r>
        <w:rPr>
          <w:rFonts w:hint="eastAsia" w:ascii="黑体" w:hAnsi="宋体" w:eastAsia="黑体"/>
          <w:szCs w:val="21"/>
        </w:rPr>
        <w:t>回收锡及锡合金原料中锡含量的测定 碘酸钾滴定法</w:t>
      </w:r>
      <w:bookmarkEnd w:id="9"/>
    </w:p>
    <w:p>
      <w:pPr>
        <w:spacing w:before="312" w:beforeLines="100" w:after="312" w:afterLines="100"/>
        <w:jc w:val="left"/>
        <w:rPr>
          <w:rFonts w:hint="eastAsia" w:ascii="黑体" w:hAnsi="黑体" w:eastAsia="黑体" w:cs="Times New Roman"/>
          <w:szCs w:val="24"/>
          <w:lang w:eastAsia="zh-CN"/>
        </w:rPr>
      </w:pPr>
      <w:r>
        <w:rPr>
          <w:rFonts w:ascii="黑体" w:hAnsi="黑体" w:eastAsia="黑体" w:cs="Times New Roman"/>
          <w:szCs w:val="24"/>
        </w:rPr>
        <w:t>A.</w:t>
      </w:r>
      <w:r>
        <w:rPr>
          <w:rFonts w:hint="default" w:ascii="黑体" w:hAnsi="黑体" w:eastAsia="黑体" w:cs="Times New Roman"/>
          <w:szCs w:val="24"/>
        </w:rPr>
        <w:t xml:space="preserve">1 </w:t>
      </w:r>
      <w:r>
        <w:rPr>
          <w:rFonts w:hint="eastAsia" w:ascii="黑体" w:hAnsi="黑体" w:eastAsia="黑体" w:cs="Times New Roman"/>
          <w:szCs w:val="24"/>
          <w:lang w:val="en-US" w:eastAsia="zh-CN"/>
        </w:rPr>
        <w:t>原理</w:t>
      </w:r>
    </w:p>
    <w:p>
      <w:pPr>
        <w:spacing w:beforeLines="0" w:afterLines="0" w:line="240" w:lineRule="auto"/>
        <w:ind w:firstLine="420" w:firstLineChars="200"/>
        <w:outlineLvl w:val="1"/>
        <w:rPr>
          <w:kern w:val="0"/>
        </w:rPr>
      </w:pPr>
      <w:r>
        <w:rPr>
          <w:rFonts w:hint="eastAsia" w:ascii="宋体" w:hAnsi="宋体"/>
          <w:szCs w:val="21"/>
        </w:rPr>
        <w:t>试料以锌粉－氢氧化钠熔融，盐酸浸取，用铁粉置换分离铜、锑、砷、钨等干扰元素，用铝粒将四价锡还原为二价锡，以淀粉作指示剂，用碘酸钾标准溶液滴定溶液滴定至试液为浅蓝色为终点。</w:t>
      </w:r>
      <w:r>
        <w:rPr>
          <w:rFonts w:hint="eastAsia" w:hAnsi="宋体"/>
          <w:szCs w:val="21"/>
        </w:rPr>
        <w:t>适用于回收锡及锡合金原料中渣样中锡含量的测定，测定范围：1.00%</w:t>
      </w:r>
      <w:r>
        <w:rPr>
          <w:kern w:val="0"/>
          <w:lang w:val="zh-CN"/>
        </w:rPr>
        <w:t>～</w:t>
      </w:r>
      <w:r>
        <w:rPr>
          <w:rFonts w:hint="eastAsia"/>
          <w:kern w:val="0"/>
        </w:rPr>
        <w:t>80.00%，</w:t>
      </w:r>
      <w:r>
        <w:rPr>
          <w:rFonts w:hint="eastAsia" w:hAnsi="宋体"/>
          <w:szCs w:val="21"/>
        </w:rPr>
        <w:t>为仲裁方法。</w:t>
      </w:r>
    </w:p>
    <w:p>
      <w:pPr>
        <w:spacing w:before="312" w:beforeLines="100" w:after="312" w:afterLines="100" w:line="240" w:lineRule="auto"/>
        <w:jc w:val="left"/>
        <w:rPr>
          <w:rFonts w:ascii="黑体" w:hAnsi="宋体" w:eastAsia="黑体"/>
        </w:rPr>
      </w:pPr>
      <w:r>
        <w:rPr>
          <w:rFonts w:ascii="黑体" w:hAnsi="黑体" w:eastAsia="黑体" w:cs="Times New Roman"/>
          <w:szCs w:val="24"/>
        </w:rPr>
        <w:t>A.</w:t>
      </w:r>
      <w:r>
        <w:rPr>
          <w:rFonts w:hint="default" w:ascii="黑体" w:hAnsi="黑体" w:eastAsia="黑体" w:cs="Times New Roman"/>
          <w:szCs w:val="24"/>
        </w:rPr>
        <w:t>2 试剂</w:t>
      </w:r>
    </w:p>
    <w:p>
      <w:pPr>
        <w:autoSpaceDE w:val="0"/>
        <w:autoSpaceDN w:val="0"/>
        <w:adjustRightInd/>
        <w:spacing w:beforeLines="0" w:afterLines="0" w:line="240" w:lineRule="auto"/>
        <w:ind w:firstLine="420" w:firstLineChars="200"/>
        <w:rPr>
          <w:kern w:val="0"/>
          <w:szCs w:val="21"/>
        </w:rPr>
      </w:pPr>
      <w:r>
        <w:rPr>
          <w:kern w:val="0"/>
          <w:szCs w:val="21"/>
        </w:rPr>
        <w:t>除非另有说明，在分析中仅使用确认为分析纯的试剂和</w:t>
      </w:r>
      <w:r>
        <w:rPr>
          <w:rFonts w:hint="eastAsia"/>
          <w:kern w:val="0"/>
          <w:szCs w:val="21"/>
          <w:lang w:eastAsia="zh-CN"/>
        </w:rPr>
        <w:t>水</w:t>
      </w:r>
      <w:r>
        <w:rPr>
          <w:kern w:val="0"/>
          <w:szCs w:val="21"/>
        </w:rPr>
        <w:t>或去离子水或相当纯度的水。</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.2.1</w:t>
      </w:r>
      <w:r>
        <w:rPr>
          <w:rFonts w:hAnsi="宋体"/>
          <w:szCs w:val="21"/>
        </w:rPr>
        <w:t>铁粉（</w:t>
      </w:r>
      <w:r>
        <w:rPr>
          <w:i/>
          <w:sz w:val="24"/>
          <w:szCs w:val="18"/>
        </w:rPr>
        <w:t>w</w:t>
      </w:r>
      <w:r>
        <w:rPr>
          <w:vertAlign w:val="subscript"/>
        </w:rPr>
        <w:t>Fe</w:t>
      </w:r>
      <w:r>
        <w:rPr>
          <w:rFonts w:hint="eastAsia" w:ascii="宋体" w:hAnsi="宋体" w:cs="宋体"/>
        </w:rPr>
        <w:t>≥</w:t>
      </w:r>
      <w:r>
        <w:t>98.0%</w:t>
      </w:r>
      <w:r>
        <w:rPr>
          <w:rFonts w:hAnsi="宋体"/>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.2.2</w:t>
      </w:r>
      <w:r>
        <w:rPr>
          <w:rFonts w:hAnsi="宋体"/>
        </w:rPr>
        <w:t>铝</w:t>
      </w:r>
      <w:r>
        <w:rPr>
          <w:rFonts w:hint="eastAsia" w:hAnsi="宋体"/>
        </w:rPr>
        <w:t>粒</w:t>
      </w:r>
      <w:r>
        <w:rPr>
          <w:rFonts w:hAnsi="宋体"/>
          <w:szCs w:val="21"/>
        </w:rPr>
        <w:t>（</w:t>
      </w:r>
      <w:r>
        <w:rPr>
          <w:i/>
          <w:sz w:val="24"/>
          <w:szCs w:val="18"/>
        </w:rPr>
        <w:t>w</w:t>
      </w:r>
      <w:r>
        <w:rPr>
          <w:vertAlign w:val="subscript"/>
        </w:rPr>
        <w:t>Al</w:t>
      </w:r>
      <w:r>
        <w:rPr>
          <w:rFonts w:hAnsi="宋体"/>
        </w:rPr>
        <w:t>＞</w:t>
      </w:r>
      <w:r>
        <w:t>99.</w:t>
      </w:r>
      <w:r>
        <w:rPr>
          <w:rFonts w:hint="eastAsia"/>
        </w:rPr>
        <w:t>9</w:t>
      </w:r>
      <w:r>
        <w:t>%</w:t>
      </w:r>
      <w:r>
        <w:rPr>
          <w:rFonts w:hint="eastAsia"/>
        </w:rPr>
        <w:t>、</w:t>
      </w:r>
      <w:r>
        <w:rPr>
          <w:i/>
          <w:sz w:val="24"/>
          <w:szCs w:val="18"/>
        </w:rPr>
        <w:t>w</w:t>
      </w:r>
      <w:r>
        <w:rPr>
          <w:sz w:val="24"/>
          <w:szCs w:val="18"/>
          <w:vertAlign w:val="subscript"/>
        </w:rPr>
        <w:t>Sn</w:t>
      </w:r>
      <w:r>
        <w:rPr>
          <w:rFonts w:hint="eastAsia"/>
        </w:rPr>
        <w:t>＜0.001</w:t>
      </w:r>
      <w:r>
        <w:t>%</w:t>
      </w:r>
      <w:r>
        <w:rPr>
          <w:rFonts w:hint="eastAsia"/>
        </w:rPr>
        <w:t>，每粒约0.5</w:t>
      </w:r>
      <w:r>
        <w:rPr>
          <w:rFonts w:hint="eastAsia"/>
          <w:lang w:val="en-US" w:eastAsia="zh-CN"/>
        </w:rPr>
        <w:t xml:space="preserve"> </w:t>
      </w:r>
      <w:r>
        <w:rPr>
          <w:rFonts w:hint="eastAsia"/>
        </w:rPr>
        <w:t>g</w:t>
      </w:r>
      <w:r>
        <w:rPr>
          <w:rFonts w:hint="eastAsia" w:ascii="宋体" w:hAnsi="宋体" w:cs="宋体"/>
        </w:rPr>
        <w:t>～</w:t>
      </w:r>
      <w:r>
        <w:rPr>
          <w:rFonts w:hint="eastAsia"/>
        </w:rPr>
        <w:t>1.0</w:t>
      </w:r>
      <w:r>
        <w:rPr>
          <w:rFonts w:hint="eastAsia"/>
          <w:lang w:val="en-US" w:eastAsia="zh-CN"/>
        </w:rPr>
        <w:t xml:space="preserve"> </w:t>
      </w:r>
      <w:r>
        <w:rPr>
          <w:rFonts w:hint="eastAsia"/>
        </w:rPr>
        <w:t>g</w:t>
      </w:r>
      <w:r>
        <w:rPr>
          <w:rFonts w:hAnsi="宋体"/>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.2.3</w:t>
      </w:r>
      <w:r>
        <w:rPr>
          <w:rFonts w:hAnsi="宋体"/>
          <w:szCs w:val="21"/>
        </w:rPr>
        <w:t>氯化钠。</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.2.4</w:t>
      </w:r>
      <w:r>
        <w:rPr>
          <w:rFonts w:hAnsi="宋体"/>
          <w:szCs w:val="21"/>
        </w:rPr>
        <w:t>锌粉（</w:t>
      </w:r>
      <w:r>
        <w:rPr>
          <w:i/>
          <w:sz w:val="24"/>
          <w:szCs w:val="18"/>
        </w:rPr>
        <w:t>w</w:t>
      </w:r>
      <w:r>
        <w:rPr>
          <w:rFonts w:hint="eastAsia"/>
          <w:vertAlign w:val="subscript"/>
        </w:rPr>
        <w:t>Zn</w:t>
      </w:r>
      <w:r>
        <w:rPr>
          <w:rFonts w:hAnsi="宋体"/>
        </w:rPr>
        <w:t>＞</w:t>
      </w:r>
      <w:r>
        <w:t>99.5%</w:t>
      </w:r>
      <w:r>
        <w:rPr>
          <w:rFonts w:hint="eastAsia"/>
        </w:rPr>
        <w:t>、</w:t>
      </w:r>
      <w:r>
        <w:rPr>
          <w:i/>
          <w:sz w:val="24"/>
          <w:szCs w:val="18"/>
        </w:rPr>
        <w:t>w</w:t>
      </w:r>
      <w:r>
        <w:rPr>
          <w:sz w:val="24"/>
          <w:szCs w:val="18"/>
          <w:vertAlign w:val="subscript"/>
        </w:rPr>
        <w:t>Sn</w:t>
      </w:r>
      <w:r>
        <w:rPr>
          <w:rFonts w:hint="eastAsia"/>
        </w:rPr>
        <w:t>＜0.001</w:t>
      </w:r>
      <w:r>
        <w:t>%，</w:t>
      </w:r>
      <w:r>
        <w:rPr>
          <w:rFonts w:hAnsi="宋体"/>
          <w:szCs w:val="21"/>
        </w:rPr>
        <w:t>粒度为</w:t>
      </w:r>
      <w:r>
        <w:rPr>
          <w:szCs w:val="21"/>
        </w:rPr>
        <w:t>0.074 mm</w:t>
      </w:r>
      <w:r>
        <w:rPr>
          <w:rFonts w:hAnsi="宋体"/>
          <w:szCs w:val="21"/>
        </w:rPr>
        <w:t>～</w:t>
      </w:r>
      <w:r>
        <w:rPr>
          <w:szCs w:val="21"/>
        </w:rPr>
        <w:t>0.18 mm</w:t>
      </w:r>
      <w:r>
        <w:rPr>
          <w:rFonts w:hAnsi="宋体"/>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.2.5</w:t>
      </w:r>
      <w:r>
        <w:rPr>
          <w:rFonts w:hAnsi="宋体"/>
          <w:szCs w:val="21"/>
        </w:rPr>
        <w:t>氢氧化钠。</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.2.6</w:t>
      </w:r>
      <w:r>
        <w:rPr>
          <w:rFonts w:hAnsi="宋体"/>
          <w:szCs w:val="21"/>
        </w:rPr>
        <w:t>盐酸（</w:t>
      </w:r>
      <w:r>
        <w:rPr>
          <w:rFonts w:hint="eastAsia"/>
          <w:szCs w:val="21"/>
        </w:rPr>
        <w:t>7+5</w:t>
      </w:r>
      <w:r>
        <w:rPr>
          <w:rFonts w:hAnsi="宋体"/>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.2.7</w:t>
      </w:r>
      <w:r>
        <w:rPr>
          <w:rFonts w:hAnsi="宋体"/>
          <w:szCs w:val="21"/>
        </w:rPr>
        <w:t>过氧化氢（</w:t>
      </w:r>
      <w:r>
        <w:rPr>
          <w:szCs w:val="21"/>
        </w:rPr>
        <w:t>30%</w:t>
      </w:r>
      <w:r>
        <w:rPr>
          <w:rFonts w:hAnsi="宋体"/>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.2.8</w:t>
      </w:r>
      <w:r>
        <w:rPr>
          <w:rFonts w:hAnsi="宋体"/>
          <w:szCs w:val="21"/>
        </w:rPr>
        <w:t>三氯化铁溶液（</w:t>
      </w:r>
      <w:r>
        <w:rPr>
          <w:szCs w:val="21"/>
        </w:rPr>
        <w:t>500 g/L</w:t>
      </w:r>
      <w:r>
        <w:rPr>
          <w:rFonts w:hAnsi="宋体"/>
          <w:szCs w:val="21"/>
        </w:rPr>
        <w:t>）</w:t>
      </w:r>
      <w:r>
        <w:rPr>
          <w:rFonts w:hint="eastAsia"/>
          <w:szCs w:val="21"/>
        </w:rPr>
        <w:t>。</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.2.9</w:t>
      </w:r>
      <w:r>
        <w:rPr>
          <w:rFonts w:hAnsi="宋体"/>
          <w:szCs w:val="21"/>
        </w:rPr>
        <w:t>碘化钾溶液（</w:t>
      </w:r>
      <w:r>
        <w:rPr>
          <w:szCs w:val="21"/>
        </w:rPr>
        <w:t>100 g/L</w:t>
      </w:r>
      <w:r>
        <w:rPr>
          <w:rFonts w:hAnsi="宋体"/>
          <w:szCs w:val="21"/>
        </w:rPr>
        <w:t>）：用氢氧化钠溶液（</w:t>
      </w:r>
      <w:r>
        <w:rPr>
          <w:szCs w:val="21"/>
        </w:rPr>
        <w:t>1 g/L</w:t>
      </w:r>
      <w:r>
        <w:rPr>
          <w:rFonts w:hAnsi="宋体"/>
          <w:szCs w:val="21"/>
        </w:rPr>
        <w:t>）配制。</w:t>
      </w:r>
    </w:p>
    <w:p>
      <w:pPr>
        <w:spacing w:beforeLines="0" w:afterLines="0" w:line="240" w:lineRule="auto"/>
        <w:jc w:val="left"/>
        <w:rPr>
          <w:rFonts w:ascii="宋体" w:hAnsi="宋体"/>
          <w:szCs w:val="21"/>
        </w:rPr>
      </w:pPr>
      <w:r>
        <w:rPr>
          <w:rFonts w:ascii="黑体" w:hAnsi="黑体" w:eastAsia="黑体"/>
          <w:szCs w:val="21"/>
        </w:rPr>
        <w:t>A</w:t>
      </w:r>
      <w:r>
        <w:rPr>
          <w:rFonts w:hint="eastAsia" w:ascii="黑体" w:hAnsi="黑体" w:eastAsia="黑体" w:cs="黑体"/>
          <w:szCs w:val="21"/>
        </w:rPr>
        <w:t>.2.10</w:t>
      </w:r>
      <w:r>
        <w:rPr>
          <w:rFonts w:hint="eastAsia" w:ascii="宋体" w:hAnsi="宋体"/>
          <w:szCs w:val="21"/>
        </w:rPr>
        <w:t>饱和碳酸氢钠溶液：</w:t>
      </w:r>
      <w:r>
        <w:rPr>
          <w:rFonts w:hAnsi="宋体"/>
          <w:szCs w:val="21"/>
        </w:rPr>
        <w:t>称取</w:t>
      </w:r>
      <w:r>
        <w:rPr>
          <w:szCs w:val="21"/>
        </w:rPr>
        <w:t>200 g</w:t>
      </w:r>
      <w:r>
        <w:rPr>
          <w:rFonts w:hAnsi="宋体"/>
          <w:szCs w:val="21"/>
        </w:rPr>
        <w:t>碳酸氢钠置于</w:t>
      </w:r>
      <w:r>
        <w:rPr>
          <w:szCs w:val="21"/>
        </w:rPr>
        <w:t>2 L</w:t>
      </w:r>
      <w:r>
        <w:rPr>
          <w:rFonts w:hAnsi="宋体"/>
          <w:szCs w:val="21"/>
        </w:rPr>
        <w:t>烧杯中，加入</w:t>
      </w:r>
      <w:r>
        <w:rPr>
          <w:szCs w:val="21"/>
        </w:rPr>
        <w:t>1 L</w:t>
      </w:r>
      <w:r>
        <w:rPr>
          <w:rFonts w:hAnsi="宋体"/>
          <w:szCs w:val="21"/>
        </w:rPr>
        <w:t>水，搅拌均匀，煮沸</w:t>
      </w:r>
      <w:r>
        <w:rPr>
          <w:szCs w:val="21"/>
        </w:rPr>
        <w:t>5 min</w:t>
      </w:r>
      <w:r>
        <w:rPr>
          <w:rFonts w:hAnsi="宋体"/>
          <w:szCs w:val="21"/>
        </w:rPr>
        <w:t>驱除氧气，冷却后使用。</w:t>
      </w:r>
      <w:r>
        <w:rPr>
          <w:szCs w:val="21"/>
        </w:rPr>
        <w:t xml:space="preserve">       </w:t>
      </w:r>
      <w:r>
        <w:rPr>
          <w:rFonts w:hint="eastAsia" w:ascii="宋体" w:hAnsi="宋体"/>
          <w:szCs w:val="21"/>
        </w:rPr>
        <w:t xml:space="preserve">                                                                            </w:t>
      </w:r>
    </w:p>
    <w:p>
      <w:pPr>
        <w:pStyle w:val="40"/>
        <w:numPr>
          <w:ilvl w:val="255"/>
          <w:numId w:val="0"/>
        </w:numPr>
        <w:rPr>
          <w:rFonts w:ascii="Times New Roman"/>
        </w:rPr>
      </w:pPr>
      <w:r>
        <w:rPr>
          <w:rFonts w:hAnsi="黑体"/>
          <w:szCs w:val="21"/>
        </w:rPr>
        <w:t>A</w:t>
      </w:r>
      <w:r>
        <w:rPr>
          <w:rFonts w:hint="eastAsia" w:hAnsi="黑体" w:cs="黑体"/>
          <w:szCs w:val="21"/>
        </w:rPr>
        <w:t>.2.11</w:t>
      </w:r>
      <w:r>
        <w:rPr>
          <w:rFonts w:hint="eastAsia" w:ascii="宋体" w:hAnsi="宋体" w:eastAsia="宋体" w:cs="宋体"/>
          <w:szCs w:val="21"/>
        </w:rPr>
        <w:t>碘酸钾标准滴定溶液</w:t>
      </w:r>
      <w:r>
        <w:rPr>
          <w:rFonts w:ascii="Times New Roman" w:hAnsi="Times New Roman" w:eastAsia="宋体" w:cs="Times New Roman"/>
          <w:szCs w:val="21"/>
        </w:rPr>
        <w:t>[</w:t>
      </w:r>
      <w:r>
        <w:rPr>
          <w:rFonts w:ascii="Times New Roman" w:hAnsi="Times New Roman" w:eastAsia="宋体" w:cs="Times New Roman"/>
          <w:i/>
          <w:iCs/>
          <w:szCs w:val="21"/>
        </w:rPr>
        <w:t>c</w:t>
      </w:r>
      <w:r>
        <w:rPr>
          <w:rFonts w:ascii="Times New Roman"/>
          <w:szCs w:val="21"/>
          <w:vertAlign w:val="subscript"/>
        </w:rPr>
        <w:t>1/6KIO3</w:t>
      </w:r>
      <w:r>
        <w:rPr>
          <w:rFonts w:hint="default" w:ascii="Times New Roman" w:hAnsi="Times New Roman"/>
        </w:rPr>
        <w:t>≈</w:t>
      </w:r>
      <w:r>
        <w:rPr>
          <w:rFonts w:ascii="Times New Roman"/>
          <w:szCs w:val="21"/>
        </w:rPr>
        <w:t>0.01 mol/L]</w:t>
      </w:r>
      <w:r>
        <w:rPr>
          <w:rFonts w:hint="eastAsia" w:ascii="宋体" w:hAnsi="宋体"/>
          <w:szCs w:val="21"/>
        </w:rPr>
        <w:t>，</w:t>
      </w:r>
      <w:r>
        <w:rPr>
          <w:rFonts w:ascii="Times New Roman" w:eastAsia="宋体"/>
          <w:szCs w:val="21"/>
        </w:rPr>
        <w:t>按照a）进行配制，按照c</w:t>
      </w:r>
      <w:r>
        <w:rPr>
          <w:rFonts w:hint="eastAsia" w:ascii="Times New Roman" w:eastAsia="宋体"/>
          <w:szCs w:val="21"/>
          <w:lang w:eastAsia="zh-CN"/>
        </w:rPr>
        <w:t>）</w:t>
      </w:r>
      <w:r>
        <w:rPr>
          <w:rFonts w:ascii="Times New Roman" w:eastAsia="宋体"/>
          <w:szCs w:val="21"/>
        </w:rPr>
        <w:t>、d</w:t>
      </w:r>
      <w:r>
        <w:rPr>
          <w:rFonts w:hint="eastAsia" w:ascii="Times New Roman" w:eastAsia="宋体"/>
          <w:szCs w:val="21"/>
          <w:lang w:eastAsia="zh-CN"/>
        </w:rPr>
        <w:t>）</w:t>
      </w:r>
      <w:r>
        <w:rPr>
          <w:rFonts w:ascii="Times New Roman" w:eastAsia="宋体"/>
          <w:szCs w:val="21"/>
        </w:rPr>
        <w:t>进行标定</w:t>
      </w:r>
      <w:r>
        <w:rPr>
          <w:rFonts w:ascii="Times New Roman" w:eastAsia="宋体"/>
        </w:rPr>
        <w:t>：</w:t>
      </w:r>
    </w:p>
    <w:p>
      <w:pPr>
        <w:spacing w:beforeLines="0" w:afterLines="0" w:line="240" w:lineRule="auto"/>
        <w:ind w:left="808" w:leftChars="285" w:hanging="210" w:hangingChars="100"/>
        <w:jc w:val="left"/>
        <w:rPr>
          <w:szCs w:val="21"/>
        </w:rPr>
      </w:pPr>
      <w:r>
        <w:rPr>
          <w:szCs w:val="21"/>
        </w:rPr>
        <w:t>a）配制：称取3.57</w:t>
      </w:r>
      <w:r>
        <w:rPr>
          <w:rFonts w:hint="eastAsia"/>
          <w:szCs w:val="21"/>
          <w:lang w:val="en-US" w:eastAsia="zh-CN"/>
        </w:rPr>
        <w:t xml:space="preserve"> </w:t>
      </w:r>
      <w:r>
        <w:rPr>
          <w:szCs w:val="21"/>
        </w:rPr>
        <w:t>g碘酸钾、10g无水碳酸钠于1000</w:t>
      </w:r>
      <w:r>
        <w:rPr>
          <w:rFonts w:hint="eastAsia"/>
          <w:szCs w:val="21"/>
          <w:lang w:val="en-US" w:eastAsia="zh-CN"/>
        </w:rPr>
        <w:t xml:space="preserve"> </w:t>
      </w:r>
      <w:r>
        <w:rPr>
          <w:szCs w:val="21"/>
        </w:rPr>
        <w:t>mL烧杯中，加入500</w:t>
      </w:r>
      <w:r>
        <w:rPr>
          <w:rFonts w:hint="eastAsia"/>
          <w:szCs w:val="21"/>
          <w:lang w:val="en-US" w:eastAsia="zh-CN"/>
        </w:rPr>
        <w:t xml:space="preserve"> </w:t>
      </w:r>
      <w:r>
        <w:rPr>
          <w:szCs w:val="21"/>
        </w:rPr>
        <w:t>mL水，低温加热至完全溶解，加入36</w:t>
      </w:r>
      <w:r>
        <w:rPr>
          <w:rFonts w:hint="eastAsia"/>
          <w:szCs w:val="21"/>
          <w:lang w:val="en-US" w:eastAsia="zh-CN"/>
        </w:rPr>
        <w:t xml:space="preserve"> </w:t>
      </w:r>
      <w:r>
        <w:rPr>
          <w:szCs w:val="21"/>
        </w:rPr>
        <w:t>g碘化钾，搅拌至溶解完全，冷却，用水稀释至10</w:t>
      </w:r>
      <w:r>
        <w:rPr>
          <w:rFonts w:hint="eastAsia"/>
          <w:szCs w:val="21"/>
          <w:lang w:val="en-US" w:eastAsia="zh-CN"/>
        </w:rPr>
        <w:t xml:space="preserve"> </w:t>
      </w:r>
      <w:r>
        <w:rPr>
          <w:szCs w:val="21"/>
        </w:rPr>
        <w:t>L，混匀，放置</w:t>
      </w:r>
      <w:r>
        <w:rPr>
          <w:rFonts w:hint="eastAsia"/>
          <w:szCs w:val="21"/>
        </w:rPr>
        <w:t>14天</w:t>
      </w:r>
      <w:r>
        <w:rPr>
          <w:szCs w:val="21"/>
        </w:rPr>
        <w:t>后使用。</w:t>
      </w:r>
    </w:p>
    <w:p>
      <w:pPr>
        <w:spacing w:beforeLines="0" w:afterLines="0" w:line="240" w:lineRule="auto"/>
        <w:ind w:left="808" w:leftChars="285" w:hanging="210" w:hangingChars="100"/>
        <w:jc w:val="left"/>
        <w:rPr>
          <w:szCs w:val="21"/>
        </w:rPr>
      </w:pPr>
      <w:r>
        <w:rPr>
          <w:szCs w:val="21"/>
        </w:rPr>
        <w:t>b）配制：称取1.0g金属锡（</w:t>
      </w:r>
      <w:r>
        <w:rPr>
          <w:i/>
          <w:sz w:val="24"/>
          <w:szCs w:val="18"/>
        </w:rPr>
        <w:t>w</w:t>
      </w:r>
      <w:r>
        <w:rPr>
          <w:sz w:val="24"/>
          <w:szCs w:val="18"/>
          <w:vertAlign w:val="subscript"/>
        </w:rPr>
        <w:t>Sn</w:t>
      </w:r>
      <w:r>
        <w:rPr>
          <w:rFonts w:hint="eastAsia" w:ascii="宋体" w:hAnsi="宋体" w:cs="宋体"/>
        </w:rPr>
        <w:t>≥</w:t>
      </w:r>
      <w:r>
        <w:t>99.99%</w:t>
      </w:r>
      <w:r>
        <w:rPr>
          <w:szCs w:val="21"/>
        </w:rPr>
        <w:t>）</w:t>
      </w:r>
      <w:r>
        <w:rPr>
          <w:rFonts w:hint="eastAsia"/>
          <w:szCs w:val="21"/>
        </w:rPr>
        <w:t>，</w:t>
      </w:r>
      <w:r>
        <w:rPr>
          <w:szCs w:val="21"/>
        </w:rPr>
        <w:t>精确至0.0001</w:t>
      </w:r>
      <w:r>
        <w:rPr>
          <w:rFonts w:hint="eastAsia"/>
          <w:szCs w:val="21"/>
          <w:lang w:val="en-US" w:eastAsia="zh-CN"/>
        </w:rPr>
        <w:t xml:space="preserve"> </w:t>
      </w:r>
      <w:r>
        <w:rPr>
          <w:szCs w:val="21"/>
        </w:rPr>
        <w:t>g，置于400</w:t>
      </w:r>
      <w:r>
        <w:rPr>
          <w:rFonts w:hint="eastAsia"/>
          <w:szCs w:val="21"/>
          <w:lang w:val="en-US" w:eastAsia="zh-CN"/>
        </w:rPr>
        <w:t xml:space="preserve"> </w:t>
      </w:r>
      <w:r>
        <w:rPr>
          <w:szCs w:val="21"/>
        </w:rPr>
        <w:t>mL烧杯中，加入200</w:t>
      </w:r>
      <w:r>
        <w:rPr>
          <w:rFonts w:hint="eastAsia"/>
          <w:szCs w:val="21"/>
          <w:lang w:val="en-US" w:eastAsia="zh-CN"/>
        </w:rPr>
        <w:t xml:space="preserve"> </w:t>
      </w:r>
      <w:r>
        <w:rPr>
          <w:szCs w:val="21"/>
        </w:rPr>
        <w:t>mL盐酸（</w:t>
      </w:r>
      <w:r>
        <w:rPr>
          <w:rFonts w:hint="eastAsia"/>
          <w:szCs w:val="21"/>
        </w:rPr>
        <w:t>A</w:t>
      </w:r>
      <w:r>
        <w:rPr>
          <w:szCs w:val="21"/>
        </w:rPr>
        <w:t>.2.6），盖上表</w:t>
      </w:r>
      <w:r>
        <w:rPr>
          <w:rFonts w:hint="eastAsia"/>
          <w:szCs w:val="21"/>
        </w:rPr>
        <w:t>面</w:t>
      </w:r>
      <w:r>
        <w:rPr>
          <w:szCs w:val="21"/>
        </w:rPr>
        <w:t>皿，低温加热至溶解完全，加入2滴过氧化氢</w:t>
      </w:r>
      <w:r>
        <w:rPr>
          <w:rFonts w:hint="eastAsia"/>
          <w:szCs w:val="21"/>
          <w:lang w:eastAsia="zh-CN"/>
        </w:rPr>
        <w:t>（</w:t>
      </w:r>
      <w:r>
        <w:rPr>
          <w:rFonts w:hint="eastAsia"/>
          <w:szCs w:val="21"/>
        </w:rPr>
        <w:t>A</w:t>
      </w:r>
      <w:r>
        <w:rPr>
          <w:szCs w:val="21"/>
        </w:rPr>
        <w:t>.2.7</w:t>
      </w:r>
      <w:r>
        <w:rPr>
          <w:rFonts w:hint="eastAsia"/>
          <w:szCs w:val="21"/>
          <w:lang w:eastAsia="zh-CN"/>
        </w:rPr>
        <w:t>）</w:t>
      </w:r>
      <w:r>
        <w:rPr>
          <w:szCs w:val="21"/>
        </w:rPr>
        <w:t>，加热煮沸5</w:t>
      </w:r>
      <w:r>
        <w:rPr>
          <w:rFonts w:hint="eastAsia"/>
          <w:szCs w:val="21"/>
          <w:lang w:val="en-US" w:eastAsia="zh-CN"/>
        </w:rPr>
        <w:t xml:space="preserve"> </w:t>
      </w:r>
      <w:r>
        <w:rPr>
          <w:szCs w:val="21"/>
        </w:rPr>
        <w:t>min，冷却。</w:t>
      </w:r>
      <w:r>
        <w:rPr>
          <w:rFonts w:hint="eastAsia"/>
          <w:szCs w:val="21"/>
        </w:rPr>
        <w:t>用</w:t>
      </w:r>
      <w:r>
        <w:rPr>
          <w:szCs w:val="21"/>
        </w:rPr>
        <w:t>水吹洗表面皿并移入1000</w:t>
      </w:r>
      <w:r>
        <w:rPr>
          <w:rFonts w:hint="eastAsia"/>
          <w:szCs w:val="21"/>
          <w:lang w:val="en-US" w:eastAsia="zh-CN"/>
        </w:rPr>
        <w:t xml:space="preserve"> </w:t>
      </w:r>
      <w:r>
        <w:rPr>
          <w:szCs w:val="21"/>
        </w:rPr>
        <w:t>mL容量瓶中，用水稀释至刻度，混匀。此溶液1</w:t>
      </w:r>
      <w:r>
        <w:rPr>
          <w:rFonts w:hint="eastAsia"/>
          <w:szCs w:val="21"/>
          <w:lang w:val="en-US" w:eastAsia="zh-CN"/>
        </w:rPr>
        <w:t xml:space="preserve"> </w:t>
      </w:r>
      <w:r>
        <w:rPr>
          <w:szCs w:val="21"/>
        </w:rPr>
        <w:t>mL含0.001</w:t>
      </w:r>
      <w:r>
        <w:rPr>
          <w:rFonts w:hint="eastAsia"/>
          <w:szCs w:val="21"/>
          <w:lang w:val="en-US" w:eastAsia="zh-CN"/>
        </w:rPr>
        <w:t xml:space="preserve"> </w:t>
      </w:r>
      <w:r>
        <w:rPr>
          <w:szCs w:val="21"/>
        </w:rPr>
        <w:t>g锡。</w:t>
      </w:r>
    </w:p>
    <w:p>
      <w:pPr>
        <w:numPr>
          <w:ilvl w:val="255"/>
          <w:numId w:val="0"/>
        </w:numPr>
        <w:spacing w:beforeLines="0" w:afterLines="0" w:line="240" w:lineRule="auto"/>
        <w:ind w:left="808" w:leftChars="285" w:hanging="210" w:hangingChars="100"/>
        <w:jc w:val="left"/>
        <w:rPr>
          <w:szCs w:val="21"/>
        </w:rPr>
      </w:pPr>
      <w:r>
        <w:rPr>
          <w:szCs w:val="20"/>
        </w:rPr>
        <w:t>c）还</w:t>
      </w:r>
      <w:r>
        <w:rPr>
          <w:szCs w:val="21"/>
        </w:rPr>
        <w:t>原装置中使用还原台时的标定：分别移取</w:t>
      </w:r>
      <w:r>
        <w:rPr>
          <w:rFonts w:hint="eastAsia"/>
          <w:szCs w:val="21"/>
          <w:lang w:val="en-US" w:eastAsia="zh-CN"/>
        </w:rPr>
        <w:t>8</w:t>
      </w:r>
      <w:r>
        <w:rPr>
          <w:rFonts w:hint="eastAsia"/>
          <w:szCs w:val="21"/>
        </w:rPr>
        <w:t>份</w:t>
      </w:r>
      <w:r>
        <w:rPr>
          <w:szCs w:val="21"/>
        </w:rPr>
        <w:t>25.00</w:t>
      </w:r>
      <w:r>
        <w:rPr>
          <w:rFonts w:hint="eastAsia"/>
          <w:szCs w:val="21"/>
          <w:lang w:val="en-US" w:eastAsia="zh-CN"/>
        </w:rPr>
        <w:t xml:space="preserve"> </w:t>
      </w:r>
      <w:r>
        <w:rPr>
          <w:szCs w:val="21"/>
        </w:rPr>
        <w:t>mL</w:t>
      </w:r>
      <w:r>
        <w:rPr>
          <w:rFonts w:hint="eastAsia"/>
          <w:szCs w:val="21"/>
          <w:lang w:eastAsia="zh-CN"/>
        </w:rPr>
        <w:t>（</w:t>
      </w:r>
      <w:r>
        <w:rPr>
          <w:rFonts w:hint="eastAsia"/>
          <w:szCs w:val="21"/>
        </w:rPr>
        <w:t>A</w:t>
      </w:r>
      <w:r>
        <w:rPr>
          <w:szCs w:val="21"/>
        </w:rPr>
        <w:t>.2.11</w:t>
      </w:r>
      <w:r>
        <w:rPr>
          <w:rFonts w:hint="eastAsia"/>
          <w:szCs w:val="21"/>
          <w:lang w:val="en-US" w:eastAsia="zh-CN"/>
        </w:rPr>
        <w:t xml:space="preserve"> </w:t>
      </w:r>
      <w:r>
        <w:rPr>
          <w:szCs w:val="21"/>
        </w:rPr>
        <w:t>b）</w:t>
      </w:r>
      <w:r>
        <w:rPr>
          <w:rFonts w:hint="eastAsia"/>
          <w:szCs w:val="21"/>
        </w:rPr>
        <w:t>所述的</w:t>
      </w:r>
      <w:r>
        <w:rPr>
          <w:szCs w:val="21"/>
        </w:rPr>
        <w:t>锡标准溶液，置于300 mL锥形瓶中，加入1 g铁粉</w:t>
      </w:r>
      <w:r>
        <w:rPr>
          <w:rFonts w:hint="eastAsia"/>
          <w:szCs w:val="21"/>
          <w:lang w:eastAsia="zh-CN"/>
        </w:rPr>
        <w:t>（</w:t>
      </w:r>
      <w:r>
        <w:rPr>
          <w:rFonts w:hint="eastAsia"/>
          <w:szCs w:val="21"/>
        </w:rPr>
        <w:t>A</w:t>
      </w:r>
      <w:r>
        <w:rPr>
          <w:szCs w:val="21"/>
        </w:rPr>
        <w:t>.2.1</w:t>
      </w:r>
      <w:r>
        <w:rPr>
          <w:rFonts w:hint="eastAsia"/>
          <w:szCs w:val="21"/>
          <w:lang w:eastAsia="zh-CN"/>
        </w:rPr>
        <w:t>）</w:t>
      </w:r>
      <w:r>
        <w:rPr>
          <w:rFonts w:hint="eastAsia"/>
          <w:szCs w:val="21"/>
        </w:rPr>
        <w:t>、</w:t>
      </w:r>
      <w:r>
        <w:rPr>
          <w:szCs w:val="21"/>
        </w:rPr>
        <w:t>80 mL盐酸</w:t>
      </w:r>
      <w:r>
        <w:rPr>
          <w:rFonts w:hint="eastAsia"/>
          <w:szCs w:val="21"/>
          <w:lang w:eastAsia="zh-CN"/>
        </w:rPr>
        <w:t>（</w:t>
      </w:r>
      <w:r>
        <w:rPr>
          <w:rFonts w:hint="eastAsia"/>
          <w:szCs w:val="21"/>
        </w:rPr>
        <w:t>A</w:t>
      </w:r>
      <w:r>
        <w:rPr>
          <w:szCs w:val="21"/>
        </w:rPr>
        <w:t>.2.6</w:t>
      </w:r>
      <w:r>
        <w:rPr>
          <w:rFonts w:hint="eastAsia"/>
          <w:szCs w:val="21"/>
          <w:lang w:eastAsia="zh-CN"/>
        </w:rPr>
        <w:t>）</w:t>
      </w:r>
      <w:r>
        <w:rPr>
          <w:rFonts w:hint="eastAsia"/>
          <w:szCs w:val="21"/>
        </w:rPr>
        <w:t>、</w:t>
      </w:r>
      <w:r>
        <w:rPr>
          <w:szCs w:val="21"/>
        </w:rPr>
        <w:t>20 mL水，根据还原装置示意图（图</w:t>
      </w:r>
      <w:r>
        <w:rPr>
          <w:rFonts w:hint="eastAsia"/>
          <w:szCs w:val="21"/>
        </w:rPr>
        <w:t>A.</w:t>
      </w:r>
      <w:r>
        <w:rPr>
          <w:szCs w:val="21"/>
        </w:rPr>
        <w:t>1），用橡皮塞塞紧瓶口，低温加热至溶解完全，取下，稍冷，加入2g</w:t>
      </w:r>
      <w:r>
        <w:rPr>
          <w:rFonts w:hAnsi="宋体"/>
        </w:rPr>
        <w:t>铝</w:t>
      </w:r>
      <w:r>
        <w:rPr>
          <w:rFonts w:hint="eastAsia" w:hAnsi="宋体"/>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。充分摇动锥形瓶至大部分金属铝溶解，剩余少量铝时，加热煮沸至试液产生大气泡1 min。在二氧化碳气体保护下，将锥形瓶置于流水中冷却至室温。取下锥形瓶的橡皮塞，用另一个干净的橡皮塞塞紧盛有试液的锥形瓶口。取下锥形瓶的橡皮塞，于试液中加入5 mL淀粉溶液</w:t>
      </w:r>
      <w:r>
        <w:rPr>
          <w:rFonts w:hint="eastAsia"/>
          <w:szCs w:val="21"/>
          <w:lang w:eastAsia="zh-CN"/>
        </w:rPr>
        <w:t>（</w:t>
      </w:r>
      <w:r>
        <w:rPr>
          <w:rFonts w:hint="eastAsia"/>
          <w:szCs w:val="21"/>
        </w:rPr>
        <w:t>A</w:t>
      </w:r>
      <w:r>
        <w:rPr>
          <w:szCs w:val="21"/>
        </w:rPr>
        <w:t>.2.14</w:t>
      </w:r>
      <w:r>
        <w:rPr>
          <w:rFonts w:hint="eastAsia"/>
          <w:szCs w:val="21"/>
          <w:lang w:eastAsia="zh-CN"/>
        </w:rPr>
        <w:t>）</w:t>
      </w:r>
      <w:r>
        <w:rPr>
          <w:szCs w:val="21"/>
        </w:rPr>
        <w:t>，用碘酸钾标准滴定溶液滴定至浅蓝色为终点。随同做空白试验。</w:t>
      </w:r>
    </w:p>
    <w:p>
      <w:pPr>
        <w:spacing w:beforeLines="0" w:afterLines="0" w:line="240" w:lineRule="auto"/>
        <w:ind w:left="808" w:leftChars="285" w:hanging="210" w:hangingChars="100"/>
        <w:jc w:val="left"/>
        <w:rPr>
          <w:rFonts w:ascii="宋体" w:hAnsi="宋体"/>
          <w:color w:val="000000" w:themeColor="text1"/>
          <w:szCs w:val="21"/>
        </w:rPr>
      </w:pPr>
      <w:r>
        <w:rPr>
          <w:szCs w:val="20"/>
        </w:rPr>
        <w:t>d</w:t>
      </w:r>
      <w:r>
        <w:rPr>
          <w:rFonts w:hint="eastAsia"/>
          <w:szCs w:val="20"/>
          <w:lang w:eastAsia="zh-CN"/>
        </w:rPr>
        <w:t>）</w:t>
      </w:r>
      <w:r>
        <w:rPr>
          <w:szCs w:val="20"/>
        </w:rPr>
        <w:t>还</w:t>
      </w:r>
      <w:r>
        <w:rPr>
          <w:szCs w:val="21"/>
        </w:rPr>
        <w:t>原装置中使用盖氏漏斗时的标定：分别移取</w:t>
      </w:r>
      <w:r>
        <w:rPr>
          <w:rFonts w:hint="eastAsia"/>
          <w:szCs w:val="21"/>
          <w:lang w:val="en-US" w:eastAsia="zh-CN"/>
        </w:rPr>
        <w:t>8</w:t>
      </w:r>
      <w:r>
        <w:rPr>
          <w:rFonts w:hint="eastAsia"/>
          <w:szCs w:val="21"/>
        </w:rPr>
        <w:t>份</w:t>
      </w:r>
      <w:r>
        <w:rPr>
          <w:szCs w:val="21"/>
        </w:rPr>
        <w:t>25.00mL锡标准溶液（</w:t>
      </w:r>
      <w:r>
        <w:rPr>
          <w:rFonts w:hint="eastAsia"/>
          <w:szCs w:val="21"/>
        </w:rPr>
        <w:t>A</w:t>
      </w:r>
      <w:r>
        <w:rPr>
          <w:szCs w:val="21"/>
        </w:rPr>
        <w:t>.2.11b），置于300 mL锥形瓶中，加入1 g铁粉</w:t>
      </w:r>
      <w:r>
        <w:rPr>
          <w:rFonts w:hint="eastAsia"/>
          <w:szCs w:val="21"/>
          <w:lang w:eastAsia="zh-CN"/>
        </w:rPr>
        <w:t>（</w:t>
      </w:r>
      <w:r>
        <w:rPr>
          <w:rFonts w:hint="eastAsia"/>
          <w:szCs w:val="21"/>
        </w:rPr>
        <w:t>A</w:t>
      </w:r>
      <w:r>
        <w:rPr>
          <w:szCs w:val="21"/>
        </w:rPr>
        <w:t>.2.1</w:t>
      </w:r>
      <w:r>
        <w:rPr>
          <w:rFonts w:hint="eastAsia"/>
          <w:szCs w:val="21"/>
          <w:lang w:eastAsia="zh-CN"/>
        </w:rPr>
        <w:t>）</w:t>
      </w:r>
      <w:r>
        <w:rPr>
          <w:szCs w:val="21"/>
        </w:rPr>
        <w:t>、80 mL盐酸</w:t>
      </w:r>
      <w:r>
        <w:rPr>
          <w:rFonts w:hint="eastAsia"/>
          <w:szCs w:val="21"/>
          <w:lang w:eastAsia="zh-CN"/>
        </w:rPr>
        <w:t>（</w:t>
      </w:r>
      <w:r>
        <w:rPr>
          <w:rFonts w:hint="eastAsia"/>
          <w:szCs w:val="21"/>
        </w:rPr>
        <w:t>A</w:t>
      </w:r>
      <w:r>
        <w:rPr>
          <w:szCs w:val="21"/>
        </w:rPr>
        <w:t>.2.6</w:t>
      </w:r>
      <w:r>
        <w:rPr>
          <w:rFonts w:hint="eastAsia"/>
          <w:szCs w:val="21"/>
          <w:lang w:eastAsia="zh-CN"/>
        </w:rPr>
        <w:t>）</w:t>
      </w:r>
      <w:r>
        <w:rPr>
          <w:szCs w:val="21"/>
        </w:rPr>
        <w:t>、20 mL水，将锥形瓶置于电热板上，低温加热使锡完全溶解，取下稍冷，加入1 g铝</w:t>
      </w:r>
      <w:r>
        <w:rPr>
          <w:rFonts w:hint="eastAsia"/>
          <w:szCs w:val="21"/>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，充分摇动至大部分金属铝溶解后，再补加</w:t>
      </w:r>
      <w:r>
        <w:rPr>
          <w:rFonts w:hint="eastAsia"/>
          <w:szCs w:val="21"/>
        </w:rPr>
        <w:t>约</w:t>
      </w:r>
      <w:r>
        <w:rPr>
          <w:szCs w:val="21"/>
        </w:rPr>
        <w:t>0.5 g铝</w:t>
      </w:r>
      <w:r>
        <w:rPr>
          <w:rFonts w:hint="eastAsia"/>
          <w:szCs w:val="21"/>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，用连接盖氏漏斗的橡皮塞塞紧瓶口，在盖氏漏斗中加入碳酸氢钠饱和溶液</w:t>
      </w:r>
      <w:r>
        <w:rPr>
          <w:rFonts w:hint="eastAsia"/>
          <w:szCs w:val="21"/>
          <w:lang w:eastAsia="zh-CN"/>
        </w:rPr>
        <w:t>（</w:t>
      </w:r>
      <w:r>
        <w:rPr>
          <w:rFonts w:hint="eastAsia"/>
          <w:szCs w:val="21"/>
        </w:rPr>
        <w:t>A</w:t>
      </w:r>
      <w:r>
        <w:rPr>
          <w:szCs w:val="21"/>
        </w:rPr>
        <w:t>.2.10</w:t>
      </w:r>
      <w:r>
        <w:rPr>
          <w:rFonts w:hint="eastAsia"/>
          <w:szCs w:val="21"/>
          <w:lang w:eastAsia="zh-CN"/>
        </w:rPr>
        <w:t>）</w:t>
      </w:r>
      <w:r>
        <w:rPr>
          <w:szCs w:val="21"/>
        </w:rPr>
        <w:t>至1/2体积处，充分摇动，待反应至剩余少量金属铝时，低温加热煮沸至试液产生大气泡1 min，置于流水中冷却至室温。在冷却过程中，应随时注意补充碳酸氢钠饱和溶液，以隔绝空气。取下盖氏漏斗的橡皮塞，用另一个干净的橡皮塞塞紧盛有试液的锥形瓶口。取下锥形瓶的橡皮塞，于试液中加入5 mL淀粉溶液</w:t>
      </w:r>
      <w:r>
        <w:rPr>
          <w:rFonts w:hint="eastAsia"/>
          <w:szCs w:val="21"/>
          <w:lang w:eastAsia="zh-CN"/>
        </w:rPr>
        <w:t>（</w:t>
      </w:r>
      <w:r>
        <w:rPr>
          <w:rFonts w:hint="eastAsia"/>
          <w:szCs w:val="21"/>
        </w:rPr>
        <w:t>A</w:t>
      </w:r>
      <w:r>
        <w:rPr>
          <w:szCs w:val="21"/>
        </w:rPr>
        <w:t>.2.14</w:t>
      </w:r>
      <w:r>
        <w:rPr>
          <w:rFonts w:hint="eastAsia"/>
          <w:szCs w:val="21"/>
          <w:lang w:eastAsia="zh-CN"/>
        </w:rPr>
        <w:t>）</w:t>
      </w:r>
      <w:r>
        <w:rPr>
          <w:szCs w:val="21"/>
        </w:rPr>
        <w:t>，用碘酸钾标准滴定溶液滴定至浅蓝色为终点。随同做空白试验。</w:t>
      </w:r>
    </w:p>
    <w:p>
      <w:pPr>
        <w:spacing w:beforeLines="0" w:afterLines="0" w:line="240" w:lineRule="auto"/>
        <w:jc w:val="left"/>
        <w:rPr>
          <w:szCs w:val="21"/>
        </w:rPr>
      </w:pPr>
      <w:r>
        <w:rPr>
          <w:rFonts w:ascii="黑体" w:hAnsi="黑体" w:eastAsia="黑体"/>
          <w:szCs w:val="21"/>
        </w:rPr>
        <w:t>A</w:t>
      </w:r>
      <w:r>
        <w:rPr>
          <w:rFonts w:hint="eastAsia" w:ascii="黑体" w:hAnsi="黑体" w:eastAsia="黑体" w:cs="黑体"/>
          <w:szCs w:val="21"/>
        </w:rPr>
        <w:t>.2.12</w:t>
      </w:r>
      <w:r>
        <w:rPr>
          <w:szCs w:val="21"/>
        </w:rPr>
        <w:t>碘酸钾标准滴定溶液[</w:t>
      </w:r>
      <w:r>
        <w:rPr>
          <w:i/>
          <w:iCs/>
          <w:kern w:val="0"/>
          <w:szCs w:val="20"/>
        </w:rPr>
        <w:t>c</w:t>
      </w:r>
      <w:r>
        <w:rPr>
          <w:rFonts w:hint="eastAsia"/>
          <w:kern w:val="0"/>
          <w:szCs w:val="20"/>
          <w:vertAlign w:val="subscript"/>
          <w:lang w:eastAsia="zh-CN"/>
        </w:rPr>
        <w:t>（</w:t>
      </w:r>
      <w:r>
        <w:rPr>
          <w:kern w:val="0"/>
          <w:szCs w:val="20"/>
          <w:vertAlign w:val="subscript"/>
        </w:rPr>
        <w:t>1/6KIO3</w:t>
      </w:r>
      <w:r>
        <w:rPr>
          <w:rFonts w:hint="eastAsia"/>
          <w:kern w:val="0"/>
          <w:szCs w:val="20"/>
          <w:vertAlign w:val="subscript"/>
          <w:lang w:eastAsia="zh-CN"/>
        </w:rPr>
        <w:t>）</w:t>
      </w:r>
      <w:r>
        <w:rPr>
          <w:kern w:val="0"/>
          <w:szCs w:val="20"/>
        </w:rPr>
        <w:t>≈</w:t>
      </w:r>
      <w:r>
        <w:rPr>
          <w:szCs w:val="21"/>
        </w:rPr>
        <w:t>0.05mol/L]，按照a）进行配制，按照b</w:t>
      </w:r>
      <w:r>
        <w:rPr>
          <w:rFonts w:hint="eastAsia"/>
          <w:szCs w:val="21"/>
          <w:lang w:eastAsia="zh-CN"/>
        </w:rPr>
        <w:t>）</w:t>
      </w:r>
      <w:r>
        <w:rPr>
          <w:szCs w:val="21"/>
        </w:rPr>
        <w:t>、c</w:t>
      </w:r>
      <w:r>
        <w:rPr>
          <w:rFonts w:hint="eastAsia"/>
          <w:szCs w:val="21"/>
          <w:lang w:eastAsia="zh-CN"/>
        </w:rPr>
        <w:t>）</w:t>
      </w:r>
      <w:r>
        <w:rPr>
          <w:szCs w:val="21"/>
        </w:rPr>
        <w:t>进行标定：</w:t>
      </w:r>
    </w:p>
    <w:p>
      <w:pPr>
        <w:numPr>
          <w:ilvl w:val="0"/>
          <w:numId w:val="4"/>
        </w:numPr>
        <w:spacing w:beforeLines="0" w:afterLines="0" w:line="240" w:lineRule="auto"/>
        <w:ind w:left="630" w:leftChars="200" w:hanging="210" w:hangingChars="100"/>
        <w:jc w:val="left"/>
        <w:rPr>
          <w:szCs w:val="21"/>
        </w:rPr>
      </w:pPr>
      <w:r>
        <w:rPr>
          <w:szCs w:val="21"/>
        </w:rPr>
        <w:t>配制：称取18g碘酸钾、10g无水碳酸钠于1000</w:t>
      </w:r>
      <w:r>
        <w:rPr>
          <w:rFonts w:hint="eastAsia"/>
          <w:szCs w:val="21"/>
          <w:lang w:val="en-US" w:eastAsia="zh-CN"/>
        </w:rPr>
        <w:t xml:space="preserve"> </w:t>
      </w:r>
      <w:r>
        <w:rPr>
          <w:szCs w:val="21"/>
        </w:rPr>
        <w:t>mL烧杯中，加入500</w:t>
      </w:r>
      <w:r>
        <w:rPr>
          <w:rFonts w:hint="eastAsia"/>
          <w:szCs w:val="21"/>
          <w:lang w:val="en-US" w:eastAsia="zh-CN"/>
        </w:rPr>
        <w:t xml:space="preserve"> </w:t>
      </w:r>
      <w:r>
        <w:rPr>
          <w:szCs w:val="21"/>
        </w:rPr>
        <w:t>mL水，低温加热至完全溶解，加入90g碘化钾，搅拌至溶解完全，冷却。用水稀释至10</w:t>
      </w:r>
      <w:r>
        <w:rPr>
          <w:rFonts w:hint="eastAsia"/>
          <w:szCs w:val="21"/>
          <w:lang w:val="en-US" w:eastAsia="zh-CN"/>
        </w:rPr>
        <w:t xml:space="preserve"> </w:t>
      </w:r>
      <w:r>
        <w:rPr>
          <w:szCs w:val="21"/>
        </w:rPr>
        <w:t>L，混匀，放置</w:t>
      </w:r>
      <w:r>
        <w:rPr>
          <w:rFonts w:hint="eastAsia"/>
          <w:szCs w:val="21"/>
        </w:rPr>
        <w:t>14天</w:t>
      </w:r>
      <w:r>
        <w:rPr>
          <w:szCs w:val="21"/>
        </w:rPr>
        <w:t>后使用。</w:t>
      </w:r>
    </w:p>
    <w:p>
      <w:pPr>
        <w:numPr>
          <w:ilvl w:val="0"/>
          <w:numId w:val="4"/>
        </w:numPr>
        <w:spacing w:beforeLines="0" w:afterLines="0" w:line="240" w:lineRule="auto"/>
        <w:ind w:left="630" w:leftChars="200" w:hanging="210" w:hangingChars="100"/>
        <w:jc w:val="left"/>
        <w:rPr>
          <w:color w:val="000000" w:themeColor="text1"/>
          <w:szCs w:val="21"/>
        </w:rPr>
      </w:pPr>
      <w:r>
        <w:rPr>
          <w:szCs w:val="20"/>
        </w:rPr>
        <w:t>还</w:t>
      </w:r>
      <w:r>
        <w:rPr>
          <w:szCs w:val="21"/>
        </w:rPr>
        <w:t>原装置中使用还原台时的标定：称取0.12</w:t>
      </w:r>
      <w:r>
        <w:rPr>
          <w:rFonts w:hint="eastAsia"/>
          <w:szCs w:val="21"/>
          <w:lang w:val="en-US" w:eastAsia="zh-CN"/>
        </w:rPr>
        <w:t xml:space="preserve"> </w:t>
      </w:r>
      <w:r>
        <w:rPr>
          <w:szCs w:val="21"/>
        </w:rPr>
        <w:t>g金属锡</w:t>
      </w:r>
      <w:r>
        <w:rPr>
          <w:rFonts w:hint="eastAsia"/>
          <w:szCs w:val="21"/>
          <w:lang w:eastAsia="zh-CN"/>
        </w:rPr>
        <w:t>（</w:t>
      </w:r>
      <w:r>
        <w:rPr>
          <w:i/>
          <w:sz w:val="24"/>
          <w:szCs w:val="18"/>
        </w:rPr>
        <w:t>w</w:t>
      </w:r>
      <w:r>
        <w:rPr>
          <w:sz w:val="24"/>
          <w:szCs w:val="18"/>
          <w:vertAlign w:val="subscript"/>
        </w:rPr>
        <w:t>Sn</w:t>
      </w:r>
      <w:r>
        <w:rPr>
          <w:rFonts w:hint="eastAsia" w:ascii="宋体" w:hAnsi="宋体" w:cs="宋体"/>
        </w:rPr>
        <w:t>≥</w:t>
      </w:r>
      <w:r>
        <w:t>99.99%</w:t>
      </w:r>
      <w:r>
        <w:rPr>
          <w:rFonts w:hint="eastAsia"/>
          <w:szCs w:val="21"/>
          <w:lang w:eastAsia="zh-CN"/>
        </w:rPr>
        <w:t>）</w:t>
      </w:r>
      <w:r>
        <w:rPr>
          <w:szCs w:val="21"/>
        </w:rPr>
        <w:t>，精确至0.0001</w:t>
      </w:r>
      <w:r>
        <w:rPr>
          <w:rFonts w:hint="eastAsia"/>
          <w:szCs w:val="21"/>
          <w:lang w:val="en-US" w:eastAsia="zh-CN"/>
        </w:rPr>
        <w:t xml:space="preserve"> </w:t>
      </w:r>
      <w:r>
        <w:rPr>
          <w:szCs w:val="21"/>
        </w:rPr>
        <w:t>g，置于300 mL锥形瓶中，加入1 g铁粉</w:t>
      </w:r>
      <w:r>
        <w:rPr>
          <w:rFonts w:hint="eastAsia"/>
          <w:szCs w:val="21"/>
          <w:lang w:eastAsia="zh-CN"/>
        </w:rPr>
        <w:t>（</w:t>
      </w:r>
      <w:r>
        <w:rPr>
          <w:rFonts w:hint="eastAsia"/>
          <w:szCs w:val="21"/>
        </w:rPr>
        <w:t>A</w:t>
      </w:r>
      <w:r>
        <w:rPr>
          <w:szCs w:val="21"/>
        </w:rPr>
        <w:t>.2.1</w:t>
      </w:r>
      <w:r>
        <w:rPr>
          <w:rFonts w:hint="eastAsia"/>
          <w:szCs w:val="21"/>
          <w:lang w:eastAsia="zh-CN"/>
        </w:rPr>
        <w:t>）</w:t>
      </w:r>
      <w:r>
        <w:rPr>
          <w:rFonts w:hint="eastAsia"/>
          <w:szCs w:val="21"/>
        </w:rPr>
        <w:t>、</w:t>
      </w:r>
      <w:r>
        <w:rPr>
          <w:szCs w:val="21"/>
        </w:rPr>
        <w:t>80 mL盐酸</w:t>
      </w:r>
      <w:r>
        <w:rPr>
          <w:rFonts w:hint="eastAsia"/>
          <w:szCs w:val="21"/>
          <w:lang w:eastAsia="zh-CN"/>
        </w:rPr>
        <w:t>（</w:t>
      </w:r>
      <w:r>
        <w:rPr>
          <w:rFonts w:hint="eastAsia"/>
          <w:szCs w:val="21"/>
        </w:rPr>
        <w:t>A</w:t>
      </w:r>
      <w:r>
        <w:rPr>
          <w:szCs w:val="21"/>
        </w:rPr>
        <w:t>.2.6</w:t>
      </w:r>
      <w:r>
        <w:rPr>
          <w:rFonts w:hint="eastAsia"/>
          <w:szCs w:val="21"/>
          <w:lang w:eastAsia="zh-CN"/>
        </w:rPr>
        <w:t>）</w:t>
      </w:r>
      <w:r>
        <w:rPr>
          <w:rFonts w:hint="eastAsia"/>
          <w:szCs w:val="21"/>
        </w:rPr>
        <w:t>、</w:t>
      </w:r>
      <w:r>
        <w:rPr>
          <w:szCs w:val="21"/>
        </w:rPr>
        <w:t>20 mL水，根据还原装置示意图（图</w:t>
      </w:r>
      <w:r>
        <w:rPr>
          <w:rFonts w:hint="eastAsia"/>
          <w:szCs w:val="21"/>
        </w:rPr>
        <w:t>A.</w:t>
      </w:r>
      <w:r>
        <w:rPr>
          <w:szCs w:val="21"/>
        </w:rPr>
        <w:t>1），用橡皮塞塞紧瓶口，低温加热至溶解完全，取下，稍冷，加入2 g铝</w:t>
      </w:r>
      <w:r>
        <w:rPr>
          <w:rFonts w:hint="eastAsia"/>
          <w:szCs w:val="21"/>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。充分摇动锥形瓶至大部分金属铝溶解，剩余少量铝时，加热煮沸至试液产生大气泡1 min。在二氧化碳气体保护下，将锥形瓶置于流水中冷却至室温。取下锥形瓶的橡皮塞，用另一个干净的橡皮塞塞紧盛有试液的锥形瓶口。取下锥形瓶的橡皮塞，于试液中加入5 mL淀粉溶液</w:t>
      </w:r>
      <w:r>
        <w:rPr>
          <w:rFonts w:hint="eastAsia"/>
          <w:szCs w:val="21"/>
          <w:lang w:eastAsia="zh-CN"/>
        </w:rPr>
        <w:t>（</w:t>
      </w:r>
      <w:r>
        <w:rPr>
          <w:rFonts w:hint="eastAsia"/>
          <w:szCs w:val="21"/>
        </w:rPr>
        <w:t>A</w:t>
      </w:r>
      <w:r>
        <w:rPr>
          <w:szCs w:val="21"/>
        </w:rPr>
        <w:t>.2.13</w:t>
      </w:r>
      <w:r>
        <w:rPr>
          <w:rFonts w:hint="eastAsia"/>
          <w:szCs w:val="21"/>
          <w:lang w:eastAsia="zh-CN"/>
        </w:rPr>
        <w:t>）</w:t>
      </w:r>
      <w:r>
        <w:rPr>
          <w:szCs w:val="21"/>
        </w:rPr>
        <w:t>，用碘酸钾标准滴定溶液滴定至浅蓝色为终点。随同做空白试验。</w:t>
      </w:r>
    </w:p>
    <w:p>
      <w:pPr>
        <w:numPr>
          <w:ilvl w:val="0"/>
          <w:numId w:val="4"/>
        </w:numPr>
        <w:spacing w:beforeLines="0" w:afterLines="0" w:line="240" w:lineRule="auto"/>
        <w:ind w:left="630" w:leftChars="200" w:hanging="210" w:hangingChars="100"/>
        <w:jc w:val="left"/>
        <w:rPr>
          <w:color w:val="000000" w:themeColor="text1"/>
          <w:szCs w:val="21"/>
        </w:rPr>
      </w:pPr>
      <w:r>
        <w:rPr>
          <w:szCs w:val="20"/>
        </w:rPr>
        <w:t>还</w:t>
      </w:r>
      <w:r>
        <w:rPr>
          <w:szCs w:val="21"/>
        </w:rPr>
        <w:t>原装置中使用盖氏漏斗时的标定：称取0.12</w:t>
      </w:r>
      <w:r>
        <w:rPr>
          <w:rFonts w:hint="eastAsia"/>
          <w:szCs w:val="21"/>
          <w:lang w:val="en-US" w:eastAsia="zh-CN"/>
        </w:rPr>
        <w:t xml:space="preserve"> </w:t>
      </w:r>
      <w:r>
        <w:rPr>
          <w:szCs w:val="21"/>
        </w:rPr>
        <w:t>g金属锡</w:t>
      </w:r>
      <w:r>
        <w:rPr>
          <w:rFonts w:hint="eastAsia"/>
          <w:szCs w:val="21"/>
          <w:lang w:eastAsia="zh-CN"/>
        </w:rPr>
        <w:t>（</w:t>
      </w:r>
      <w:r>
        <w:rPr>
          <w:i/>
          <w:sz w:val="24"/>
          <w:szCs w:val="18"/>
        </w:rPr>
        <w:t>w</w:t>
      </w:r>
      <w:r>
        <w:rPr>
          <w:sz w:val="24"/>
          <w:szCs w:val="18"/>
          <w:vertAlign w:val="subscript"/>
        </w:rPr>
        <w:t>Sn</w:t>
      </w:r>
      <w:r>
        <w:rPr>
          <w:rFonts w:hint="eastAsia" w:ascii="宋体" w:hAnsi="宋体" w:cs="宋体"/>
        </w:rPr>
        <w:t>≥</w:t>
      </w:r>
      <w:r>
        <w:t>99.99%</w:t>
      </w:r>
      <w:r>
        <w:rPr>
          <w:rFonts w:hint="eastAsia"/>
          <w:szCs w:val="21"/>
          <w:lang w:eastAsia="zh-CN"/>
        </w:rPr>
        <w:t>）</w:t>
      </w:r>
      <w:r>
        <w:rPr>
          <w:szCs w:val="21"/>
        </w:rPr>
        <w:t>，精确至0.0001</w:t>
      </w:r>
      <w:r>
        <w:rPr>
          <w:rFonts w:hint="eastAsia"/>
          <w:szCs w:val="21"/>
          <w:lang w:val="en-US" w:eastAsia="zh-CN"/>
        </w:rPr>
        <w:t xml:space="preserve"> </w:t>
      </w:r>
      <w:r>
        <w:rPr>
          <w:szCs w:val="21"/>
        </w:rPr>
        <w:t>g，置于300 mL锥形瓶中，加入1 g铁粉</w:t>
      </w:r>
      <w:r>
        <w:rPr>
          <w:rFonts w:hint="eastAsia"/>
          <w:szCs w:val="21"/>
          <w:lang w:eastAsia="zh-CN"/>
        </w:rPr>
        <w:t>（</w:t>
      </w:r>
      <w:r>
        <w:rPr>
          <w:rFonts w:hint="eastAsia"/>
          <w:szCs w:val="21"/>
        </w:rPr>
        <w:t>A</w:t>
      </w:r>
      <w:r>
        <w:rPr>
          <w:szCs w:val="21"/>
        </w:rPr>
        <w:t>.2.1</w:t>
      </w:r>
      <w:r>
        <w:rPr>
          <w:rFonts w:hint="eastAsia"/>
          <w:szCs w:val="21"/>
          <w:lang w:eastAsia="zh-CN"/>
        </w:rPr>
        <w:t>）</w:t>
      </w:r>
      <w:r>
        <w:rPr>
          <w:szCs w:val="21"/>
        </w:rPr>
        <w:t>、80 mL盐酸</w:t>
      </w:r>
      <w:r>
        <w:rPr>
          <w:rFonts w:hint="eastAsia"/>
          <w:szCs w:val="21"/>
          <w:lang w:eastAsia="zh-CN"/>
        </w:rPr>
        <w:t>（</w:t>
      </w:r>
      <w:r>
        <w:rPr>
          <w:rFonts w:hint="eastAsia"/>
          <w:szCs w:val="21"/>
        </w:rPr>
        <w:t>A</w:t>
      </w:r>
      <w:r>
        <w:rPr>
          <w:szCs w:val="21"/>
        </w:rPr>
        <w:t>.2.6</w:t>
      </w:r>
      <w:r>
        <w:rPr>
          <w:rFonts w:hint="eastAsia"/>
          <w:szCs w:val="21"/>
          <w:lang w:eastAsia="zh-CN"/>
        </w:rPr>
        <w:t>）</w:t>
      </w:r>
      <w:r>
        <w:rPr>
          <w:szCs w:val="21"/>
        </w:rPr>
        <w:t>、20 mL水，将锥形瓶置于电热板上，低温加热使</w:t>
      </w:r>
      <w:r>
        <w:rPr>
          <w:rFonts w:hint="eastAsia"/>
          <w:szCs w:val="21"/>
          <w:lang w:val="en-US" w:eastAsia="zh-CN"/>
        </w:rPr>
        <w:t>铁</w:t>
      </w:r>
      <w:r>
        <w:rPr>
          <w:szCs w:val="21"/>
        </w:rPr>
        <w:t>完全溶解，取下稍冷，加入1 g铝</w:t>
      </w:r>
      <w:r>
        <w:rPr>
          <w:rFonts w:hint="eastAsia"/>
          <w:szCs w:val="21"/>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，充分摇动至大部分金属铝溶解后，再补加0.5 g铝</w:t>
      </w:r>
      <w:r>
        <w:rPr>
          <w:rFonts w:hint="eastAsia"/>
          <w:szCs w:val="21"/>
        </w:rPr>
        <w:t>粒</w:t>
      </w:r>
      <w:r>
        <w:rPr>
          <w:rFonts w:hint="eastAsia"/>
          <w:szCs w:val="21"/>
          <w:lang w:eastAsia="zh-CN"/>
        </w:rPr>
        <w:t>（</w:t>
      </w:r>
      <w:r>
        <w:rPr>
          <w:rFonts w:hint="eastAsia"/>
          <w:szCs w:val="21"/>
        </w:rPr>
        <w:t>A</w:t>
      </w:r>
      <w:r>
        <w:rPr>
          <w:szCs w:val="21"/>
        </w:rPr>
        <w:t>.2.2</w:t>
      </w:r>
      <w:r>
        <w:rPr>
          <w:rFonts w:hint="eastAsia"/>
          <w:szCs w:val="21"/>
          <w:lang w:eastAsia="zh-CN"/>
        </w:rPr>
        <w:t>）</w:t>
      </w:r>
      <w:r>
        <w:rPr>
          <w:szCs w:val="21"/>
        </w:rPr>
        <w:t>，用连接盖氏漏斗的橡皮塞塞紧瓶口，在盖氏漏斗中加入碳酸氢钠饱和溶液</w:t>
      </w:r>
      <w:r>
        <w:rPr>
          <w:rFonts w:hint="eastAsia"/>
          <w:szCs w:val="21"/>
          <w:lang w:eastAsia="zh-CN"/>
        </w:rPr>
        <w:t>（</w:t>
      </w:r>
      <w:r>
        <w:rPr>
          <w:rFonts w:hint="eastAsia"/>
          <w:szCs w:val="21"/>
        </w:rPr>
        <w:t>A</w:t>
      </w:r>
      <w:r>
        <w:rPr>
          <w:szCs w:val="21"/>
        </w:rPr>
        <w:t>.2.10</w:t>
      </w:r>
      <w:r>
        <w:rPr>
          <w:rFonts w:hint="eastAsia"/>
          <w:szCs w:val="21"/>
          <w:lang w:eastAsia="zh-CN"/>
        </w:rPr>
        <w:t>）</w:t>
      </w:r>
      <w:r>
        <w:rPr>
          <w:szCs w:val="21"/>
        </w:rPr>
        <w:t>至1/2体积处，充分摇动，待反应至剩余少量金属铝时，低温加热煮沸至试液产生大气泡1 min，置于流水中冷却至室温。在冷却过程中，应随时注意补充碳酸氢钠饱和溶液，以隔绝空气。取下盖氏漏斗的橡皮塞，用另一个干净的橡皮塞塞紧盛有试液的锥形瓶口。取下锥形瓶的橡皮塞，于试液中加入5 mL淀粉溶液</w:t>
      </w:r>
      <w:r>
        <w:rPr>
          <w:rFonts w:hint="eastAsia"/>
          <w:szCs w:val="21"/>
          <w:lang w:eastAsia="zh-CN"/>
        </w:rPr>
        <w:t>（</w:t>
      </w:r>
      <w:r>
        <w:rPr>
          <w:rFonts w:hint="eastAsia"/>
          <w:szCs w:val="21"/>
        </w:rPr>
        <w:t>A</w:t>
      </w:r>
      <w:r>
        <w:rPr>
          <w:szCs w:val="21"/>
        </w:rPr>
        <w:t>.2.13</w:t>
      </w:r>
      <w:r>
        <w:rPr>
          <w:rFonts w:hint="eastAsia"/>
          <w:szCs w:val="21"/>
          <w:lang w:eastAsia="zh-CN"/>
        </w:rPr>
        <w:t>）</w:t>
      </w:r>
      <w:r>
        <w:rPr>
          <w:szCs w:val="21"/>
        </w:rPr>
        <w:t>，用碘酸钾标准滴定溶液滴定至浅蓝色为终点。随同做空白试验。</w:t>
      </w:r>
    </w:p>
    <w:p>
      <w:pPr>
        <w:spacing w:beforeLines="0" w:afterLines="0" w:line="240" w:lineRule="auto"/>
        <w:ind w:firstLine="1050" w:firstLineChars="500"/>
        <w:jc w:val="left"/>
        <w:rPr>
          <w:rFonts w:ascii="宋体" w:hAnsi="宋体"/>
          <w:szCs w:val="21"/>
        </w:rPr>
      </w:pPr>
      <w:r>
        <w:rPr>
          <w:szCs w:val="21"/>
        </w:rPr>
        <w:t>按公式</w:t>
      </w:r>
      <w:r>
        <w:rPr>
          <w:rFonts w:hint="eastAsia"/>
          <w:szCs w:val="21"/>
          <w:lang w:eastAsia="zh-CN"/>
        </w:rPr>
        <w:t>（</w:t>
      </w:r>
      <w:r>
        <w:rPr>
          <w:rFonts w:hint="eastAsia"/>
          <w:szCs w:val="21"/>
        </w:rPr>
        <w:t>A.</w:t>
      </w:r>
      <w:r>
        <w:rPr>
          <w:szCs w:val="21"/>
        </w:rPr>
        <w:t>1</w:t>
      </w:r>
      <w:r>
        <w:rPr>
          <w:rFonts w:hint="eastAsia"/>
          <w:szCs w:val="21"/>
          <w:lang w:eastAsia="zh-CN"/>
        </w:rPr>
        <w:t>）</w:t>
      </w:r>
      <w:r>
        <w:rPr>
          <w:szCs w:val="21"/>
        </w:rPr>
        <w:t>计算碘酸钾标准滴定溶液的</w:t>
      </w:r>
      <w:r>
        <w:rPr>
          <w:rFonts w:hint="eastAsia"/>
          <w:szCs w:val="21"/>
          <w:lang w:val="en-US" w:eastAsia="zh-CN"/>
        </w:rPr>
        <w:t>实际</w:t>
      </w:r>
      <w:r>
        <w:rPr>
          <w:szCs w:val="21"/>
        </w:rPr>
        <w:t>浓度：</w:t>
      </w:r>
    </w:p>
    <w:p>
      <w:pPr>
        <w:ind w:right="880"/>
        <w:jc w:val="right"/>
        <w:rPr>
          <w:rFonts w:hint="default" w:ascii="Times New Roman" w:hAnsi="Times New Roman" w:eastAsia="宋体"/>
          <w:szCs w:val="21"/>
          <w:lang w:eastAsia="zh-CN"/>
        </w:rPr>
      </w:pPr>
      <w:r>
        <w:rPr>
          <w:position w:val="-30"/>
          <w:sz w:val="22"/>
        </w:rPr>
        <w:object>
          <v:shape id="_x0000_i1026" o:spt="75" type="#_x0000_t75" style="height:33.8pt;width:136.9pt;" o:ole="t" filled="f" o:preferrelative="t" stroked="f" coordsize="21600,21600">
            <v:path/>
            <v:fill on="f" focussize="0,0"/>
            <v:stroke on="f" joinstyle="miter"/>
            <v:imagedata r:id="rId20" o:title=""/>
            <o:lock v:ext="edit" aspectratio="t"/>
            <w10:wrap type="none"/>
            <w10:anchorlock/>
          </v:shape>
          <o:OLEObject Type="Embed" ProgID="Equation.3" ShapeID="_x0000_i1026" DrawAspect="Content" ObjectID="_1468075726" r:id="rId19">
            <o:LockedField>false</o:LockedField>
          </o:OLEObject>
        </w:object>
      </w:r>
      <w:r>
        <w:rPr>
          <w:rFonts w:hint="eastAsia" w:ascii="宋体" w:hAnsi="宋体"/>
          <w:szCs w:val="21"/>
        </w:rPr>
        <w:t>…………………………………</w:t>
      </w:r>
      <w:r>
        <w:rPr>
          <w:rFonts w:hint="default" w:ascii="Times New Roman" w:hAnsi="Times New Roman"/>
          <w:szCs w:val="21"/>
          <w:lang w:eastAsia="zh-CN"/>
        </w:rPr>
        <w:t>（</w:t>
      </w:r>
      <w:r>
        <w:rPr>
          <w:rFonts w:hint="default" w:ascii="Times New Roman" w:hAnsi="Times New Roman"/>
          <w:szCs w:val="21"/>
        </w:rPr>
        <w:t>A.1</w:t>
      </w:r>
      <w:r>
        <w:rPr>
          <w:rFonts w:hint="default" w:ascii="Times New Roman" w:hAnsi="Times New Roman"/>
          <w:szCs w:val="21"/>
          <w:lang w:eastAsia="zh-CN"/>
        </w:rPr>
        <w:t>）</w:t>
      </w:r>
    </w:p>
    <w:p>
      <w:pPr>
        <w:spacing w:beforeLines="0" w:afterLines="0" w:line="240" w:lineRule="auto"/>
        <w:ind w:firstLine="840" w:firstLineChars="400"/>
        <w:jc w:val="left"/>
        <w:rPr>
          <w:rFonts w:ascii="宋体" w:hAnsi="宋体"/>
          <w:szCs w:val="21"/>
        </w:rPr>
      </w:pPr>
      <w:r>
        <w:rPr>
          <w:rFonts w:hint="eastAsia" w:ascii="宋体" w:hAnsi="宋体"/>
          <w:szCs w:val="21"/>
        </w:rPr>
        <w:t>式中：</w:t>
      </w:r>
    </w:p>
    <w:p>
      <w:pPr>
        <w:spacing w:beforeLines="0" w:afterLines="0" w:line="240" w:lineRule="auto"/>
        <w:ind w:firstLine="840" w:firstLineChars="400"/>
        <w:jc w:val="left"/>
        <w:rPr>
          <w:szCs w:val="21"/>
        </w:rPr>
      </w:pPr>
      <w:r>
        <w:rPr>
          <w:i/>
          <w:iCs/>
          <w:szCs w:val="21"/>
        </w:rPr>
        <w:t>c</w:t>
      </w:r>
      <w:r>
        <w:rPr>
          <w:szCs w:val="21"/>
        </w:rPr>
        <w:t xml:space="preserve"> ── 碘酸钾标准滴定溶液的</w:t>
      </w:r>
      <w:r>
        <w:rPr>
          <w:rFonts w:hint="eastAsia"/>
          <w:szCs w:val="21"/>
        </w:rPr>
        <w:t>实际</w:t>
      </w:r>
      <w:r>
        <w:rPr>
          <w:szCs w:val="21"/>
        </w:rPr>
        <w:t>浓度，单位为摩尔每升（mol/L）；</w:t>
      </w:r>
    </w:p>
    <w:p>
      <w:pPr>
        <w:spacing w:beforeLines="0" w:afterLines="0" w:line="240" w:lineRule="auto"/>
        <w:ind w:firstLine="840" w:firstLineChars="400"/>
        <w:jc w:val="left"/>
        <w:rPr>
          <w:szCs w:val="21"/>
        </w:rPr>
      </w:pPr>
      <w:r>
        <w:rPr>
          <w:i/>
          <w:iCs/>
          <w:szCs w:val="21"/>
        </w:rPr>
        <w:t>m</w:t>
      </w:r>
      <w:r>
        <w:rPr>
          <w:rFonts w:hint="eastAsia"/>
          <w:i/>
          <w:iCs/>
          <w:szCs w:val="21"/>
          <w:vertAlign w:val="subscript"/>
        </w:rPr>
        <w:t>1</w:t>
      </w:r>
      <w:r>
        <w:rPr>
          <w:szCs w:val="21"/>
        </w:rPr>
        <w:t xml:space="preserve"> ──</w:t>
      </w:r>
      <w:r>
        <w:rPr>
          <w:rFonts w:hAnsi="宋体"/>
          <w:kern w:val="0"/>
          <w:szCs w:val="20"/>
        </w:rPr>
        <w:t>金属</w:t>
      </w:r>
      <w:r>
        <w:rPr>
          <w:szCs w:val="21"/>
        </w:rPr>
        <w:t>锡的质量，单位为克（g）；</w:t>
      </w:r>
    </w:p>
    <w:p>
      <w:pPr>
        <w:spacing w:beforeLines="0" w:afterLines="0" w:line="240" w:lineRule="auto"/>
        <w:ind w:firstLine="840" w:firstLineChars="400"/>
        <w:jc w:val="left"/>
        <w:rPr>
          <w:szCs w:val="21"/>
        </w:rPr>
      </w:pPr>
      <w:r>
        <w:rPr>
          <w:i/>
          <w:iCs/>
          <w:szCs w:val="21"/>
        </w:rPr>
        <w:t>V</w:t>
      </w:r>
      <w:r>
        <w:rPr>
          <w:rFonts w:hint="eastAsia"/>
          <w:szCs w:val="21"/>
          <w:vertAlign w:val="subscript"/>
        </w:rPr>
        <w:t>2</w:t>
      </w:r>
      <w:r>
        <w:rPr>
          <w:szCs w:val="21"/>
        </w:rPr>
        <w:t>──</w:t>
      </w:r>
      <w:r>
        <w:rPr>
          <w:rFonts w:hAnsi="宋体"/>
          <w:kern w:val="0"/>
          <w:szCs w:val="20"/>
        </w:rPr>
        <w:t>标定时，滴定</w:t>
      </w:r>
      <w:r>
        <w:rPr>
          <w:rFonts w:hint="eastAsia" w:hAnsi="宋体"/>
          <w:kern w:val="0"/>
          <w:szCs w:val="20"/>
        </w:rPr>
        <w:t>金属</w:t>
      </w:r>
      <w:r>
        <w:rPr>
          <w:rFonts w:hAnsi="宋体"/>
          <w:kern w:val="0"/>
          <w:szCs w:val="20"/>
        </w:rPr>
        <w:t>锡</w:t>
      </w:r>
      <w:r>
        <w:rPr>
          <w:szCs w:val="21"/>
        </w:rPr>
        <w:t>所消耗的碘酸钾标准滴定溶液的体积，单位为毫升（mL）；</w:t>
      </w:r>
    </w:p>
    <w:p>
      <w:pPr>
        <w:spacing w:beforeLines="0" w:afterLines="0" w:line="240" w:lineRule="auto"/>
        <w:ind w:firstLine="840" w:firstLineChars="400"/>
        <w:jc w:val="left"/>
        <w:rPr>
          <w:szCs w:val="21"/>
        </w:rPr>
      </w:pPr>
      <w:r>
        <w:rPr>
          <w:i/>
          <w:iCs/>
          <w:szCs w:val="21"/>
        </w:rPr>
        <w:t>V</w:t>
      </w:r>
      <w:r>
        <w:rPr>
          <w:szCs w:val="21"/>
          <w:vertAlign w:val="subscript"/>
        </w:rPr>
        <w:t>1</w:t>
      </w:r>
      <w:r>
        <w:rPr>
          <w:szCs w:val="21"/>
        </w:rPr>
        <w:t>──</w:t>
      </w:r>
      <w:r>
        <w:rPr>
          <w:rFonts w:hAnsi="宋体"/>
          <w:kern w:val="0"/>
          <w:szCs w:val="20"/>
        </w:rPr>
        <w:t>标定时，滴定空白</w:t>
      </w:r>
      <w:r>
        <w:rPr>
          <w:rFonts w:hint="eastAsia" w:hAnsi="宋体"/>
          <w:kern w:val="0"/>
          <w:szCs w:val="20"/>
        </w:rPr>
        <w:t>溶</w:t>
      </w:r>
      <w:r>
        <w:rPr>
          <w:rFonts w:hAnsi="宋体"/>
          <w:kern w:val="0"/>
          <w:szCs w:val="20"/>
        </w:rPr>
        <w:t>液</w:t>
      </w:r>
      <w:r>
        <w:rPr>
          <w:szCs w:val="21"/>
        </w:rPr>
        <w:t>所消耗的碘酸钾标准滴定溶液的体积，单位为毫升（mL）；</w:t>
      </w:r>
    </w:p>
    <w:p>
      <w:pPr>
        <w:spacing w:beforeLines="0" w:afterLines="0" w:line="240" w:lineRule="auto"/>
        <w:ind w:firstLine="840" w:firstLineChars="400"/>
        <w:jc w:val="left"/>
        <w:rPr>
          <w:szCs w:val="21"/>
        </w:rPr>
      </w:pPr>
      <w:r>
        <w:rPr>
          <w:szCs w:val="21"/>
        </w:rPr>
        <w:t>59.355 ── 锡（1/2</w:t>
      </w:r>
      <w:r>
        <w:rPr>
          <w:rFonts w:hint="eastAsia"/>
          <w:szCs w:val="21"/>
        </w:rPr>
        <w:t xml:space="preserve"> </w:t>
      </w:r>
      <w:r>
        <w:rPr>
          <w:szCs w:val="21"/>
        </w:rPr>
        <w:t>Sn）的摩尔质量，单位为克每摩尔（g/mol）。</w:t>
      </w:r>
    </w:p>
    <w:p>
      <w:pPr>
        <w:spacing w:beforeLines="0" w:afterLines="0" w:line="240" w:lineRule="auto"/>
        <w:ind w:firstLine="630" w:firstLineChars="300"/>
        <w:jc w:val="left"/>
        <w:rPr>
          <w:rFonts w:ascii="宋体" w:hAnsi="宋体"/>
          <w:szCs w:val="21"/>
        </w:rPr>
      </w:pPr>
      <w:r>
        <w:rPr>
          <w:szCs w:val="21"/>
        </w:rPr>
        <w:t>平行标定</w:t>
      </w:r>
      <w:r>
        <w:rPr>
          <w:rFonts w:hint="eastAsia"/>
          <w:szCs w:val="21"/>
          <w:lang w:val="en-US" w:eastAsia="zh-CN"/>
        </w:rPr>
        <w:t>4</w:t>
      </w:r>
      <w:r>
        <w:rPr>
          <w:szCs w:val="21"/>
        </w:rPr>
        <w:t>份，标定所消耗碘酸钾标准溶液的体积极差值应不大于0.10</w:t>
      </w:r>
      <w:r>
        <w:rPr>
          <w:rFonts w:hint="eastAsia"/>
          <w:szCs w:val="21"/>
          <w:lang w:val="en-US" w:eastAsia="zh-CN"/>
        </w:rPr>
        <w:t xml:space="preserve"> </w:t>
      </w:r>
      <w:r>
        <w:rPr>
          <w:szCs w:val="21"/>
        </w:rPr>
        <w:t>mL</w:t>
      </w:r>
      <w:r>
        <w:rPr>
          <w:rFonts w:hint="eastAsia"/>
          <w:szCs w:val="21"/>
        </w:rPr>
        <w:t>，</w:t>
      </w:r>
      <w:r>
        <w:rPr>
          <w:szCs w:val="21"/>
        </w:rPr>
        <w:t>取其平均值，否则重新标定。</w:t>
      </w:r>
    </w:p>
    <w:p>
      <w:pPr>
        <w:pStyle w:val="51"/>
        <w:numPr>
          <w:ilvl w:val="0"/>
          <w:numId w:val="0"/>
        </w:numPr>
        <w:spacing w:before="0" w:after="0" w:line="240" w:lineRule="auto"/>
        <w:rPr>
          <w:rFonts w:ascii="Times New Roman"/>
          <w:kern w:val="2"/>
        </w:rPr>
      </w:pPr>
      <w:r>
        <w:rPr>
          <w:rFonts w:hint="eastAsia" w:ascii="黑体" w:hAnsi="黑体" w:eastAsia="黑体" w:cs="黑体"/>
          <w:kern w:val="2"/>
        </w:rPr>
        <w:t>A.2.13</w:t>
      </w:r>
      <w:r>
        <w:rPr>
          <w:rFonts w:ascii="Times New Roman"/>
          <w:kern w:val="2"/>
        </w:rPr>
        <w:t>淀粉溶液</w:t>
      </w:r>
      <w:r>
        <w:rPr>
          <w:rFonts w:hint="eastAsia" w:ascii="Times New Roman"/>
          <w:kern w:val="2"/>
          <w:lang w:eastAsia="zh-CN"/>
        </w:rPr>
        <w:t>（</w:t>
      </w:r>
      <w:r>
        <w:rPr>
          <w:rFonts w:ascii="Times New Roman"/>
          <w:kern w:val="2"/>
        </w:rPr>
        <w:t>5</w:t>
      </w:r>
      <w:r>
        <w:rPr>
          <w:rFonts w:hint="eastAsia" w:ascii="Times New Roman"/>
          <w:kern w:val="2"/>
          <w:lang w:val="en-US" w:eastAsia="zh-CN"/>
        </w:rPr>
        <w:t xml:space="preserve"> </w:t>
      </w:r>
      <w:r>
        <w:rPr>
          <w:rFonts w:ascii="Times New Roman"/>
          <w:kern w:val="2"/>
        </w:rPr>
        <w:t>g/L</w:t>
      </w:r>
      <w:r>
        <w:rPr>
          <w:rFonts w:hint="eastAsia" w:ascii="Times New Roman"/>
          <w:kern w:val="2"/>
          <w:lang w:eastAsia="zh-CN"/>
        </w:rPr>
        <w:t>）</w:t>
      </w:r>
      <w:r>
        <w:rPr>
          <w:rFonts w:ascii="Times New Roman"/>
          <w:kern w:val="2"/>
        </w:rPr>
        <w:t>：</w:t>
      </w:r>
      <w:r>
        <w:rPr>
          <w:rFonts w:hint="eastAsia" w:ascii="Times New Roman"/>
          <w:kern w:val="2"/>
        </w:rPr>
        <w:t>称取5</w:t>
      </w:r>
      <w:r>
        <w:rPr>
          <w:rFonts w:ascii="Times New Roman"/>
          <w:kern w:val="2"/>
        </w:rPr>
        <w:t xml:space="preserve"> g</w:t>
      </w:r>
      <w:r>
        <w:rPr>
          <w:rFonts w:hint="eastAsia" w:ascii="Times New Roman"/>
          <w:kern w:val="2"/>
        </w:rPr>
        <w:t>可溶性淀粉置于10</w:t>
      </w:r>
      <w:r>
        <w:rPr>
          <w:rFonts w:ascii="Times New Roman"/>
          <w:kern w:val="2"/>
        </w:rPr>
        <w:t>00 mL</w:t>
      </w:r>
      <w:r>
        <w:rPr>
          <w:rFonts w:hint="eastAsia" w:ascii="Times New Roman"/>
          <w:kern w:val="2"/>
        </w:rPr>
        <w:t>烧杯中，加</w:t>
      </w:r>
      <w:r>
        <w:rPr>
          <w:rFonts w:hint="eastAsia" w:ascii="Times New Roman"/>
          <w:kern w:val="2"/>
          <w:lang w:val="en-US" w:eastAsia="zh-CN"/>
        </w:rPr>
        <w:t>入</w:t>
      </w:r>
      <w:r>
        <w:rPr>
          <w:rFonts w:hint="eastAsia" w:ascii="Times New Roman"/>
          <w:kern w:val="2"/>
        </w:rPr>
        <w:t>200</w:t>
      </w:r>
      <w:r>
        <w:rPr>
          <w:rFonts w:ascii="Times New Roman"/>
          <w:kern w:val="2"/>
        </w:rPr>
        <w:t xml:space="preserve"> mL</w:t>
      </w:r>
      <w:r>
        <w:rPr>
          <w:rFonts w:hint="eastAsia" w:ascii="Times New Roman"/>
          <w:kern w:val="2"/>
        </w:rPr>
        <w:t xml:space="preserve">水，调成浆状，搅拌下加入200 </w:t>
      </w:r>
      <w:r>
        <w:rPr>
          <w:rFonts w:ascii="Times New Roman"/>
          <w:kern w:val="2"/>
        </w:rPr>
        <w:t>mL</w:t>
      </w:r>
      <w:r>
        <w:rPr>
          <w:rFonts w:hint="eastAsia" w:ascii="Times New Roman"/>
          <w:kern w:val="2"/>
        </w:rPr>
        <w:t>氢氧化钠溶液</w:t>
      </w:r>
      <w:r>
        <w:rPr>
          <w:rFonts w:hint="eastAsia" w:ascii="Times New Roman"/>
          <w:kern w:val="2"/>
          <w:lang w:eastAsia="zh-CN"/>
        </w:rPr>
        <w:t>（</w:t>
      </w:r>
      <w:r>
        <w:rPr>
          <w:rFonts w:ascii="Times New Roman"/>
          <w:kern w:val="2"/>
        </w:rPr>
        <w:t>25 g/L</w:t>
      </w:r>
      <w:r>
        <w:rPr>
          <w:rFonts w:hint="eastAsia" w:ascii="Times New Roman"/>
          <w:kern w:val="2"/>
          <w:lang w:eastAsia="zh-CN"/>
        </w:rPr>
        <w:t>）</w:t>
      </w:r>
      <w:r>
        <w:rPr>
          <w:rFonts w:hint="eastAsia" w:ascii="Times New Roman"/>
          <w:kern w:val="2"/>
        </w:rPr>
        <w:t>，搅拌溶解，加入60</w:t>
      </w:r>
      <w:r>
        <w:rPr>
          <w:rFonts w:ascii="Times New Roman"/>
          <w:kern w:val="2"/>
        </w:rPr>
        <w:t>0 mL</w:t>
      </w:r>
      <w:r>
        <w:rPr>
          <w:rFonts w:hint="eastAsia" w:ascii="Times New Roman"/>
          <w:kern w:val="2"/>
        </w:rPr>
        <w:t>水，混匀。</w:t>
      </w:r>
    </w:p>
    <w:p>
      <w:pPr>
        <w:spacing w:beforeLines="0" w:afterLines="0" w:line="240" w:lineRule="auto"/>
        <w:jc w:val="left"/>
        <w:rPr>
          <w:rFonts w:ascii="宋体" w:hAnsi="宋体"/>
          <w:szCs w:val="21"/>
        </w:rPr>
      </w:pPr>
      <w:r>
        <w:rPr>
          <w:rFonts w:ascii="黑体" w:hAnsi="黑体" w:eastAsia="黑体"/>
          <w:szCs w:val="21"/>
        </w:rPr>
        <w:t>A</w:t>
      </w:r>
      <w:r>
        <w:rPr>
          <w:rFonts w:hint="eastAsia" w:ascii="黑体" w:hAnsi="黑体" w:eastAsia="黑体" w:cs="黑体"/>
          <w:szCs w:val="21"/>
        </w:rPr>
        <w:t>.2.14</w:t>
      </w:r>
      <w:r>
        <w:rPr>
          <w:szCs w:val="21"/>
        </w:rPr>
        <w:t>混合淀粉溶液</w:t>
      </w:r>
      <w:r>
        <w:rPr>
          <w:rFonts w:hint="eastAsia"/>
          <w:szCs w:val="21"/>
          <w:lang w:eastAsia="zh-CN"/>
        </w:rPr>
        <w:t>（</w:t>
      </w:r>
      <w:r>
        <w:rPr>
          <w:szCs w:val="21"/>
        </w:rPr>
        <w:t>5</w:t>
      </w:r>
      <w:r>
        <w:rPr>
          <w:rFonts w:hint="eastAsia"/>
          <w:szCs w:val="21"/>
          <w:lang w:val="en-US" w:eastAsia="zh-CN"/>
        </w:rPr>
        <w:t xml:space="preserve"> </w:t>
      </w:r>
      <w:r>
        <w:rPr>
          <w:szCs w:val="21"/>
        </w:rPr>
        <w:t>g/L</w:t>
      </w:r>
      <w:r>
        <w:rPr>
          <w:rFonts w:hint="eastAsia"/>
          <w:szCs w:val="21"/>
          <w:lang w:eastAsia="zh-CN"/>
        </w:rPr>
        <w:t>）</w:t>
      </w:r>
      <w:r>
        <w:rPr>
          <w:szCs w:val="21"/>
        </w:rPr>
        <w:t>：</w:t>
      </w:r>
      <w:r>
        <w:rPr>
          <w:rFonts w:hint="eastAsia"/>
        </w:rPr>
        <w:t>称取</w:t>
      </w:r>
      <w:r>
        <w:t>5 g</w:t>
      </w:r>
      <w:r>
        <w:rPr>
          <w:rFonts w:hint="eastAsia"/>
        </w:rPr>
        <w:t>可溶性淀粉置于</w:t>
      </w:r>
      <w:r>
        <w:t>1000 mL</w:t>
      </w:r>
      <w:r>
        <w:rPr>
          <w:rFonts w:hint="eastAsia"/>
        </w:rPr>
        <w:t>烧杯中，加</w:t>
      </w:r>
      <w:r>
        <w:t>200 mL</w:t>
      </w:r>
      <w:r>
        <w:rPr>
          <w:rFonts w:hint="eastAsia"/>
        </w:rPr>
        <w:t>水，调成浆状，搅拌下加入</w:t>
      </w:r>
      <w:r>
        <w:t>200 mL</w:t>
      </w:r>
      <w:r>
        <w:rPr>
          <w:rFonts w:hint="eastAsia"/>
        </w:rPr>
        <w:t>氢氧化钠溶液</w:t>
      </w:r>
      <w:r>
        <w:rPr>
          <w:rFonts w:hint="eastAsia"/>
          <w:lang w:eastAsia="zh-CN"/>
        </w:rPr>
        <w:t>（</w:t>
      </w:r>
      <w:r>
        <w:t>25 g/L</w:t>
      </w:r>
      <w:r>
        <w:rPr>
          <w:rFonts w:hint="eastAsia"/>
          <w:lang w:eastAsia="zh-CN"/>
        </w:rPr>
        <w:t>）</w:t>
      </w:r>
      <w:r>
        <w:rPr>
          <w:rFonts w:hint="eastAsia"/>
        </w:rPr>
        <w:t>，搅拌溶解，</w:t>
      </w:r>
      <w:r>
        <w:rPr>
          <w:szCs w:val="21"/>
        </w:rPr>
        <w:t>此溶液为溶液A。称取加入300</w:t>
      </w:r>
      <w:r>
        <w:rPr>
          <w:rFonts w:hint="eastAsia"/>
          <w:szCs w:val="21"/>
        </w:rPr>
        <w:t xml:space="preserve"> </w:t>
      </w:r>
      <w:r>
        <w:rPr>
          <w:szCs w:val="21"/>
        </w:rPr>
        <w:t>g碘化钾和300</w:t>
      </w:r>
      <w:r>
        <w:rPr>
          <w:rFonts w:hint="eastAsia"/>
          <w:szCs w:val="21"/>
        </w:rPr>
        <w:t xml:space="preserve"> </w:t>
      </w:r>
      <w:r>
        <w:rPr>
          <w:szCs w:val="21"/>
        </w:rPr>
        <w:t>g硫氰酸钾置于盛有约500</w:t>
      </w:r>
      <w:r>
        <w:rPr>
          <w:rFonts w:hint="eastAsia"/>
          <w:szCs w:val="21"/>
        </w:rPr>
        <w:t xml:space="preserve"> </w:t>
      </w:r>
      <w:r>
        <w:rPr>
          <w:szCs w:val="21"/>
        </w:rPr>
        <w:t>mL水的1000</w:t>
      </w:r>
      <w:r>
        <w:rPr>
          <w:rFonts w:hint="eastAsia"/>
          <w:szCs w:val="21"/>
        </w:rPr>
        <w:t xml:space="preserve"> </w:t>
      </w:r>
      <w:r>
        <w:rPr>
          <w:szCs w:val="21"/>
        </w:rPr>
        <w:t>mL烧杯中，用玻棒搅拌溶解后与溶液A混合并稀释至1000</w:t>
      </w:r>
      <w:r>
        <w:rPr>
          <w:rFonts w:hint="eastAsia"/>
          <w:szCs w:val="21"/>
        </w:rPr>
        <w:t xml:space="preserve"> </w:t>
      </w:r>
      <w:r>
        <w:rPr>
          <w:szCs w:val="21"/>
        </w:rPr>
        <w:t>mL</w:t>
      </w:r>
      <w:r>
        <w:rPr>
          <w:rFonts w:hint="eastAsia"/>
          <w:szCs w:val="21"/>
        </w:rPr>
        <w:t>，</w:t>
      </w:r>
      <w:r>
        <w:rPr>
          <w:szCs w:val="21"/>
        </w:rPr>
        <w:t>混匀。</w:t>
      </w:r>
    </w:p>
    <w:p>
      <w:pPr>
        <w:spacing w:line="360" w:lineRule="auto"/>
        <w:ind w:firstLine="420" w:firstLineChars="200"/>
        <w:jc w:val="left"/>
        <w:rPr>
          <w:rFonts w:ascii="宋体" w:hAnsi="宋体"/>
          <w:szCs w:val="21"/>
        </w:rPr>
      </w:pPr>
      <w:r>
        <w:rPr>
          <w:rFonts w:ascii="宋体" w:hAnsi="宋体"/>
          <w:szCs w:val="21"/>
        </w:rPr>
        <w:pict>
          <v:shape id="Object 162" o:spid="_x0000_s1056" o:spt="75" type="#_x0000_t75" style="position:absolute;left:0pt;margin-left:37.45pt;margin-top:4.4pt;height:114.3pt;width:306.2pt;mso-wrap-distance-bottom:0pt;mso-wrap-distance-top:0pt;z-index:251672576;mso-width-relative:page;mso-height-relative:page;" o:ole="t" filled="f" o:preferrelative="t" stroked="f" coordsize="21600,21600">
            <v:path/>
            <v:fill on="f" focussize="0,0"/>
            <v:stroke on="f" joinstyle="miter"/>
            <v:imagedata r:id="rId22" o:title=""/>
            <o:lock v:ext="edit" aspectratio="t"/>
            <w10:wrap type="topAndBottom"/>
          </v:shape>
          <o:OLEObject Type="Embed" ProgID="PBrush" ShapeID="Object 162" DrawAspect="Content" ObjectID="_1468075727" r:id="rId21">
            <o:LockedField>false</o:LockedField>
          </o:OLEObject>
        </w:pict>
      </w:r>
    </w:p>
    <w:p>
      <w:pPr>
        <w:widowControl/>
        <w:tabs>
          <w:tab w:val="center" w:pos="4201"/>
          <w:tab w:val="right" w:leader="dot" w:pos="9298"/>
        </w:tabs>
        <w:autoSpaceDE w:val="0"/>
        <w:autoSpaceDN w:val="0"/>
        <w:ind w:firstLine="360" w:firstLineChars="200"/>
        <w:rPr>
          <w:kern w:val="0"/>
          <w:sz w:val="18"/>
          <w:szCs w:val="18"/>
        </w:rPr>
      </w:pPr>
      <w:r>
        <w:rPr>
          <w:rFonts w:hAnsi="宋体"/>
          <w:kern w:val="0"/>
          <w:sz w:val="18"/>
          <w:szCs w:val="18"/>
        </w:rPr>
        <w:t>标引序号说明：</w:t>
      </w:r>
    </w:p>
    <w:p>
      <w:pPr>
        <w:spacing w:line="360" w:lineRule="auto"/>
        <w:ind w:firstLine="360" w:firstLineChars="200"/>
        <w:jc w:val="left"/>
        <w:rPr>
          <w:sz w:val="18"/>
          <w:szCs w:val="18"/>
        </w:rPr>
      </w:pPr>
      <w:r>
        <w:rPr>
          <w:sz w:val="18"/>
          <w:szCs w:val="18"/>
        </w:rPr>
        <w:t>1－橡皮塞；　 　2、3－玻璃管；   　4－橡皮管；　   5－300mL锥形瓶</w:t>
      </w:r>
    </w:p>
    <w:p>
      <w:pPr>
        <w:spacing w:line="360" w:lineRule="auto"/>
        <w:ind w:firstLine="420" w:firstLineChars="200"/>
        <w:jc w:val="center"/>
        <w:rPr>
          <w:rFonts w:ascii="黑体" w:hAnsi="黑体" w:eastAsia="黑体" w:cs="黑体"/>
          <w:szCs w:val="21"/>
        </w:rPr>
      </w:pPr>
      <w:r>
        <w:rPr>
          <w:rFonts w:hint="eastAsia" w:ascii="黑体" w:hAnsi="黑体" w:eastAsia="黑体" w:cs="黑体"/>
          <w:szCs w:val="21"/>
        </w:rPr>
        <w:t>图A.1 还原装置示意图</w:t>
      </w:r>
    </w:p>
    <w:p>
      <w:pPr>
        <w:spacing w:before="312" w:beforeLines="100" w:after="312" w:afterLines="100" w:line="240" w:lineRule="auto"/>
        <w:jc w:val="left"/>
        <w:rPr>
          <w:rFonts w:ascii="黑体" w:hAnsi="黑体" w:eastAsia="黑体" w:cs="Times New Roman"/>
          <w:szCs w:val="24"/>
        </w:rPr>
      </w:pPr>
      <w:r>
        <w:rPr>
          <w:rFonts w:ascii="黑体" w:hAnsi="黑体" w:eastAsia="黑体" w:cs="Times New Roman"/>
          <w:szCs w:val="24"/>
        </w:rPr>
        <w:t>A</w:t>
      </w:r>
      <w:r>
        <w:rPr>
          <w:rFonts w:hint="default" w:ascii="黑体" w:hAnsi="黑体" w:eastAsia="黑体" w:cs="Times New Roman"/>
          <w:szCs w:val="24"/>
        </w:rPr>
        <w:t>.3样品</w:t>
      </w:r>
    </w:p>
    <w:p>
      <w:pPr>
        <w:spacing w:line="240" w:lineRule="auto"/>
        <w:rPr>
          <w:szCs w:val="21"/>
        </w:rPr>
      </w:pPr>
      <w:r>
        <w:rPr>
          <w:rFonts w:ascii="黑体" w:hAnsi="黑体" w:eastAsia="黑体"/>
          <w:szCs w:val="21"/>
        </w:rPr>
        <w:t>A</w:t>
      </w:r>
      <w:r>
        <w:rPr>
          <w:rFonts w:hint="eastAsia" w:ascii="黑体" w:hAnsi="黑体" w:eastAsia="黑体" w:cs="黑体"/>
          <w:szCs w:val="21"/>
        </w:rPr>
        <w:t>.3.1</w:t>
      </w:r>
      <w:r>
        <w:rPr>
          <w:szCs w:val="21"/>
        </w:rPr>
        <w:t>样品粒度应不大于0.15mm。</w:t>
      </w:r>
    </w:p>
    <w:p>
      <w:pPr>
        <w:spacing w:line="240" w:lineRule="auto"/>
        <w:rPr>
          <w:szCs w:val="21"/>
        </w:rPr>
      </w:pPr>
      <w:r>
        <w:rPr>
          <w:rFonts w:ascii="黑体" w:hAnsi="黑体" w:eastAsia="黑体"/>
          <w:szCs w:val="21"/>
        </w:rPr>
        <w:t>A</w:t>
      </w:r>
      <w:r>
        <w:rPr>
          <w:rFonts w:hint="eastAsia" w:ascii="黑体" w:hAnsi="黑体" w:eastAsia="黑体" w:cs="黑体"/>
          <w:szCs w:val="21"/>
        </w:rPr>
        <w:t>.3.2</w:t>
      </w:r>
      <w:r>
        <w:rPr>
          <w:szCs w:val="21"/>
        </w:rPr>
        <w:t>样品应在100℃～105℃烘箱中烘烤，并置于干燥器中冷却至室温备用，具体烘干时间见表</w:t>
      </w:r>
      <w:r>
        <w:rPr>
          <w:rFonts w:eastAsia="黑体"/>
          <w:szCs w:val="21"/>
        </w:rPr>
        <w:t>A</w:t>
      </w:r>
      <w:r>
        <w:rPr>
          <w:rFonts w:hint="eastAsia" w:ascii="黑体" w:hAnsi="黑体" w:eastAsia="黑体" w:cs="黑体"/>
          <w:szCs w:val="21"/>
        </w:rPr>
        <w:t>.</w:t>
      </w:r>
      <w:r>
        <w:rPr>
          <w:szCs w:val="21"/>
        </w:rPr>
        <w:t>1。</w:t>
      </w:r>
    </w:p>
    <w:p>
      <w:pPr>
        <w:spacing w:line="240" w:lineRule="auto"/>
        <w:jc w:val="center"/>
        <w:rPr>
          <w:rFonts w:ascii="黑体" w:hAnsi="黑体" w:eastAsia="黑体" w:cs="黑体"/>
          <w:szCs w:val="21"/>
        </w:rPr>
      </w:pPr>
      <w:r>
        <w:rPr>
          <w:rFonts w:hint="eastAsia" w:ascii="黑体" w:hAnsi="黑体" w:eastAsia="黑体" w:cs="黑体"/>
          <w:szCs w:val="21"/>
        </w:rPr>
        <w:t>表A.1 样品烘干时间表</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jc w:val="center"/>
              <w:rPr>
                <w:sz w:val="18"/>
                <w:szCs w:val="18"/>
              </w:rPr>
            </w:pPr>
            <w:r>
              <w:rPr>
                <w:sz w:val="18"/>
                <w:szCs w:val="18"/>
              </w:rPr>
              <w:t>样品名称</w:t>
            </w:r>
          </w:p>
        </w:tc>
        <w:tc>
          <w:tcPr>
            <w:tcW w:w="4643" w:type="dxa"/>
            <w:vAlign w:val="center"/>
          </w:tcPr>
          <w:p>
            <w:pPr>
              <w:jc w:val="center"/>
              <w:rPr>
                <w:sz w:val="18"/>
                <w:szCs w:val="18"/>
              </w:rPr>
            </w:pPr>
            <w:r>
              <w:rPr>
                <w:sz w:val="18"/>
                <w:szCs w:val="18"/>
              </w:rPr>
              <w:t>烘干时间</w:t>
            </w:r>
          </w:p>
          <w:p>
            <w:pPr>
              <w:jc w:val="center"/>
              <w:rPr>
                <w:sz w:val="18"/>
                <w:szCs w:val="18"/>
              </w:rPr>
            </w:pPr>
            <w:r>
              <w:rPr>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jc w:val="center"/>
              <w:rPr>
                <w:sz w:val="18"/>
                <w:szCs w:val="18"/>
              </w:rPr>
            </w:pPr>
            <w:r>
              <w:rPr>
                <w:sz w:val="18"/>
                <w:szCs w:val="18"/>
              </w:rPr>
              <w:t>锡泥</w:t>
            </w:r>
            <w:r>
              <w:rPr>
                <w:rFonts w:hint="eastAsia"/>
                <w:sz w:val="18"/>
                <w:szCs w:val="18"/>
              </w:rPr>
              <w:t>、</w:t>
            </w:r>
            <w:r>
              <w:rPr>
                <w:sz w:val="18"/>
                <w:szCs w:val="18"/>
              </w:rPr>
              <w:t>锡渣等回收锡及锡合金原料</w:t>
            </w:r>
          </w:p>
        </w:tc>
        <w:tc>
          <w:tcPr>
            <w:tcW w:w="4643" w:type="dxa"/>
            <w:vAlign w:val="center"/>
          </w:tcPr>
          <w:p>
            <w:pPr>
              <w:jc w:val="center"/>
              <w:rPr>
                <w:sz w:val="18"/>
                <w:szCs w:val="18"/>
              </w:rPr>
            </w:pPr>
            <w:r>
              <w:rPr>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jc w:val="center"/>
              <w:rPr>
                <w:sz w:val="18"/>
                <w:szCs w:val="18"/>
              </w:rPr>
            </w:pPr>
            <w:r>
              <w:rPr>
                <w:sz w:val="18"/>
                <w:szCs w:val="18"/>
              </w:rPr>
              <w:t>其他回收锡及锡合金原料</w:t>
            </w:r>
          </w:p>
        </w:tc>
        <w:tc>
          <w:tcPr>
            <w:tcW w:w="4643" w:type="dxa"/>
            <w:vAlign w:val="center"/>
          </w:tcPr>
          <w:p>
            <w:pPr>
              <w:jc w:val="center"/>
              <w:rPr>
                <w:sz w:val="18"/>
                <w:szCs w:val="18"/>
              </w:rPr>
            </w:pPr>
            <w:r>
              <w:rPr>
                <w:sz w:val="18"/>
                <w:szCs w:val="18"/>
              </w:rPr>
              <w:t>2</w:t>
            </w:r>
          </w:p>
        </w:tc>
      </w:tr>
    </w:tbl>
    <w:p>
      <w:pPr>
        <w:spacing w:before="312" w:beforeLines="100" w:after="312" w:afterLines="100" w:line="240" w:lineRule="auto"/>
        <w:jc w:val="left"/>
        <w:rPr>
          <w:rFonts w:ascii="黑体" w:hAnsi="黑体" w:eastAsia="黑体" w:cs="Times New Roman"/>
          <w:szCs w:val="24"/>
        </w:rPr>
      </w:pPr>
      <w:r>
        <w:rPr>
          <w:rFonts w:hint="default" w:ascii="黑体" w:hAnsi="黑体" w:eastAsia="黑体" w:cs="Times New Roman"/>
          <w:szCs w:val="24"/>
        </w:rPr>
        <w:t>A.4试验步骤</w:t>
      </w:r>
    </w:p>
    <w:p>
      <w:pPr>
        <w:spacing w:line="240" w:lineRule="auto"/>
        <w:rPr>
          <w:rFonts w:ascii="黑体" w:hAnsi="黑体" w:eastAsia="黑体" w:cs="黑体"/>
          <w:szCs w:val="21"/>
        </w:rPr>
      </w:pPr>
      <w:r>
        <w:rPr>
          <w:rFonts w:hint="eastAsia" w:ascii="黑体" w:hAnsi="黑体" w:eastAsia="黑体" w:cs="黑体"/>
          <w:szCs w:val="21"/>
        </w:rPr>
        <w:t xml:space="preserve">A.4.1试料 </w:t>
      </w:r>
    </w:p>
    <w:p>
      <w:pPr>
        <w:ind w:firstLine="420" w:firstLineChars="200"/>
        <w:rPr>
          <w:rFonts w:ascii="Times New Roman" w:hAnsi="Times New Roman" w:cs="Times New Roman"/>
          <w:szCs w:val="21"/>
        </w:rPr>
      </w:pPr>
      <w:r>
        <w:rPr>
          <w:rFonts w:hint="eastAsia" w:ascii="宋体" w:hAnsi="宋体" w:cs="宋体"/>
          <w:szCs w:val="21"/>
        </w:rPr>
        <w:t>按</w:t>
      </w:r>
      <w:r>
        <w:rPr>
          <w:szCs w:val="21"/>
        </w:rPr>
        <w:t>表</w:t>
      </w:r>
      <w:r>
        <w:rPr>
          <w:rFonts w:eastAsia="黑体"/>
          <w:szCs w:val="21"/>
        </w:rPr>
        <w:t>A.</w:t>
      </w:r>
      <w:r>
        <w:rPr>
          <w:szCs w:val="21"/>
        </w:rPr>
        <w:t>2</w:t>
      </w:r>
      <w:r>
        <w:rPr>
          <w:rFonts w:hint="eastAsia" w:ascii="宋体" w:hAnsi="宋体" w:cs="宋体"/>
          <w:szCs w:val="21"/>
        </w:rPr>
        <w:t>称取样品</w:t>
      </w:r>
      <w:r>
        <w:rPr>
          <w:rFonts w:hint="default" w:ascii="Times New Roman" w:hAnsi="Times New Roman" w:cs="Times New Roman"/>
          <w:szCs w:val="21"/>
        </w:rPr>
        <w:t>（4.3），精确至0.0001 g。</w:t>
      </w:r>
    </w:p>
    <w:p>
      <w:pPr>
        <w:spacing w:line="240" w:lineRule="auto"/>
        <w:ind w:firstLine="420" w:firstLineChars="200"/>
        <w:jc w:val="center"/>
        <w:rPr>
          <w:rFonts w:ascii="黑体" w:hAnsi="黑体" w:eastAsia="黑体" w:cs="黑体"/>
          <w:szCs w:val="21"/>
        </w:rPr>
      </w:pPr>
      <w:r>
        <w:rPr>
          <w:rFonts w:hint="eastAsia" w:ascii="黑体" w:hAnsi="黑体" w:eastAsia="黑体" w:cs="黑体"/>
          <w:szCs w:val="21"/>
        </w:rPr>
        <w:t>表A.2试料量及碘酸钾标准滴定溶液表</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3095" w:type="dxa"/>
            <w:vAlign w:val="center"/>
          </w:tcPr>
          <w:p>
            <w:pPr>
              <w:jc w:val="center"/>
              <w:rPr>
                <w:rFonts w:ascii="Times New Roman" w:hAnsi="Times New Roman" w:cs="Times New Roman"/>
                <w:sz w:val="18"/>
                <w:szCs w:val="18"/>
              </w:rPr>
            </w:pPr>
            <w:r>
              <w:rPr>
                <w:rFonts w:hint="default" w:ascii="Times New Roman" w:hAnsi="Times New Roman" w:cs="Times New Roman"/>
                <w:sz w:val="18"/>
                <w:szCs w:val="18"/>
              </w:rPr>
              <w:t>质量分数</w:t>
            </w:r>
          </w:p>
          <w:p>
            <w:pPr>
              <w:jc w:val="center"/>
              <w:rPr>
                <w:rFonts w:ascii="Times New Roman" w:hAnsi="Times New Roman" w:cs="Times New Roman"/>
                <w:sz w:val="18"/>
                <w:szCs w:val="18"/>
              </w:rPr>
            </w:pPr>
            <w:r>
              <w:rPr>
                <w:rFonts w:hint="default" w:ascii="Times New Roman" w:hAnsi="Times New Roman" w:cs="Times New Roman"/>
                <w:sz w:val="18"/>
                <w:szCs w:val="18"/>
              </w:rPr>
              <w:t>%</w:t>
            </w:r>
          </w:p>
        </w:tc>
        <w:tc>
          <w:tcPr>
            <w:tcW w:w="3095" w:type="dxa"/>
            <w:vAlign w:val="center"/>
          </w:tcPr>
          <w:p>
            <w:pPr>
              <w:jc w:val="center"/>
              <w:rPr>
                <w:rFonts w:ascii="Times New Roman" w:hAnsi="Times New Roman" w:cs="Times New Roman"/>
                <w:sz w:val="18"/>
                <w:szCs w:val="18"/>
              </w:rPr>
            </w:pPr>
            <w:r>
              <w:rPr>
                <w:rFonts w:hint="default" w:ascii="Times New Roman" w:hAnsi="Times New Roman" w:cs="Times New Roman"/>
                <w:sz w:val="18"/>
                <w:szCs w:val="18"/>
              </w:rPr>
              <w:t>试料量</w:t>
            </w:r>
          </w:p>
          <w:p>
            <w:pPr>
              <w:jc w:val="center"/>
              <w:rPr>
                <w:rFonts w:ascii="Times New Roman" w:hAnsi="Times New Roman" w:cs="Times New Roman"/>
                <w:sz w:val="18"/>
                <w:szCs w:val="18"/>
              </w:rPr>
            </w:pPr>
            <w:r>
              <w:rPr>
                <w:rFonts w:hint="default" w:ascii="Times New Roman" w:hAnsi="Times New Roman" w:cs="Times New Roman"/>
                <w:sz w:val="18"/>
                <w:szCs w:val="18"/>
              </w:rPr>
              <w:t>g</w:t>
            </w:r>
          </w:p>
        </w:tc>
        <w:tc>
          <w:tcPr>
            <w:tcW w:w="3096" w:type="dxa"/>
            <w:vAlign w:val="center"/>
          </w:tcPr>
          <w:p>
            <w:pPr>
              <w:jc w:val="center"/>
              <w:rPr>
                <w:rFonts w:ascii="Times New Roman" w:hAnsi="Times New Roman" w:cs="Times New Roman"/>
                <w:sz w:val="18"/>
                <w:szCs w:val="18"/>
              </w:rPr>
            </w:pPr>
            <w:r>
              <w:rPr>
                <w:rFonts w:hint="default" w:ascii="Times New Roman" w:hAnsi="Times New Roman" w:cs="Times New Roman"/>
                <w:sz w:val="18"/>
                <w:szCs w:val="18"/>
              </w:rPr>
              <w:t>碘酸钾标准滴定液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5" w:type="dxa"/>
            <w:vAlign w:val="center"/>
          </w:tcPr>
          <w:p>
            <w:pPr>
              <w:jc w:val="center"/>
              <w:rPr>
                <w:sz w:val="18"/>
                <w:szCs w:val="18"/>
              </w:rPr>
            </w:pPr>
            <w:r>
              <w:rPr>
                <w:sz w:val="18"/>
                <w:szCs w:val="18"/>
              </w:rPr>
              <w:t>1.00～8.00</w:t>
            </w:r>
          </w:p>
        </w:tc>
        <w:tc>
          <w:tcPr>
            <w:tcW w:w="3095" w:type="dxa"/>
            <w:vAlign w:val="center"/>
          </w:tcPr>
          <w:p>
            <w:pPr>
              <w:jc w:val="center"/>
              <w:rPr>
                <w:sz w:val="18"/>
                <w:szCs w:val="18"/>
              </w:rPr>
            </w:pPr>
            <w:r>
              <w:rPr>
                <w:sz w:val="18"/>
                <w:szCs w:val="18"/>
              </w:rPr>
              <w:t>0.3～0.5</w:t>
            </w:r>
          </w:p>
        </w:tc>
        <w:tc>
          <w:tcPr>
            <w:tcW w:w="3096" w:type="dxa"/>
            <w:vAlign w:val="center"/>
          </w:tcPr>
          <w:p>
            <w:pPr>
              <w:jc w:val="center"/>
              <w:rPr>
                <w:sz w:val="18"/>
                <w:szCs w:val="18"/>
              </w:rPr>
            </w:pPr>
            <w:r>
              <w:rPr>
                <w:sz w:val="18"/>
                <w:szCs w:val="18"/>
              </w:rPr>
              <w:t>4.2.11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95" w:type="dxa"/>
            <w:vAlign w:val="center"/>
          </w:tcPr>
          <w:p>
            <w:pPr>
              <w:jc w:val="center"/>
              <w:rPr>
                <w:sz w:val="18"/>
                <w:szCs w:val="18"/>
              </w:rPr>
            </w:pPr>
            <w:r>
              <w:rPr>
                <w:rFonts w:hint="default"/>
                <w:sz w:val="18"/>
                <w:szCs w:val="18"/>
              </w:rPr>
              <w:t>＞</w:t>
            </w:r>
            <w:r>
              <w:rPr>
                <w:sz w:val="18"/>
                <w:szCs w:val="18"/>
              </w:rPr>
              <w:t>8.00～80.00</w:t>
            </w:r>
          </w:p>
        </w:tc>
        <w:tc>
          <w:tcPr>
            <w:tcW w:w="3095" w:type="dxa"/>
            <w:vAlign w:val="center"/>
          </w:tcPr>
          <w:p>
            <w:pPr>
              <w:jc w:val="center"/>
              <w:rPr>
                <w:sz w:val="18"/>
                <w:szCs w:val="18"/>
              </w:rPr>
            </w:pPr>
            <w:r>
              <w:rPr>
                <w:sz w:val="18"/>
                <w:szCs w:val="18"/>
              </w:rPr>
              <w:t>0.15～0.3</w:t>
            </w:r>
          </w:p>
        </w:tc>
        <w:tc>
          <w:tcPr>
            <w:tcW w:w="3096" w:type="dxa"/>
            <w:vAlign w:val="center"/>
          </w:tcPr>
          <w:p>
            <w:pPr>
              <w:jc w:val="center"/>
              <w:rPr>
                <w:sz w:val="18"/>
                <w:szCs w:val="18"/>
              </w:rPr>
            </w:pPr>
            <w:r>
              <w:rPr>
                <w:sz w:val="18"/>
                <w:szCs w:val="18"/>
              </w:rPr>
              <w:t>4.2.12</w:t>
            </w:r>
          </w:p>
        </w:tc>
      </w:tr>
    </w:tbl>
    <w:p>
      <w:pPr>
        <w:tabs>
          <w:tab w:val="left" w:pos="420"/>
          <w:tab w:val="left" w:pos="720"/>
        </w:tabs>
        <w:spacing w:line="240" w:lineRule="auto"/>
        <w:rPr>
          <w:rFonts w:ascii="黑体" w:hAnsi="黑体" w:eastAsia="黑体" w:cs="黑体"/>
          <w:szCs w:val="21"/>
        </w:rPr>
      </w:pPr>
      <w:r>
        <w:rPr>
          <w:rFonts w:hint="eastAsia" w:ascii="黑体" w:hAnsi="黑体" w:eastAsia="黑体" w:cs="黑体"/>
          <w:szCs w:val="21"/>
        </w:rPr>
        <w:t>A.4.2测定次数</w:t>
      </w:r>
    </w:p>
    <w:p>
      <w:pPr>
        <w:spacing w:line="240" w:lineRule="auto"/>
        <w:ind w:firstLine="420" w:firstLineChars="200"/>
        <w:rPr>
          <w:rFonts w:ascii="宋体" w:hAnsi="宋体" w:cs="宋体"/>
          <w:szCs w:val="21"/>
        </w:rPr>
      </w:pPr>
      <w:r>
        <w:rPr>
          <w:rFonts w:hint="eastAsia" w:ascii="宋体" w:hAnsi="宋体" w:cs="宋体"/>
          <w:szCs w:val="21"/>
        </w:rPr>
        <w:t>平行地进行两次测定，取其平均值。</w:t>
      </w:r>
    </w:p>
    <w:p>
      <w:pPr>
        <w:tabs>
          <w:tab w:val="left" w:pos="420"/>
          <w:tab w:val="left" w:pos="720"/>
        </w:tabs>
        <w:spacing w:line="240" w:lineRule="auto"/>
        <w:rPr>
          <w:rFonts w:ascii="黑体" w:hAnsi="黑体" w:eastAsia="黑体" w:cs="黑体"/>
          <w:szCs w:val="21"/>
        </w:rPr>
      </w:pPr>
      <w:r>
        <w:rPr>
          <w:rFonts w:hint="eastAsia" w:ascii="黑体" w:hAnsi="黑体" w:eastAsia="黑体" w:cs="黑体"/>
          <w:szCs w:val="21"/>
        </w:rPr>
        <w:t>A.4.3空白试验</w:t>
      </w:r>
    </w:p>
    <w:p>
      <w:pPr>
        <w:spacing w:line="240" w:lineRule="auto"/>
        <w:ind w:firstLine="420" w:firstLineChars="200"/>
        <w:rPr>
          <w:rFonts w:ascii="宋体" w:hAnsi="宋体" w:cs="宋体"/>
          <w:szCs w:val="21"/>
        </w:rPr>
      </w:pPr>
      <w:r>
        <w:rPr>
          <w:rFonts w:hint="eastAsia" w:ascii="宋体" w:hAnsi="宋体" w:cs="宋体"/>
          <w:szCs w:val="21"/>
        </w:rPr>
        <w:t xml:space="preserve"> 随同试料做空白试验。</w:t>
      </w:r>
    </w:p>
    <w:p>
      <w:pPr>
        <w:tabs>
          <w:tab w:val="left" w:pos="420"/>
          <w:tab w:val="left" w:pos="720"/>
        </w:tabs>
        <w:spacing w:line="240" w:lineRule="auto"/>
        <w:rPr>
          <w:rFonts w:ascii="黑体" w:hAnsi="黑体" w:eastAsia="黑体" w:cs="黑体"/>
          <w:szCs w:val="21"/>
        </w:rPr>
      </w:pPr>
      <w:r>
        <w:rPr>
          <w:rFonts w:hint="eastAsia" w:ascii="黑体" w:hAnsi="黑体" w:eastAsia="黑体" w:cs="黑体"/>
          <w:szCs w:val="21"/>
        </w:rPr>
        <w:t>A.4.4 测定</w:t>
      </w:r>
    </w:p>
    <w:p>
      <w:pPr>
        <w:tabs>
          <w:tab w:val="left" w:pos="420"/>
          <w:tab w:val="left" w:pos="720"/>
        </w:tabs>
        <w:spacing w:line="240" w:lineRule="auto"/>
        <w:rPr>
          <w:rFonts w:ascii="黑体" w:hAnsi="黑体" w:eastAsia="黑体" w:cs="黑体"/>
          <w:szCs w:val="21"/>
        </w:rPr>
      </w:pPr>
      <w:r>
        <w:rPr>
          <w:rFonts w:hint="eastAsia" w:ascii="黑体" w:hAnsi="黑体" w:eastAsia="黑体" w:cs="黑体"/>
          <w:szCs w:val="21"/>
        </w:rPr>
        <w:t>A.4.4.1  熔融</w:t>
      </w:r>
    </w:p>
    <w:p>
      <w:pPr>
        <w:spacing w:line="240" w:lineRule="auto"/>
        <w:ind w:firstLine="420" w:firstLineChars="200"/>
        <w:rPr>
          <w:color w:val="auto"/>
          <w:szCs w:val="21"/>
        </w:rPr>
      </w:pPr>
      <w:r>
        <w:rPr>
          <w:color w:val="auto"/>
          <w:szCs w:val="21"/>
        </w:rPr>
        <w:t>将试料（</w:t>
      </w:r>
      <w:r>
        <w:rPr>
          <w:rFonts w:hint="eastAsia"/>
          <w:color w:val="auto"/>
          <w:szCs w:val="21"/>
        </w:rPr>
        <w:t>A</w:t>
      </w:r>
      <w:r>
        <w:rPr>
          <w:color w:val="auto"/>
          <w:szCs w:val="21"/>
        </w:rPr>
        <w:t>.4.1）置于预先垫有2.0</w:t>
      </w:r>
      <w:r>
        <w:rPr>
          <w:rFonts w:hint="eastAsia"/>
          <w:color w:val="auto"/>
          <w:szCs w:val="21"/>
          <w:lang w:val="en-US" w:eastAsia="zh-CN"/>
        </w:rPr>
        <w:t xml:space="preserve"> </w:t>
      </w:r>
      <w:r>
        <w:rPr>
          <w:color w:val="auto"/>
          <w:szCs w:val="21"/>
        </w:rPr>
        <w:t>g锌粉（</w:t>
      </w:r>
      <w:r>
        <w:rPr>
          <w:rFonts w:hint="eastAsia"/>
          <w:color w:val="auto"/>
          <w:szCs w:val="21"/>
        </w:rPr>
        <w:t>A</w:t>
      </w:r>
      <w:r>
        <w:rPr>
          <w:color w:val="auto"/>
          <w:szCs w:val="21"/>
        </w:rPr>
        <w:t>.2.4）的5</w:t>
      </w:r>
      <w:r>
        <w:rPr>
          <w:rFonts w:hint="eastAsia"/>
          <w:color w:val="auto"/>
          <w:szCs w:val="21"/>
          <w:lang w:val="en-US" w:eastAsia="zh-CN"/>
        </w:rPr>
        <w:t xml:space="preserve"> </w:t>
      </w:r>
      <w:r>
        <w:rPr>
          <w:color w:val="auto"/>
          <w:szCs w:val="21"/>
        </w:rPr>
        <w:t>mL刚玉坩埚（或瓷坩埚）中，摇散试</w:t>
      </w:r>
      <w:r>
        <w:rPr>
          <w:rFonts w:hint="eastAsia"/>
          <w:color w:val="auto"/>
          <w:szCs w:val="21"/>
        </w:rPr>
        <w:t>料</w:t>
      </w:r>
      <w:r>
        <w:rPr>
          <w:color w:val="auto"/>
          <w:szCs w:val="21"/>
        </w:rPr>
        <w:t>，加入</w:t>
      </w:r>
      <w:r>
        <w:rPr>
          <w:rFonts w:hint="eastAsia"/>
          <w:color w:val="auto"/>
          <w:szCs w:val="21"/>
          <w:lang w:val="en-US" w:eastAsia="zh-CN"/>
        </w:rPr>
        <w:t xml:space="preserve">0.8 </w:t>
      </w:r>
      <w:r>
        <w:rPr>
          <w:color w:val="auto"/>
          <w:szCs w:val="21"/>
        </w:rPr>
        <w:t>g氢氧化钠（</w:t>
      </w:r>
      <w:r>
        <w:rPr>
          <w:rFonts w:hint="eastAsia"/>
          <w:color w:val="auto"/>
          <w:szCs w:val="21"/>
        </w:rPr>
        <w:t>A</w:t>
      </w:r>
      <w:r>
        <w:rPr>
          <w:color w:val="auto"/>
          <w:szCs w:val="21"/>
        </w:rPr>
        <w:t>.2.5）覆盖试</w:t>
      </w:r>
      <w:r>
        <w:rPr>
          <w:rFonts w:hint="eastAsia"/>
          <w:color w:val="auto"/>
          <w:szCs w:val="21"/>
        </w:rPr>
        <w:t>料</w:t>
      </w:r>
      <w:r>
        <w:rPr>
          <w:color w:val="auto"/>
          <w:szCs w:val="21"/>
        </w:rPr>
        <w:t>，再覆盖1.5</w:t>
      </w:r>
      <w:r>
        <w:rPr>
          <w:rFonts w:hint="eastAsia"/>
          <w:color w:val="auto"/>
          <w:szCs w:val="21"/>
          <w:lang w:val="en-US" w:eastAsia="zh-CN"/>
        </w:rPr>
        <w:t xml:space="preserve"> </w:t>
      </w:r>
      <w:r>
        <w:rPr>
          <w:color w:val="auto"/>
          <w:szCs w:val="21"/>
        </w:rPr>
        <w:t>g锌粉（</w:t>
      </w:r>
      <w:r>
        <w:rPr>
          <w:rFonts w:hint="eastAsia"/>
          <w:color w:val="auto"/>
          <w:szCs w:val="21"/>
        </w:rPr>
        <w:t>A</w:t>
      </w:r>
      <w:r>
        <w:rPr>
          <w:color w:val="auto"/>
          <w:szCs w:val="21"/>
        </w:rPr>
        <w:t>.2.4）</w:t>
      </w:r>
      <w:r>
        <w:rPr>
          <w:rFonts w:hint="eastAsia"/>
          <w:color w:val="auto"/>
          <w:szCs w:val="21"/>
        </w:rPr>
        <w:t>、</w:t>
      </w:r>
      <w:r>
        <w:rPr>
          <w:color w:val="auto"/>
          <w:szCs w:val="21"/>
        </w:rPr>
        <w:t>1</w:t>
      </w:r>
      <w:r>
        <w:rPr>
          <w:rFonts w:hint="eastAsia"/>
          <w:color w:val="auto"/>
          <w:szCs w:val="21"/>
          <w:lang w:val="en-US" w:eastAsia="zh-CN"/>
        </w:rPr>
        <w:t xml:space="preserve"> </w:t>
      </w:r>
      <w:r>
        <w:rPr>
          <w:color w:val="auto"/>
          <w:szCs w:val="21"/>
        </w:rPr>
        <w:t>g氯化钠（</w:t>
      </w:r>
      <w:r>
        <w:rPr>
          <w:rFonts w:hint="eastAsia"/>
          <w:color w:val="auto"/>
          <w:szCs w:val="21"/>
        </w:rPr>
        <w:t>A</w:t>
      </w:r>
      <w:r>
        <w:rPr>
          <w:color w:val="auto"/>
          <w:szCs w:val="21"/>
        </w:rPr>
        <w:t>.2.3），移入已升温至650℃的马弗炉中，升温至7</w:t>
      </w:r>
      <w:r>
        <w:rPr>
          <w:rFonts w:hint="eastAsia"/>
          <w:color w:val="auto"/>
          <w:szCs w:val="21"/>
          <w:lang w:val="en-US" w:eastAsia="zh-CN"/>
        </w:rPr>
        <w:t>6</w:t>
      </w:r>
      <w:r>
        <w:rPr>
          <w:color w:val="auto"/>
          <w:szCs w:val="21"/>
        </w:rPr>
        <w:t>0℃熔融</w:t>
      </w:r>
      <w:r>
        <w:rPr>
          <w:rFonts w:hint="eastAsia"/>
          <w:color w:val="auto"/>
          <w:szCs w:val="21"/>
          <w:lang w:val="en-US" w:eastAsia="zh-CN"/>
        </w:rPr>
        <w:t xml:space="preserve">20 </w:t>
      </w:r>
      <w:r>
        <w:rPr>
          <w:color w:val="auto"/>
          <w:szCs w:val="21"/>
        </w:rPr>
        <w:t>min，取出，冷却。</w:t>
      </w:r>
    </w:p>
    <w:p>
      <w:pPr>
        <w:spacing w:line="240" w:lineRule="auto"/>
        <w:rPr>
          <w:rFonts w:hint="default" w:ascii="宋体" w:hAnsi="宋体" w:eastAsia="黑体" w:cs="宋体"/>
          <w:szCs w:val="21"/>
          <w:lang w:val="en-US" w:eastAsia="zh-CN"/>
        </w:rPr>
      </w:pPr>
      <w:r>
        <w:rPr>
          <w:rFonts w:hint="eastAsia" w:ascii="黑体" w:hAnsi="黑体" w:eastAsia="黑体" w:cs="黑体"/>
          <w:szCs w:val="21"/>
        </w:rPr>
        <w:t>A.4.4.2 分离砷、锑、铜、钨</w:t>
      </w:r>
      <w:r>
        <w:rPr>
          <w:rFonts w:hint="eastAsia" w:ascii="黑体" w:hAnsi="黑体" w:eastAsia="黑体" w:cs="黑体"/>
          <w:szCs w:val="21"/>
          <w:lang w:val="en-US" w:eastAsia="zh-CN"/>
        </w:rPr>
        <w:t>等杂质</w:t>
      </w:r>
    </w:p>
    <w:p>
      <w:pPr>
        <w:spacing w:line="240" w:lineRule="auto"/>
        <w:rPr>
          <w:rFonts w:ascii="宋体" w:hAnsi="宋体" w:cs="宋体"/>
          <w:szCs w:val="21"/>
        </w:rPr>
      </w:pPr>
      <w:r>
        <w:rPr>
          <w:rFonts w:hint="eastAsia" w:ascii="黑体" w:hAnsi="黑体" w:eastAsia="黑体" w:cs="黑体"/>
          <w:szCs w:val="21"/>
        </w:rPr>
        <w:t>A.4.4.2.1</w:t>
      </w:r>
      <w:r>
        <w:rPr>
          <w:szCs w:val="21"/>
        </w:rPr>
        <w:t>将坩埚移入250</w:t>
      </w:r>
      <w:r>
        <w:rPr>
          <w:rFonts w:hint="eastAsia"/>
          <w:szCs w:val="21"/>
          <w:lang w:val="en-US" w:eastAsia="zh-CN"/>
        </w:rPr>
        <w:t xml:space="preserve"> </w:t>
      </w:r>
      <w:r>
        <w:rPr>
          <w:szCs w:val="21"/>
        </w:rPr>
        <w:t>mL烧杯中，加入70</w:t>
      </w:r>
      <w:r>
        <w:rPr>
          <w:rFonts w:hint="eastAsia"/>
          <w:szCs w:val="21"/>
          <w:lang w:val="en-US" w:eastAsia="zh-CN"/>
        </w:rPr>
        <w:t xml:space="preserve"> </w:t>
      </w:r>
      <w:r>
        <w:rPr>
          <w:szCs w:val="21"/>
        </w:rPr>
        <w:t>mL盐酸（</w:t>
      </w:r>
      <w:r>
        <w:rPr>
          <w:rFonts w:hint="eastAsia"/>
          <w:szCs w:val="21"/>
        </w:rPr>
        <w:t>A</w:t>
      </w:r>
      <w:r>
        <w:rPr>
          <w:szCs w:val="21"/>
        </w:rPr>
        <w:t>.2.6），10</w:t>
      </w:r>
      <w:r>
        <w:rPr>
          <w:rFonts w:hint="eastAsia"/>
          <w:szCs w:val="21"/>
          <w:lang w:val="en-US" w:eastAsia="zh-CN"/>
        </w:rPr>
        <w:t xml:space="preserve"> </w:t>
      </w:r>
      <w:r>
        <w:rPr>
          <w:szCs w:val="21"/>
        </w:rPr>
        <w:t>mL三氯化铁溶液（</w:t>
      </w:r>
      <w:r>
        <w:rPr>
          <w:rFonts w:hint="eastAsia"/>
          <w:szCs w:val="21"/>
        </w:rPr>
        <w:t>A</w:t>
      </w:r>
      <w:r>
        <w:rPr>
          <w:szCs w:val="21"/>
        </w:rPr>
        <w:t>.2.8），盖上表面皿，低温加热至熔块溶解完全，</w:t>
      </w:r>
      <w:r>
        <w:rPr>
          <w:rFonts w:hint="eastAsia"/>
          <w:szCs w:val="21"/>
        </w:rPr>
        <w:t>取下</w:t>
      </w:r>
      <w:r>
        <w:rPr>
          <w:szCs w:val="21"/>
        </w:rPr>
        <w:t>稍冷。</w:t>
      </w:r>
    </w:p>
    <w:p>
      <w:pPr>
        <w:spacing w:line="240" w:lineRule="auto"/>
        <w:rPr>
          <w:rFonts w:hint="eastAsia"/>
          <w:szCs w:val="21"/>
        </w:rPr>
      </w:pPr>
      <w:r>
        <w:rPr>
          <w:rFonts w:hint="eastAsia" w:ascii="黑体" w:hAnsi="黑体" w:eastAsia="黑体" w:cs="黑体"/>
          <w:szCs w:val="21"/>
        </w:rPr>
        <w:t xml:space="preserve">A.4.4.2.2 </w:t>
      </w:r>
      <w:r>
        <w:rPr>
          <w:szCs w:val="21"/>
        </w:rPr>
        <w:t>用</w:t>
      </w:r>
      <w:r>
        <w:rPr>
          <w:rFonts w:hint="eastAsia"/>
          <w:szCs w:val="21"/>
          <w:lang w:val="en-US" w:eastAsia="zh-CN"/>
        </w:rPr>
        <w:t xml:space="preserve">10 </w:t>
      </w:r>
      <w:r>
        <w:rPr>
          <w:szCs w:val="21"/>
        </w:rPr>
        <w:t>mL盐酸（</w:t>
      </w:r>
      <w:r>
        <w:rPr>
          <w:rFonts w:hint="eastAsia"/>
          <w:szCs w:val="21"/>
        </w:rPr>
        <w:t>A</w:t>
      </w:r>
      <w:r>
        <w:rPr>
          <w:szCs w:val="21"/>
        </w:rPr>
        <w:t>.2.6）洗涤表面皿和坩埚，洗涤后将坩埚移入承接滤液的300 mL锥形瓶中。加入1.5</w:t>
      </w:r>
      <w:r>
        <w:rPr>
          <w:rFonts w:hint="eastAsia"/>
          <w:szCs w:val="21"/>
          <w:lang w:val="en-US" w:eastAsia="zh-CN"/>
        </w:rPr>
        <w:t xml:space="preserve"> </w:t>
      </w:r>
      <w:r>
        <w:rPr>
          <w:szCs w:val="21"/>
        </w:rPr>
        <w:t>g铁粉（</w:t>
      </w:r>
      <w:r>
        <w:rPr>
          <w:rFonts w:hint="eastAsia"/>
          <w:szCs w:val="21"/>
        </w:rPr>
        <w:t>A</w:t>
      </w:r>
      <w:r>
        <w:rPr>
          <w:szCs w:val="21"/>
        </w:rPr>
        <w:t>.2.1），摇动至铁粉溶解完全（此时三氯化铁颜色褪尽），低温煮沸1 min，取下，稍冷</w:t>
      </w:r>
      <w:r>
        <w:rPr>
          <w:rFonts w:hint="eastAsia"/>
          <w:szCs w:val="21"/>
          <w:lang w:eastAsia="zh-CN"/>
        </w:rPr>
        <w:t>（</w:t>
      </w:r>
      <w:r>
        <w:rPr>
          <w:szCs w:val="21"/>
        </w:rPr>
        <w:t>不低于80℃</w:t>
      </w:r>
      <w:r>
        <w:rPr>
          <w:rFonts w:hint="eastAsia"/>
          <w:szCs w:val="21"/>
          <w:lang w:eastAsia="zh-CN"/>
        </w:rPr>
        <w:t>）</w:t>
      </w:r>
      <w:r>
        <w:rPr>
          <w:rFonts w:hint="eastAsia"/>
          <w:szCs w:val="21"/>
        </w:rPr>
        <w:t>，</w:t>
      </w:r>
      <w:r>
        <w:rPr>
          <w:szCs w:val="21"/>
        </w:rPr>
        <w:t>加入1 g铁粉（</w:t>
      </w:r>
      <w:r>
        <w:rPr>
          <w:rFonts w:hint="eastAsia"/>
          <w:szCs w:val="21"/>
        </w:rPr>
        <w:t>A</w:t>
      </w:r>
      <w:r>
        <w:rPr>
          <w:szCs w:val="21"/>
        </w:rPr>
        <w:t>.2.1），摇动1 min，低温煮沸1 min，取下，稍冷</w:t>
      </w:r>
      <w:r>
        <w:rPr>
          <w:rFonts w:hint="eastAsia"/>
          <w:szCs w:val="21"/>
          <w:lang w:eastAsia="zh-CN"/>
        </w:rPr>
        <w:t>（</w:t>
      </w:r>
      <w:r>
        <w:rPr>
          <w:szCs w:val="21"/>
        </w:rPr>
        <w:t>不低于80℃</w:t>
      </w:r>
      <w:r>
        <w:rPr>
          <w:rFonts w:hint="eastAsia"/>
          <w:szCs w:val="21"/>
          <w:lang w:eastAsia="zh-CN"/>
        </w:rPr>
        <w:t>）</w:t>
      </w:r>
      <w:r>
        <w:rPr>
          <w:szCs w:val="21"/>
        </w:rPr>
        <w:t>，再加入0.5</w:t>
      </w:r>
      <w:r>
        <w:rPr>
          <w:rFonts w:hint="eastAsia"/>
          <w:szCs w:val="21"/>
          <w:lang w:val="en-US" w:eastAsia="zh-CN"/>
        </w:rPr>
        <w:t xml:space="preserve"> </w:t>
      </w:r>
      <w:r>
        <w:rPr>
          <w:szCs w:val="21"/>
        </w:rPr>
        <w:t>g铁粉（</w:t>
      </w:r>
      <w:r>
        <w:rPr>
          <w:rFonts w:hint="eastAsia"/>
          <w:szCs w:val="21"/>
        </w:rPr>
        <w:t>A</w:t>
      </w:r>
      <w:r>
        <w:rPr>
          <w:szCs w:val="21"/>
        </w:rPr>
        <w:t>.2.1），摇动1 min，</w:t>
      </w:r>
      <w:r>
        <w:rPr>
          <w:rFonts w:hint="eastAsia"/>
          <w:szCs w:val="21"/>
        </w:rPr>
        <w:t>[</w:t>
      </w:r>
      <w:r>
        <w:rPr>
          <w:szCs w:val="21"/>
        </w:rPr>
        <w:t>若铁粉溶解完全，需补加0.5 g铁粉（</w:t>
      </w:r>
      <w:r>
        <w:rPr>
          <w:rFonts w:hint="eastAsia"/>
          <w:szCs w:val="21"/>
        </w:rPr>
        <w:t>A</w:t>
      </w:r>
      <w:r>
        <w:rPr>
          <w:szCs w:val="21"/>
        </w:rPr>
        <w:t>.2.1</w:t>
      </w:r>
      <w:r>
        <w:rPr>
          <w:rFonts w:hint="eastAsia"/>
          <w:szCs w:val="21"/>
          <w:lang w:eastAsia="zh-CN"/>
        </w:rPr>
        <w:t>）</w:t>
      </w:r>
      <w:r>
        <w:rPr>
          <w:rFonts w:hint="eastAsia"/>
          <w:szCs w:val="21"/>
        </w:rPr>
        <w:t>]</w:t>
      </w:r>
      <w:r>
        <w:rPr>
          <w:szCs w:val="21"/>
        </w:rPr>
        <w:t>，趁热用垫有脱脂棉和纸浆的漏斗过滤，用盐酸（</w:t>
      </w:r>
      <w:r>
        <w:rPr>
          <w:rFonts w:hint="eastAsia"/>
          <w:szCs w:val="21"/>
        </w:rPr>
        <w:t>A</w:t>
      </w:r>
      <w:r>
        <w:rPr>
          <w:szCs w:val="21"/>
        </w:rPr>
        <w:t>.2.6）洗涤烧杯5次，垫有脱脂棉和纸浆的漏斗不少于8次，总体积控制在1</w:t>
      </w:r>
      <w:r>
        <w:rPr>
          <w:rFonts w:hint="eastAsia"/>
          <w:szCs w:val="21"/>
          <w:lang w:val="en-US" w:eastAsia="zh-CN"/>
        </w:rPr>
        <w:t>5</w:t>
      </w:r>
      <w:r>
        <w:rPr>
          <w:szCs w:val="21"/>
        </w:rPr>
        <w:t>0</w:t>
      </w:r>
      <w:r>
        <w:rPr>
          <w:rFonts w:hint="eastAsia"/>
          <w:szCs w:val="21"/>
          <w:lang w:val="en-US" w:eastAsia="zh-CN"/>
        </w:rPr>
        <w:t xml:space="preserve"> </w:t>
      </w:r>
      <w:r>
        <w:rPr>
          <w:szCs w:val="21"/>
        </w:rPr>
        <w:t>mL内。将承接滤液的300 mL锥形瓶加热煮沸后流水中通入二氧化碳气体1</w:t>
      </w:r>
      <w:r>
        <w:rPr>
          <w:rFonts w:hint="eastAsia"/>
          <w:szCs w:val="21"/>
          <w:lang w:val="en-US" w:eastAsia="zh-CN"/>
        </w:rPr>
        <w:t xml:space="preserve"> </w:t>
      </w:r>
      <w:r>
        <w:rPr>
          <w:szCs w:val="21"/>
        </w:rPr>
        <w:t>min</w:t>
      </w:r>
      <w:r>
        <w:rPr>
          <w:rFonts w:hint="eastAsia"/>
          <w:szCs w:val="21"/>
        </w:rPr>
        <w:t>。</w:t>
      </w:r>
    </w:p>
    <w:p>
      <w:pPr>
        <w:spacing w:line="240" w:lineRule="auto"/>
        <w:rPr>
          <w:rFonts w:ascii="黑体" w:hAnsi="黑体" w:eastAsia="黑体" w:cs="黑体"/>
          <w:szCs w:val="21"/>
        </w:rPr>
      </w:pPr>
      <w:r>
        <w:rPr>
          <w:rFonts w:hint="eastAsia" w:ascii="黑体" w:hAnsi="黑体" w:eastAsia="黑体" w:cs="黑体"/>
          <w:szCs w:val="21"/>
        </w:rPr>
        <w:t>A.4.4.</w:t>
      </w:r>
      <w:r>
        <w:rPr>
          <w:rFonts w:hint="eastAsia" w:ascii="黑体" w:hAnsi="黑体" w:eastAsia="黑体" w:cs="黑体"/>
          <w:szCs w:val="21"/>
          <w:lang w:val="en-US" w:eastAsia="zh-CN"/>
        </w:rPr>
        <w:t>3</w:t>
      </w:r>
      <w:r>
        <w:rPr>
          <w:rFonts w:hint="eastAsia" w:ascii="黑体" w:hAnsi="黑体" w:eastAsia="黑体" w:cs="黑体"/>
          <w:szCs w:val="21"/>
        </w:rPr>
        <w:t xml:space="preserve"> 还原</w:t>
      </w:r>
    </w:p>
    <w:p>
      <w:pPr>
        <w:spacing w:line="240" w:lineRule="auto"/>
        <w:ind w:firstLine="0" w:firstLineChars="0"/>
        <w:rPr>
          <w:szCs w:val="21"/>
        </w:rPr>
      </w:pPr>
      <w:r>
        <w:rPr>
          <w:rFonts w:hint="eastAsia" w:ascii="黑体" w:hAnsi="黑体" w:eastAsia="黑体" w:cs="黑体"/>
          <w:szCs w:val="21"/>
        </w:rPr>
        <w:t>A.4.4.</w:t>
      </w:r>
      <w:r>
        <w:rPr>
          <w:rFonts w:hint="eastAsia" w:ascii="黑体" w:hAnsi="黑体" w:eastAsia="黑体" w:cs="黑体"/>
          <w:szCs w:val="21"/>
          <w:lang w:val="en-US" w:eastAsia="zh-CN"/>
        </w:rPr>
        <w:t>3.1</w:t>
      </w:r>
      <w:r>
        <w:rPr>
          <w:rFonts w:hint="eastAsia" w:ascii="黑体" w:hAnsi="黑体" w:eastAsia="黑体" w:cs="黑体"/>
          <w:szCs w:val="21"/>
        </w:rPr>
        <w:t xml:space="preserve"> </w:t>
      </w:r>
      <w:r>
        <w:rPr>
          <w:rFonts w:hint="eastAsia"/>
          <w:szCs w:val="21"/>
        </w:rPr>
        <w:t>使用还原装置时按下述步骤进行：</w:t>
      </w:r>
      <w:r>
        <w:rPr>
          <w:szCs w:val="21"/>
        </w:rPr>
        <w:t>加入2.0</w:t>
      </w:r>
      <w:r>
        <w:rPr>
          <w:rFonts w:hint="eastAsia"/>
          <w:szCs w:val="21"/>
          <w:lang w:val="en-US" w:eastAsia="zh-CN"/>
        </w:rPr>
        <w:t xml:space="preserve"> </w:t>
      </w:r>
      <w:r>
        <w:rPr>
          <w:szCs w:val="21"/>
        </w:rPr>
        <w:t>g铝粒（</w:t>
      </w:r>
      <w:r>
        <w:rPr>
          <w:rFonts w:hint="eastAsia"/>
          <w:szCs w:val="21"/>
        </w:rPr>
        <w:t>A</w:t>
      </w:r>
      <w:r>
        <w:rPr>
          <w:szCs w:val="21"/>
        </w:rPr>
        <w:t>.2.2），充分摇动锥形瓶，待剧烈反应过后剩余少量铝时，低温加热煮沸至大气泡产生，在二氧化碳气保护下，将锥形瓶置于流水中冷却至室温。以下按</w:t>
      </w:r>
      <w:r>
        <w:rPr>
          <w:rFonts w:hint="eastAsia"/>
          <w:szCs w:val="21"/>
        </w:rPr>
        <w:t>A</w:t>
      </w:r>
      <w:r>
        <w:rPr>
          <w:szCs w:val="21"/>
        </w:rPr>
        <w:t>.4.4.</w:t>
      </w:r>
      <w:r>
        <w:rPr>
          <w:rFonts w:hint="eastAsia"/>
          <w:szCs w:val="21"/>
          <w:lang w:val="en-US" w:eastAsia="zh-CN"/>
        </w:rPr>
        <w:t>4</w:t>
      </w:r>
      <w:r>
        <w:rPr>
          <w:szCs w:val="21"/>
        </w:rPr>
        <w:t>步骤进行操作。</w:t>
      </w:r>
    </w:p>
    <w:p>
      <w:pPr>
        <w:spacing w:line="240" w:lineRule="auto"/>
        <w:ind w:firstLine="0" w:firstLineChars="0"/>
        <w:rPr>
          <w:rFonts w:ascii="宋体" w:hAnsi="宋体" w:cs="宋体"/>
          <w:szCs w:val="21"/>
        </w:rPr>
      </w:pPr>
      <w:r>
        <w:rPr>
          <w:rFonts w:hint="eastAsia" w:ascii="黑体" w:hAnsi="黑体" w:eastAsia="黑体" w:cs="黑体"/>
          <w:szCs w:val="21"/>
        </w:rPr>
        <w:t>A.4.4.</w:t>
      </w:r>
      <w:r>
        <w:rPr>
          <w:rFonts w:hint="eastAsia" w:ascii="黑体" w:hAnsi="黑体" w:eastAsia="黑体" w:cs="黑体"/>
          <w:szCs w:val="21"/>
          <w:lang w:val="en-US" w:eastAsia="zh-CN"/>
        </w:rPr>
        <w:t>3.2</w:t>
      </w:r>
      <w:r>
        <w:rPr>
          <w:rFonts w:hint="eastAsia" w:ascii="黑体" w:hAnsi="黑体" w:eastAsia="黑体" w:cs="黑体"/>
          <w:szCs w:val="21"/>
        </w:rPr>
        <w:t xml:space="preserve"> </w:t>
      </w:r>
      <w:r>
        <w:rPr>
          <w:rFonts w:hint="eastAsia"/>
          <w:szCs w:val="21"/>
        </w:rPr>
        <w:t>使用</w:t>
      </w:r>
      <w:r>
        <w:rPr>
          <w:szCs w:val="21"/>
        </w:rPr>
        <w:t>盖式漏斗</w:t>
      </w:r>
      <w:r>
        <w:rPr>
          <w:rFonts w:hint="eastAsia"/>
          <w:szCs w:val="21"/>
        </w:rPr>
        <w:t>时</w:t>
      </w:r>
      <w:r>
        <w:rPr>
          <w:szCs w:val="21"/>
        </w:rPr>
        <w:t>按下述步骤进行：将坩埚移入预先加有1滴碘化钾溶液（</w:t>
      </w:r>
      <w:r>
        <w:rPr>
          <w:rFonts w:hint="eastAsia"/>
          <w:szCs w:val="21"/>
        </w:rPr>
        <w:t>A</w:t>
      </w:r>
      <w:r>
        <w:rPr>
          <w:szCs w:val="21"/>
        </w:rPr>
        <w:t>.2.9）、120</w:t>
      </w:r>
      <w:r>
        <w:rPr>
          <w:rFonts w:hint="eastAsia"/>
          <w:szCs w:val="21"/>
          <w:lang w:val="en-US" w:eastAsia="zh-CN"/>
        </w:rPr>
        <w:t xml:space="preserve"> </w:t>
      </w:r>
      <w:r>
        <w:rPr>
          <w:szCs w:val="21"/>
        </w:rPr>
        <w:t>mL盐酸（</w:t>
      </w:r>
      <w:r>
        <w:rPr>
          <w:rFonts w:hint="eastAsia"/>
          <w:szCs w:val="21"/>
        </w:rPr>
        <w:t>A</w:t>
      </w:r>
      <w:r>
        <w:rPr>
          <w:szCs w:val="21"/>
        </w:rPr>
        <w:t>.2.6）的500</w:t>
      </w:r>
      <w:r>
        <w:rPr>
          <w:rFonts w:hint="eastAsia"/>
          <w:szCs w:val="21"/>
          <w:lang w:val="en-US" w:eastAsia="zh-CN"/>
        </w:rPr>
        <w:t xml:space="preserve"> </w:t>
      </w:r>
      <w:r>
        <w:rPr>
          <w:szCs w:val="21"/>
        </w:rPr>
        <w:t>mL锥形瓶中，加热煮沸至反应完全（溶液有大气泡产生），取下于流水中稍冷，加入2.0 g铝粒（</w:t>
      </w:r>
      <w:r>
        <w:rPr>
          <w:rFonts w:hint="eastAsia"/>
          <w:szCs w:val="21"/>
        </w:rPr>
        <w:t>A</w:t>
      </w:r>
      <w:r>
        <w:rPr>
          <w:szCs w:val="21"/>
        </w:rPr>
        <w:t>.2.2），连接盖式漏斗橡皮塞塞紧瓶口，在盖式漏斗中加入饱和碳酸氢钠溶液（</w:t>
      </w:r>
      <w:r>
        <w:rPr>
          <w:rFonts w:hint="eastAsia"/>
          <w:szCs w:val="21"/>
        </w:rPr>
        <w:t>A</w:t>
      </w:r>
      <w:r>
        <w:rPr>
          <w:szCs w:val="21"/>
        </w:rPr>
        <w:t>.2.10）至1/2体积处，充分摇动，待反应至剩余少量铝时，低温加热煮沸至反应完全（溶液有大气泡产生），置于流水中冷却至室温，以下按</w:t>
      </w:r>
      <w:r>
        <w:rPr>
          <w:rFonts w:hint="eastAsia"/>
          <w:szCs w:val="21"/>
        </w:rPr>
        <w:t>A</w:t>
      </w:r>
      <w:r>
        <w:rPr>
          <w:szCs w:val="21"/>
        </w:rPr>
        <w:t>.4.4.</w:t>
      </w:r>
      <w:r>
        <w:rPr>
          <w:rFonts w:hint="eastAsia"/>
          <w:szCs w:val="21"/>
          <w:lang w:val="en-US" w:eastAsia="zh-CN"/>
        </w:rPr>
        <w:t>4</w:t>
      </w:r>
      <w:r>
        <w:rPr>
          <w:szCs w:val="21"/>
        </w:rPr>
        <w:t>进行。</w:t>
      </w:r>
    </w:p>
    <w:p>
      <w:pPr>
        <w:spacing w:line="240" w:lineRule="auto"/>
        <w:rPr>
          <w:rFonts w:ascii="黑体" w:hAnsi="黑体" w:eastAsia="黑体" w:cs="黑体"/>
          <w:szCs w:val="21"/>
        </w:rPr>
      </w:pPr>
      <w:r>
        <w:rPr>
          <w:rFonts w:hint="eastAsia" w:ascii="黑体" w:hAnsi="黑体" w:eastAsia="黑体" w:cs="黑体"/>
          <w:szCs w:val="21"/>
        </w:rPr>
        <w:t>A.4.4.</w:t>
      </w:r>
      <w:r>
        <w:rPr>
          <w:rFonts w:hint="eastAsia" w:ascii="黑体" w:hAnsi="黑体" w:eastAsia="黑体" w:cs="黑体"/>
          <w:szCs w:val="21"/>
          <w:lang w:val="en-US" w:eastAsia="zh-CN"/>
        </w:rPr>
        <w:t>4</w:t>
      </w:r>
      <w:r>
        <w:rPr>
          <w:rFonts w:hint="eastAsia" w:ascii="黑体" w:hAnsi="黑体" w:eastAsia="黑体" w:cs="黑体"/>
          <w:szCs w:val="21"/>
        </w:rPr>
        <w:t>滴定</w:t>
      </w:r>
    </w:p>
    <w:p>
      <w:pPr>
        <w:spacing w:line="240" w:lineRule="auto"/>
        <w:ind w:firstLine="420" w:firstLineChars="200"/>
        <w:rPr>
          <w:szCs w:val="21"/>
        </w:rPr>
      </w:pPr>
      <w:r>
        <w:rPr>
          <w:szCs w:val="21"/>
        </w:rPr>
        <w:t>取下锥形瓶</w:t>
      </w:r>
      <w:r>
        <w:rPr>
          <w:rFonts w:hint="eastAsia"/>
          <w:szCs w:val="21"/>
        </w:rPr>
        <w:t>，</w:t>
      </w:r>
      <w:r>
        <w:rPr>
          <w:szCs w:val="21"/>
        </w:rPr>
        <w:t>立即塞上橡皮塞，移至滴定台。于试液中加入5</w:t>
      </w:r>
      <w:r>
        <w:rPr>
          <w:rFonts w:hint="eastAsia"/>
          <w:szCs w:val="21"/>
          <w:lang w:val="en-US" w:eastAsia="zh-CN"/>
        </w:rPr>
        <w:t xml:space="preserve"> </w:t>
      </w:r>
      <w:r>
        <w:rPr>
          <w:szCs w:val="21"/>
        </w:rPr>
        <w:t>mL淀粉溶液</w:t>
      </w:r>
      <w:r>
        <w:rPr>
          <w:rFonts w:hint="eastAsia"/>
          <w:szCs w:val="21"/>
          <w:lang w:eastAsia="zh-CN"/>
        </w:rPr>
        <w:t>（</w:t>
      </w:r>
      <w:r>
        <w:rPr>
          <w:rFonts w:hint="eastAsia"/>
          <w:szCs w:val="21"/>
        </w:rPr>
        <w:t>A</w:t>
      </w:r>
      <w:r>
        <w:rPr>
          <w:szCs w:val="21"/>
        </w:rPr>
        <w:t>.2.13），用碘酸钾标准滴定溶液（</w:t>
      </w:r>
      <w:r>
        <w:rPr>
          <w:rFonts w:hint="eastAsia"/>
          <w:szCs w:val="21"/>
        </w:rPr>
        <w:t>A</w:t>
      </w:r>
      <w:r>
        <w:rPr>
          <w:szCs w:val="21"/>
        </w:rPr>
        <w:t>.2.11或</w:t>
      </w:r>
      <w:r>
        <w:rPr>
          <w:rFonts w:hint="eastAsia"/>
          <w:szCs w:val="21"/>
        </w:rPr>
        <w:t>A</w:t>
      </w:r>
      <w:r>
        <w:rPr>
          <w:szCs w:val="21"/>
        </w:rPr>
        <w:t>.2.12）滴定至试液呈浅蓝色为终点。</w:t>
      </w:r>
    </w:p>
    <w:p>
      <w:pPr>
        <w:spacing w:before="312" w:beforeLines="100" w:after="312" w:afterLines="100"/>
        <w:jc w:val="left"/>
        <w:rPr>
          <w:rFonts w:ascii="黑体" w:hAnsi="黑体" w:eastAsia="黑体" w:cs="Times New Roman"/>
          <w:szCs w:val="24"/>
        </w:rPr>
      </w:pPr>
      <w:r>
        <w:rPr>
          <w:rFonts w:hint="default" w:ascii="黑体" w:hAnsi="黑体" w:eastAsia="黑体" w:cs="Times New Roman"/>
          <w:szCs w:val="24"/>
        </w:rPr>
        <w:t>A.5 试验结果的处理</w:t>
      </w:r>
    </w:p>
    <w:p>
      <w:pPr>
        <w:ind w:firstLine="420" w:firstLineChars="200"/>
        <w:rPr>
          <w:rFonts w:ascii="Times New Roman" w:hAnsi="Times New Roman" w:cs="Times New Roman"/>
          <w:szCs w:val="21"/>
        </w:rPr>
      </w:pPr>
      <w:r>
        <w:rPr>
          <w:rFonts w:hint="eastAsia" w:ascii="宋体" w:hAnsi="宋体" w:cs="宋体"/>
          <w:szCs w:val="21"/>
        </w:rPr>
        <w:t>锡含量以质量分数</w:t>
      </w:r>
      <w:r>
        <w:rPr>
          <w:rFonts w:ascii="Times New Roman" w:hAnsi="Times New Roman" w:cs="Times New Roman"/>
          <w:i/>
          <w:szCs w:val="21"/>
        </w:rPr>
        <w:t>w</w:t>
      </w:r>
      <w:r>
        <w:rPr>
          <w:rFonts w:hint="default" w:ascii="Times New Roman" w:hAnsi="Times New Roman" w:cs="Times New Roman"/>
          <w:szCs w:val="21"/>
          <w:vertAlign w:val="subscript"/>
        </w:rPr>
        <w:t>Sn</w:t>
      </w:r>
      <w:r>
        <w:rPr>
          <w:rFonts w:hint="eastAsia" w:ascii="宋体" w:hAnsi="宋体" w:cs="宋体"/>
          <w:szCs w:val="21"/>
        </w:rPr>
        <w:t>计，按</w:t>
      </w:r>
      <w:r>
        <w:rPr>
          <w:rFonts w:hint="default" w:ascii="Times New Roman" w:hAnsi="Times New Roman" w:cs="Times New Roman"/>
          <w:szCs w:val="21"/>
        </w:rPr>
        <w:t xml:space="preserve">公式（A.2）计算：  </w:t>
      </w:r>
    </w:p>
    <w:p>
      <w:pPr>
        <w:jc w:val="right"/>
        <w:rPr>
          <w:rFonts w:hint="default" w:ascii="Times New Roman" w:hAnsi="Times New Roman" w:eastAsia="宋体" w:cs="Times New Roman"/>
          <w:szCs w:val="21"/>
          <w:lang w:eastAsia="zh-CN"/>
        </w:rPr>
      </w:pPr>
      <w:r>
        <w:rPr>
          <w:position w:val="-30"/>
          <w:sz w:val="22"/>
        </w:rPr>
        <w:object>
          <v:shape id="_x0000_i1027" o:spt="75" type="#_x0000_t75" style="height:36pt;width:200.75pt;" o:ole="t" filled="f" o:preferrelative="t" stroked="f" coordsize="21600,21600">
            <v:path/>
            <v:fill on="f" focussize="0,0"/>
            <v:stroke on="f" joinstyle="miter"/>
            <v:imagedata r:id="rId24" o:title=""/>
            <o:lock v:ext="edit" aspectratio="t"/>
            <w10:wrap type="none"/>
            <w10:anchorlock/>
          </v:shape>
          <o:OLEObject Type="Embed" ProgID="Equation.3" ShapeID="_x0000_i1027" DrawAspect="Content" ObjectID="_1468075728" r:id="rId23">
            <o:LockedField>false</o:LockedField>
          </o:OLEObject>
        </w:object>
      </w:r>
      <w:r>
        <w:rPr>
          <w:rFonts w:hint="default" w:ascii="Times New Roman" w:hAnsi="Times New Roman" w:cs="Times New Roman"/>
          <w:szCs w:val="21"/>
        </w:rPr>
        <w:t>………………………</w:t>
      </w:r>
      <w:r>
        <w:rPr>
          <w:rFonts w:hint="default" w:ascii="Times New Roman" w:hAnsi="Times New Roman" w:cs="Times New Roman"/>
          <w:szCs w:val="21"/>
          <w:lang w:eastAsia="zh-CN"/>
        </w:rPr>
        <w:t>（</w:t>
      </w:r>
      <w:r>
        <w:rPr>
          <w:rFonts w:hint="default" w:ascii="Times New Roman" w:hAnsi="Times New Roman" w:cs="Times New Roman"/>
          <w:szCs w:val="21"/>
        </w:rPr>
        <w:t>A.2</w:t>
      </w:r>
      <w:r>
        <w:rPr>
          <w:rFonts w:hint="default" w:ascii="Times New Roman" w:hAnsi="Times New Roman" w:cs="Times New Roman"/>
          <w:szCs w:val="21"/>
          <w:lang w:eastAsia="zh-CN"/>
        </w:rPr>
        <w:t>）</w:t>
      </w:r>
    </w:p>
    <w:p>
      <w:pPr>
        <w:spacing w:line="240" w:lineRule="auto"/>
        <w:rPr>
          <w:szCs w:val="21"/>
        </w:rPr>
      </w:pPr>
      <w:r>
        <w:rPr>
          <w:rFonts w:hint="eastAsia" w:ascii="宋体" w:hAnsi="宋体" w:cs="宋体"/>
          <w:szCs w:val="21"/>
        </w:rPr>
        <w:t>式</w:t>
      </w:r>
      <w:r>
        <w:rPr>
          <w:szCs w:val="21"/>
        </w:rPr>
        <w:t>中：</w:t>
      </w:r>
    </w:p>
    <w:p>
      <w:pPr>
        <w:spacing w:line="240" w:lineRule="auto"/>
        <w:ind w:firstLine="420" w:firstLineChars="200"/>
        <w:rPr>
          <w:szCs w:val="21"/>
        </w:rPr>
      </w:pPr>
      <w:r>
        <w:rPr>
          <w:i/>
          <w:iCs/>
          <w:szCs w:val="21"/>
        </w:rPr>
        <w:t>c</w:t>
      </w:r>
      <w:r>
        <w:rPr>
          <w:szCs w:val="21"/>
        </w:rPr>
        <w:t xml:space="preserve"> ── 碘酸钾标准滴定溶液的实际浓度，单位为摩尔每升（mol/L）；</w:t>
      </w:r>
    </w:p>
    <w:p>
      <w:pPr>
        <w:spacing w:line="240" w:lineRule="auto"/>
        <w:ind w:firstLine="420" w:firstLineChars="200"/>
        <w:rPr>
          <w:szCs w:val="21"/>
        </w:rPr>
      </w:pPr>
      <w:r>
        <w:rPr>
          <w:i/>
          <w:iCs/>
          <w:szCs w:val="21"/>
        </w:rPr>
        <w:t>V</w:t>
      </w:r>
      <w:r>
        <w:rPr>
          <w:rFonts w:hint="eastAsia"/>
          <w:i/>
          <w:iCs/>
          <w:szCs w:val="21"/>
          <w:vertAlign w:val="subscript"/>
        </w:rPr>
        <w:t>4</w:t>
      </w:r>
      <w:r>
        <w:rPr>
          <w:szCs w:val="21"/>
        </w:rPr>
        <w:t>── 滴定试料溶液消耗的碘酸钾标准滴定溶液的体积，单位为毫升（mL）；</w:t>
      </w:r>
    </w:p>
    <w:p>
      <w:pPr>
        <w:spacing w:line="240" w:lineRule="auto"/>
        <w:ind w:firstLine="420" w:firstLineChars="200"/>
        <w:rPr>
          <w:szCs w:val="21"/>
        </w:rPr>
      </w:pPr>
      <w:r>
        <w:rPr>
          <w:i/>
          <w:iCs/>
          <w:szCs w:val="21"/>
        </w:rPr>
        <w:t>V</w:t>
      </w:r>
      <w:r>
        <w:rPr>
          <w:rFonts w:hint="eastAsia"/>
          <w:i/>
          <w:iCs/>
          <w:szCs w:val="21"/>
          <w:vertAlign w:val="subscript"/>
        </w:rPr>
        <w:t>3</w:t>
      </w:r>
      <w:r>
        <w:rPr>
          <w:szCs w:val="21"/>
        </w:rPr>
        <w:t xml:space="preserve"> ── 滴定空白试验溶液消耗碘酸钾标准滴定溶液的体积，单位为毫升（mL）；</w:t>
      </w:r>
    </w:p>
    <w:p>
      <w:pPr>
        <w:spacing w:line="240" w:lineRule="auto"/>
        <w:ind w:firstLine="420" w:firstLineChars="200"/>
        <w:rPr>
          <w:szCs w:val="21"/>
        </w:rPr>
      </w:pPr>
      <w:r>
        <w:rPr>
          <w:i/>
          <w:iCs/>
          <w:szCs w:val="21"/>
        </w:rPr>
        <w:t>m</w:t>
      </w:r>
      <w:r>
        <w:rPr>
          <w:rFonts w:hint="eastAsia"/>
          <w:i/>
          <w:iCs/>
          <w:szCs w:val="21"/>
          <w:vertAlign w:val="subscript"/>
        </w:rPr>
        <w:t>2</w:t>
      </w:r>
      <w:r>
        <w:rPr>
          <w:szCs w:val="21"/>
        </w:rPr>
        <w:t xml:space="preserve"> ── 试料的质量，单位为克（g）；</w:t>
      </w:r>
    </w:p>
    <w:p>
      <w:pPr>
        <w:spacing w:line="240" w:lineRule="auto"/>
        <w:ind w:firstLine="420" w:firstLineChars="200"/>
        <w:rPr>
          <w:szCs w:val="21"/>
        </w:rPr>
      </w:pPr>
      <w:r>
        <w:rPr>
          <w:szCs w:val="21"/>
        </w:rPr>
        <w:t>59.355 ── 锡（</w:t>
      </w:r>
      <w:r>
        <w:rPr>
          <w:i w:val="0"/>
          <w:iCs w:val="0"/>
          <w:szCs w:val="21"/>
        </w:rPr>
        <w:t>1/2</w:t>
      </w:r>
      <w:r>
        <w:rPr>
          <w:szCs w:val="21"/>
        </w:rPr>
        <w:t xml:space="preserve"> Sn）的摩尔质量，单位为克每摩尔（g/mol）。</w:t>
      </w:r>
    </w:p>
    <w:p>
      <w:pPr>
        <w:spacing w:line="240" w:lineRule="auto"/>
        <w:ind w:firstLine="420" w:firstLineChars="200"/>
        <w:rPr>
          <w:rFonts w:hint="eastAsia" w:ascii="黑体" w:hAnsi="黑体" w:eastAsia="黑体" w:cs="黑体"/>
          <w:szCs w:val="21"/>
          <w:lang w:val="en-US" w:eastAsia="zh-CN"/>
        </w:rPr>
      </w:pPr>
      <w:r>
        <w:rPr>
          <w:szCs w:val="21"/>
        </w:rPr>
        <w:t>计算结果表示到小数点后2位。</w:t>
      </w:r>
    </w:p>
    <w:p>
      <w:pPr>
        <w:pStyle w:val="47"/>
        <w:adjustRightInd w:val="0"/>
        <w:snapToGrid w:val="0"/>
        <w:spacing w:beforeLines="100" w:afterLines="100"/>
        <w:ind w:firstLine="0" w:firstLineChars="0"/>
        <w:outlineLvl w:val="1"/>
        <w:rPr>
          <w:rFonts w:ascii="黑体" w:eastAsia="黑体"/>
          <w:szCs w:val="21"/>
        </w:rPr>
      </w:pPr>
      <w:r>
        <w:rPr>
          <w:rFonts w:hint="eastAsia" w:ascii="黑体" w:eastAsia="黑体"/>
          <w:szCs w:val="21"/>
          <w:lang w:val="en-US" w:eastAsia="zh-CN"/>
        </w:rPr>
        <w:t>A.6</w:t>
      </w:r>
      <w:r>
        <w:rPr>
          <w:rFonts w:ascii="黑体" w:eastAsia="黑体"/>
          <w:szCs w:val="21"/>
        </w:rPr>
        <w:t xml:space="preserve"> 精密度</w:t>
      </w:r>
    </w:p>
    <w:p>
      <w:pPr>
        <w:autoSpaceDE w:val="0"/>
        <w:autoSpaceDN w:val="0"/>
        <w:adjustRightInd w:val="0"/>
        <w:snapToGrid w:val="0"/>
        <w:spacing w:afterLines="50" w:line="360" w:lineRule="exact"/>
        <w:jc w:val="left"/>
        <w:rPr>
          <w:rFonts w:ascii="黑体" w:hAnsi="黑体" w:eastAsia="黑体" w:cs="黑体"/>
          <w:szCs w:val="21"/>
        </w:rPr>
      </w:pPr>
      <w:r>
        <w:rPr>
          <w:rFonts w:hint="eastAsia" w:ascii="黑体" w:hAnsi="黑体" w:eastAsia="黑体" w:cs="黑体"/>
          <w:szCs w:val="21"/>
          <w:lang w:val="en-US" w:eastAsia="zh-CN"/>
        </w:rPr>
        <w:t>A.6</w:t>
      </w:r>
      <w:r>
        <w:rPr>
          <w:rFonts w:hint="eastAsia" w:ascii="黑体" w:hAnsi="黑体" w:eastAsia="黑体" w:cs="黑体"/>
          <w:szCs w:val="21"/>
        </w:rPr>
        <w:t>.1 重复性</w:t>
      </w:r>
    </w:p>
    <w:p>
      <w:pPr>
        <w:adjustRightInd w:val="0"/>
        <w:snapToGrid w:val="0"/>
        <w:spacing w:line="360" w:lineRule="exact"/>
        <w:ind w:firstLine="420" w:firstLineChars="200"/>
        <w:rPr>
          <w:rFonts w:hAnsi="宋体"/>
        </w:rPr>
      </w:pPr>
      <w:r>
        <w:rPr>
          <w:rFonts w:hAnsi="宋体"/>
          <w:szCs w:val="21"/>
        </w:rPr>
        <w:t>在重复性条件下获得的两次独立测试结果的测定值，在</w:t>
      </w:r>
      <w:r>
        <w:rPr>
          <w:rFonts w:hint="eastAsia" w:hAnsi="宋体"/>
          <w:szCs w:val="21"/>
        </w:rPr>
        <w:t>表</w:t>
      </w:r>
      <w:r>
        <w:t>A</w:t>
      </w:r>
      <w:r>
        <w:rPr>
          <w:rFonts w:hint="eastAsia"/>
          <w:lang w:val="en-US" w:eastAsia="zh-CN"/>
        </w:rPr>
        <w:t>.3</w:t>
      </w:r>
      <w:r>
        <w:rPr>
          <w:rFonts w:hAnsi="宋体"/>
          <w:szCs w:val="21"/>
        </w:rPr>
        <w:t>给出的平均值范围内，这两个测试结果的绝对差值不超过重复性限（</w:t>
      </w:r>
      <w:r>
        <w:rPr>
          <w:i/>
          <w:szCs w:val="21"/>
        </w:rPr>
        <w:t>r</w:t>
      </w:r>
      <w:r>
        <w:rPr>
          <w:rFonts w:hAnsi="宋体"/>
          <w:szCs w:val="21"/>
        </w:rPr>
        <w:t>），超过重复性限（</w:t>
      </w:r>
      <w:r>
        <w:rPr>
          <w:i/>
          <w:szCs w:val="21"/>
        </w:rPr>
        <w:t>r</w:t>
      </w:r>
      <w:r>
        <w:rPr>
          <w:rFonts w:hAnsi="宋体"/>
          <w:szCs w:val="21"/>
        </w:rPr>
        <w:t>）的情况不超过</w:t>
      </w:r>
      <w:r>
        <w:rPr>
          <w:szCs w:val="21"/>
        </w:rPr>
        <w:t>5%</w:t>
      </w:r>
      <w:r>
        <w:rPr>
          <w:rFonts w:hAnsi="宋体"/>
          <w:szCs w:val="21"/>
        </w:rPr>
        <w:t>。重复性限（</w:t>
      </w:r>
      <w:r>
        <w:rPr>
          <w:i/>
          <w:szCs w:val="21"/>
        </w:rPr>
        <w:t>r</w:t>
      </w:r>
      <w:r>
        <w:rPr>
          <w:rFonts w:hAnsi="宋体"/>
          <w:szCs w:val="21"/>
        </w:rPr>
        <w:t>）按照表</w:t>
      </w:r>
      <w:r>
        <w:t>A</w:t>
      </w:r>
      <w:r>
        <w:rPr>
          <w:rFonts w:hint="eastAsia"/>
          <w:lang w:val="en-US" w:eastAsia="zh-CN"/>
        </w:rPr>
        <w:t>.3</w:t>
      </w:r>
      <w:r>
        <w:rPr>
          <w:rFonts w:hAnsi="宋体"/>
          <w:szCs w:val="21"/>
        </w:rPr>
        <w:t>数据采用线性内插法</w:t>
      </w:r>
      <w:r>
        <w:rPr>
          <w:rFonts w:hint="eastAsia" w:hAnsi="宋体"/>
          <w:szCs w:val="21"/>
          <w:lang w:val="en-US" w:eastAsia="zh-CN"/>
        </w:rPr>
        <w:t>或</w:t>
      </w:r>
      <w:r>
        <w:rPr>
          <w:rFonts w:hAnsi="宋体"/>
          <w:szCs w:val="21"/>
        </w:rPr>
        <w:t>外延法求得。</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w:t>
      </w:r>
      <w:r>
        <w:rPr>
          <w:rFonts w:hint="eastAsia" w:ascii="黑体" w:hAnsi="黑体" w:eastAsia="黑体" w:cs="黑体"/>
          <w:bCs/>
          <w:szCs w:val="21"/>
          <w:lang w:val="en-US" w:eastAsia="zh-CN"/>
        </w:rPr>
        <w:t>A.3</w:t>
      </w:r>
      <w:r>
        <w:rPr>
          <w:rFonts w:hint="eastAsia" w:ascii="黑体" w:hAnsi="黑体" w:eastAsia="黑体" w:cs="黑体"/>
          <w:bCs/>
          <w:szCs w:val="21"/>
        </w:rPr>
        <w:t xml:space="preserve">  重复性限（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3.20</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30.15</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44.19</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57.83</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78.16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r</w:t>
            </w:r>
            <w:r>
              <w:rPr>
                <w:kern w:val="0"/>
                <w:sz w:val="18"/>
                <w:szCs w:val="18"/>
              </w:rPr>
              <w:t>/%</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eastAsia="宋体" w:cs="Times New Roman"/>
                <w:i w:val="0"/>
                <w:color w:val="auto"/>
                <w:kern w:val="0"/>
                <w:sz w:val="15"/>
                <w:szCs w:val="15"/>
                <w:u w:val="none"/>
                <w:lang w:val="en-US" w:eastAsia="zh-CN" w:bidi="ar"/>
              </w:rPr>
              <w:t>12</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eastAsia="宋体" w:cs="Times New Roman"/>
                <w:i w:val="0"/>
                <w:color w:val="auto"/>
                <w:kern w:val="0"/>
                <w:sz w:val="15"/>
                <w:szCs w:val="15"/>
                <w:u w:val="none"/>
                <w:lang w:val="en-US" w:eastAsia="zh-CN" w:bidi="ar"/>
              </w:rPr>
              <w:t>3</w:t>
            </w:r>
            <w:r>
              <w:rPr>
                <w:rFonts w:hint="eastAsia" w:ascii="Times New Roman" w:hAnsi="Times New Roman" w:cs="Times New Roman"/>
                <w:i w:val="0"/>
                <w:color w:val="auto"/>
                <w:kern w:val="0"/>
                <w:sz w:val="15"/>
                <w:szCs w:val="15"/>
                <w:u w:val="none"/>
                <w:lang w:val="en-US" w:eastAsia="zh-CN" w:bidi="ar"/>
              </w:rPr>
              <w:t>5</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eastAsia="宋体" w:cs="Times New Roman"/>
                <w:i w:val="0"/>
                <w:color w:val="auto"/>
                <w:kern w:val="0"/>
                <w:sz w:val="15"/>
                <w:szCs w:val="15"/>
                <w:u w:val="none"/>
                <w:lang w:val="en-US" w:eastAsia="zh-CN" w:bidi="ar"/>
              </w:rPr>
              <w:t>43</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eastAsia="宋体" w:cs="Times New Roman"/>
                <w:i w:val="0"/>
                <w:color w:val="auto"/>
                <w:kern w:val="0"/>
                <w:sz w:val="15"/>
                <w:szCs w:val="15"/>
                <w:u w:val="none"/>
                <w:lang w:val="en-US" w:eastAsia="zh-CN" w:bidi="ar"/>
              </w:rPr>
              <w:t>48</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55</w:t>
            </w:r>
          </w:p>
        </w:tc>
      </w:tr>
    </w:tbl>
    <w:p>
      <w:pPr>
        <w:autoSpaceDE w:val="0"/>
        <w:autoSpaceDN w:val="0"/>
        <w:adjustRightInd w:val="0"/>
        <w:snapToGrid w:val="0"/>
        <w:spacing w:beforeLines="50" w:afterLines="50" w:line="360" w:lineRule="exact"/>
        <w:jc w:val="left"/>
        <w:rPr>
          <w:rFonts w:ascii="黑体" w:hAnsi="黑体" w:eastAsia="黑体" w:cs="黑体"/>
          <w:szCs w:val="21"/>
        </w:rPr>
      </w:pPr>
      <w:r>
        <w:rPr>
          <w:rFonts w:hint="eastAsia" w:ascii="黑体" w:hAnsi="黑体" w:eastAsia="黑体" w:cs="黑体"/>
          <w:szCs w:val="21"/>
          <w:lang w:val="en-US" w:eastAsia="zh-CN"/>
        </w:rPr>
        <w:t>A</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2 再现性</w:t>
      </w:r>
    </w:p>
    <w:p>
      <w:pPr>
        <w:adjustRightInd w:val="0"/>
        <w:snapToGrid w:val="0"/>
        <w:spacing w:line="360" w:lineRule="exact"/>
        <w:ind w:firstLine="420" w:firstLineChars="200"/>
        <w:rPr>
          <w:szCs w:val="21"/>
        </w:rPr>
      </w:pPr>
      <w:r>
        <w:rPr>
          <w:rFonts w:hAnsi="宋体"/>
          <w:szCs w:val="21"/>
        </w:rPr>
        <w:t>在再现性条件下获得的两次独立测试结果的测定值，在</w:t>
      </w:r>
      <w:r>
        <w:rPr>
          <w:rFonts w:hint="eastAsia" w:hAnsi="宋体"/>
          <w:szCs w:val="21"/>
        </w:rPr>
        <w:t>表</w:t>
      </w:r>
      <w:r>
        <w:rPr>
          <w:rFonts w:hint="eastAsia"/>
          <w:szCs w:val="21"/>
          <w:lang w:val="en-US" w:eastAsia="zh-CN"/>
        </w:rPr>
        <w:t>A.4</w:t>
      </w:r>
      <w:r>
        <w:rPr>
          <w:rFonts w:hAnsi="宋体"/>
          <w:szCs w:val="21"/>
        </w:rPr>
        <w:t>给出的平均值范围内，这两个测试结果的绝对差值不超过再现性限（</w:t>
      </w:r>
      <w:r>
        <w:rPr>
          <w:i/>
          <w:szCs w:val="21"/>
        </w:rPr>
        <w:t>R</w:t>
      </w:r>
      <w:r>
        <w:rPr>
          <w:rFonts w:hAnsi="宋体"/>
          <w:szCs w:val="21"/>
        </w:rPr>
        <w:t>），超过再现性限（</w:t>
      </w:r>
      <w:r>
        <w:rPr>
          <w:i/>
          <w:szCs w:val="21"/>
        </w:rPr>
        <w:t>R</w:t>
      </w:r>
      <w:r>
        <w:rPr>
          <w:rFonts w:hAnsi="宋体"/>
          <w:szCs w:val="21"/>
        </w:rPr>
        <w:t>）的情况不超过</w:t>
      </w:r>
      <w:r>
        <w:rPr>
          <w:szCs w:val="21"/>
        </w:rPr>
        <w:t>5%</w:t>
      </w:r>
      <w:r>
        <w:rPr>
          <w:rFonts w:hAnsi="宋体"/>
          <w:szCs w:val="21"/>
        </w:rPr>
        <w:t>。再现性限（</w:t>
      </w:r>
      <w:r>
        <w:rPr>
          <w:i/>
          <w:szCs w:val="21"/>
        </w:rPr>
        <w:t>R</w:t>
      </w:r>
      <w:r>
        <w:rPr>
          <w:rFonts w:hAnsi="宋体"/>
          <w:szCs w:val="21"/>
        </w:rPr>
        <w:t>）按照表</w:t>
      </w:r>
      <w:r>
        <w:rPr>
          <w:rFonts w:hint="eastAsia"/>
          <w:szCs w:val="21"/>
          <w:lang w:val="en-US" w:eastAsia="zh-CN"/>
        </w:rPr>
        <w:t>A.4</w:t>
      </w:r>
      <w:r>
        <w:rPr>
          <w:rFonts w:hAnsi="宋体"/>
          <w:szCs w:val="21"/>
        </w:rPr>
        <w:t>数据采用线性内插法</w:t>
      </w:r>
      <w:r>
        <w:rPr>
          <w:rFonts w:hint="eastAsia" w:hAnsi="宋体"/>
          <w:szCs w:val="21"/>
          <w:lang w:val="en-US" w:eastAsia="zh-CN"/>
        </w:rPr>
        <w:t>或</w:t>
      </w:r>
      <w:r>
        <w:rPr>
          <w:rFonts w:hAnsi="宋体"/>
          <w:szCs w:val="21"/>
        </w:rPr>
        <w:t>外延法求得。</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w:t>
      </w:r>
      <w:r>
        <w:rPr>
          <w:rFonts w:hint="eastAsia" w:ascii="黑体" w:hAnsi="黑体" w:eastAsia="黑体" w:cs="黑体"/>
          <w:bCs/>
          <w:szCs w:val="21"/>
          <w:lang w:val="en-US" w:eastAsia="zh-CN"/>
        </w:rPr>
        <w:t>A.4</w:t>
      </w:r>
      <w:r>
        <w:rPr>
          <w:rFonts w:hint="eastAsia" w:ascii="黑体" w:hAnsi="黑体" w:eastAsia="黑体" w:cs="黑体"/>
          <w:bCs/>
          <w:szCs w:val="21"/>
        </w:rPr>
        <w:t xml:space="preserve">  再现性限（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3.20</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30.15</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44.19</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57.83</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5"/>
                <w:szCs w:val="15"/>
                <w:u w:val="none"/>
                <w:lang w:val="en-US" w:eastAsia="zh-CN" w:bidi="ar"/>
              </w:rPr>
              <w:t>78.16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sz w:val="18"/>
                <w:szCs w:val="18"/>
              </w:rPr>
              <w:t>R</w:t>
            </w:r>
            <w:r>
              <w:rPr>
                <w:sz w:val="18"/>
                <w:szCs w:val="18"/>
              </w:rPr>
              <w:t>/%</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15</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45</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50</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55</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5"/>
                <w:szCs w:val="15"/>
                <w:u w:val="none"/>
                <w:lang w:val="en-US" w:eastAsia="zh-CN" w:bidi="ar"/>
              </w:rPr>
              <w:t>0.</w:t>
            </w:r>
            <w:r>
              <w:rPr>
                <w:rFonts w:hint="eastAsia" w:ascii="Times New Roman" w:hAnsi="Times New Roman" w:cs="Times New Roman"/>
                <w:i w:val="0"/>
                <w:color w:val="auto"/>
                <w:kern w:val="0"/>
                <w:sz w:val="15"/>
                <w:szCs w:val="15"/>
                <w:u w:val="none"/>
                <w:lang w:val="en-US" w:eastAsia="zh-CN" w:bidi="ar"/>
              </w:rPr>
              <w:t>60</w:t>
            </w:r>
          </w:p>
        </w:tc>
      </w:tr>
    </w:tbl>
    <w:p>
      <w:pPr>
        <w:pStyle w:val="38"/>
        <w:tabs>
          <w:tab w:val="center" w:pos="4201"/>
          <w:tab w:val="right" w:leader="dot" w:pos="9298"/>
        </w:tabs>
        <w:adjustRightInd w:val="0"/>
        <w:snapToGrid w:val="0"/>
        <w:spacing w:line="360" w:lineRule="exact"/>
        <w:ind w:firstLine="0" w:firstLineChars="0"/>
        <w:jc w:val="center"/>
        <w:rPr>
          <w:rFonts w:ascii="黑体" w:hAnsi="黑体" w:eastAsia="黑体" w:cs="黑体"/>
          <w:sz w:val="18"/>
          <w:szCs w:val="18"/>
        </w:rPr>
        <w:sectPr>
          <w:footerReference r:id="rId14" w:type="first"/>
          <w:footerReference r:id="rId12" w:type="default"/>
          <w:footerReference r:id="rId13" w:type="even"/>
          <w:pgSz w:w="11906" w:h="16838"/>
          <w:pgMar w:top="1247" w:right="1418" w:bottom="1247" w:left="1418" w:header="851" w:footer="992" w:gutter="0"/>
          <w:cols w:space="720" w:num="1"/>
          <w:titlePg/>
          <w:docGrid w:type="lines" w:linePitch="312" w:charSpace="0"/>
        </w:sectPr>
      </w:pPr>
    </w:p>
    <w:p>
      <w:pPr>
        <w:spacing w:line="240" w:lineRule="auto"/>
        <w:jc w:val="center"/>
        <w:rPr>
          <w:rFonts w:ascii="黑体" w:hAnsi="黑体" w:eastAsia="黑体"/>
          <w:szCs w:val="21"/>
        </w:rPr>
      </w:pPr>
      <w:r>
        <w:rPr>
          <w:rFonts w:hint="eastAsia" w:ascii="黑体" w:hAnsi="黑体" w:eastAsia="黑体"/>
          <w:szCs w:val="21"/>
        </w:rPr>
        <w:t>附  录  B</w:t>
      </w:r>
      <w:r>
        <w:rPr>
          <w:rFonts w:hint="eastAsia" w:ascii="黑体" w:hAnsi="黑体" w:eastAsia="黑体"/>
          <w:szCs w:val="21"/>
        </w:rPr>
        <w:br w:type="textWrapping"/>
      </w:r>
      <w:r>
        <w:rPr>
          <w:rFonts w:hint="eastAsia" w:ascii="黑体" w:hAnsi="黑体" w:eastAsia="黑体"/>
          <w:szCs w:val="21"/>
        </w:rPr>
        <w:t xml:space="preserve"> （规范性）</w:t>
      </w:r>
    </w:p>
    <w:p>
      <w:pPr>
        <w:spacing w:line="240" w:lineRule="auto"/>
        <w:jc w:val="center"/>
        <w:rPr>
          <w:rFonts w:ascii="黑体" w:hAnsi="黑体" w:eastAsia="黑体"/>
          <w:szCs w:val="21"/>
        </w:rPr>
      </w:pPr>
      <w:r>
        <w:rPr>
          <w:rFonts w:hint="eastAsia" w:ascii="黑体" w:hAnsi="宋体" w:eastAsia="黑体"/>
          <w:szCs w:val="21"/>
        </w:rPr>
        <w:t xml:space="preserve">回收锡及锡合金原料中锡含量的测定 </w:t>
      </w:r>
      <w:r>
        <w:rPr>
          <w:rFonts w:hint="eastAsia" w:ascii="黑体" w:eastAsia="黑体"/>
          <w:szCs w:val="21"/>
        </w:rPr>
        <w:t>硝酸铅滴定法</w:t>
      </w:r>
    </w:p>
    <w:p>
      <w:pPr>
        <w:spacing w:before="312" w:beforeLines="100" w:after="312" w:afterLines="100" w:line="240" w:lineRule="auto"/>
        <w:jc w:val="left"/>
        <w:rPr>
          <w:rFonts w:hint="eastAsia" w:eastAsia="黑体"/>
          <w:lang w:eastAsia="zh-CN"/>
        </w:rPr>
      </w:pPr>
      <w:r>
        <w:rPr>
          <w:rFonts w:ascii="黑体" w:hAnsi="黑体" w:eastAsia="黑体" w:cs="Times New Roman"/>
          <w:szCs w:val="24"/>
        </w:rPr>
        <w:t>B.</w:t>
      </w:r>
      <w:r>
        <w:rPr>
          <w:rFonts w:hint="default" w:ascii="黑体" w:hAnsi="黑体" w:eastAsia="黑体" w:cs="Times New Roman"/>
          <w:szCs w:val="24"/>
        </w:rPr>
        <w:t>1</w:t>
      </w:r>
      <w:r>
        <w:rPr>
          <w:rFonts w:hint="eastAsia" w:ascii="黑体" w:hAnsi="黑体" w:eastAsia="黑体" w:cs="Times New Roman"/>
          <w:lang w:val="en-US" w:eastAsia="zh-CN"/>
        </w:rPr>
        <w:t>原理</w:t>
      </w:r>
    </w:p>
    <w:p>
      <w:pPr>
        <w:ind w:firstLine="420" w:firstLineChars="200"/>
        <w:rPr>
          <w:szCs w:val="21"/>
        </w:rPr>
      </w:pPr>
      <w:r>
        <w:rPr>
          <w:szCs w:val="21"/>
        </w:rPr>
        <w:t>试料用少量盐酸加稀硝酸分解，在pH</w:t>
      </w:r>
      <w:r>
        <w:rPr>
          <w:rFonts w:hint="eastAsia"/>
          <w:szCs w:val="21"/>
          <w:lang w:val="en-US" w:eastAsia="zh-CN"/>
        </w:rPr>
        <w:t xml:space="preserve"> 为</w:t>
      </w:r>
      <w:r>
        <w:rPr>
          <w:szCs w:val="21"/>
        </w:rPr>
        <w:t>1～4</w:t>
      </w:r>
      <w:r>
        <w:rPr>
          <w:rFonts w:hint="eastAsia"/>
          <w:szCs w:val="21"/>
          <w:lang w:val="en-US" w:eastAsia="zh-CN"/>
        </w:rPr>
        <w:t>条件下</w:t>
      </w:r>
      <w:r>
        <w:rPr>
          <w:szCs w:val="21"/>
        </w:rPr>
        <w:t>，以</w:t>
      </w:r>
      <w:r>
        <w:rPr>
          <w:rFonts w:hint="eastAsia"/>
          <w:lang w:val="en-US" w:eastAsia="zh-CN"/>
        </w:rPr>
        <w:t>Na</w:t>
      </w:r>
      <w:r>
        <w:rPr>
          <w:rFonts w:hint="eastAsia"/>
          <w:vertAlign w:val="subscript"/>
          <w:lang w:val="en-US" w:eastAsia="zh-CN"/>
        </w:rPr>
        <w:t>2</w:t>
      </w:r>
      <w:r>
        <w:rPr>
          <w:szCs w:val="21"/>
        </w:rPr>
        <w:t>EDTA络合</w:t>
      </w:r>
      <w:r>
        <w:rPr>
          <w:rFonts w:hint="eastAsia"/>
          <w:szCs w:val="21"/>
          <w:lang w:val="en-US" w:eastAsia="zh-CN"/>
        </w:rPr>
        <w:t>四价</w:t>
      </w:r>
      <w:r>
        <w:rPr>
          <w:szCs w:val="21"/>
        </w:rPr>
        <w:t>锡等金属离子，加入氟化铵定量地释放出与锡络合的</w:t>
      </w:r>
      <w:r>
        <w:rPr>
          <w:rFonts w:hint="eastAsia"/>
          <w:lang w:val="en-US" w:eastAsia="zh-CN"/>
        </w:rPr>
        <w:t>Na</w:t>
      </w:r>
      <w:r>
        <w:rPr>
          <w:rFonts w:hint="eastAsia"/>
          <w:vertAlign w:val="subscript"/>
          <w:lang w:val="en-US" w:eastAsia="zh-CN"/>
        </w:rPr>
        <w:t>2</w:t>
      </w:r>
      <w:r>
        <w:rPr>
          <w:szCs w:val="21"/>
        </w:rPr>
        <w:t>EDTA</w:t>
      </w:r>
      <w:r>
        <w:rPr>
          <w:rFonts w:hint="eastAsia"/>
          <w:szCs w:val="21"/>
        </w:rPr>
        <w:t>，</w:t>
      </w:r>
      <w:r>
        <w:rPr>
          <w:szCs w:val="21"/>
        </w:rPr>
        <w:t>再调节pH</w:t>
      </w:r>
      <w:r>
        <w:rPr>
          <w:rFonts w:hint="eastAsia"/>
          <w:szCs w:val="21"/>
          <w:lang w:val="en-US" w:eastAsia="zh-CN"/>
        </w:rPr>
        <w:t xml:space="preserve"> </w:t>
      </w:r>
      <w:r>
        <w:rPr>
          <w:rFonts w:eastAsiaTheme="majorEastAsia"/>
          <w:kern w:val="0"/>
          <w:szCs w:val="21"/>
        </w:rPr>
        <w:t>至</w:t>
      </w:r>
      <w:r>
        <w:rPr>
          <w:szCs w:val="21"/>
        </w:rPr>
        <w:t>5～6，以二甲酚橙为指示剂，用硝酸铅溶液滴定过量的</w:t>
      </w:r>
      <w:r>
        <w:rPr>
          <w:rFonts w:hint="eastAsia"/>
          <w:lang w:val="en-US" w:eastAsia="zh-CN"/>
        </w:rPr>
        <w:t>Na</w:t>
      </w:r>
      <w:r>
        <w:rPr>
          <w:rFonts w:hint="eastAsia"/>
          <w:vertAlign w:val="subscript"/>
          <w:lang w:val="en-US" w:eastAsia="zh-CN"/>
        </w:rPr>
        <w:t>2</w:t>
      </w:r>
      <w:r>
        <w:rPr>
          <w:szCs w:val="21"/>
        </w:rPr>
        <w:t>EDTA，用硝酸铅标准溶液滴定至紫红色为终点。</w:t>
      </w:r>
      <w:r>
        <w:rPr>
          <w:rFonts w:hint="eastAsia"/>
          <w:kern w:val="0"/>
        </w:rPr>
        <w:t>适用于</w:t>
      </w:r>
      <w:r>
        <w:rPr>
          <w:rFonts w:hint="eastAsia" w:hAnsi="宋体"/>
          <w:szCs w:val="21"/>
        </w:rPr>
        <w:t>回收锡及锡合金原料中金属样中锡含量的测定，测量范围：</w:t>
      </w:r>
      <w:r>
        <w:rPr>
          <w:rFonts w:hint="eastAsia" w:hAnsi="宋体"/>
          <w:szCs w:val="21"/>
          <w:lang w:val="en-US" w:eastAsia="zh-CN"/>
        </w:rPr>
        <w:t>18</w:t>
      </w:r>
      <w:r>
        <w:rPr>
          <w:rFonts w:hint="eastAsia" w:hAnsi="宋体"/>
          <w:szCs w:val="21"/>
        </w:rPr>
        <w:t>.00%</w:t>
      </w:r>
      <w:r>
        <w:rPr>
          <w:kern w:val="0"/>
          <w:lang w:val="zh-CN"/>
        </w:rPr>
        <w:t>～</w:t>
      </w:r>
      <w:r>
        <w:rPr>
          <w:rFonts w:hint="eastAsia"/>
          <w:kern w:val="0"/>
        </w:rPr>
        <w:t>99.00%。</w:t>
      </w:r>
    </w:p>
    <w:p>
      <w:pPr>
        <w:spacing w:before="312" w:beforeLines="100" w:after="312" w:afterLines="100" w:line="240" w:lineRule="auto"/>
        <w:jc w:val="left"/>
        <w:rPr>
          <w:rFonts w:ascii="黑体" w:hAnsi="宋体" w:eastAsia="黑体"/>
        </w:rPr>
      </w:pPr>
      <w:r>
        <w:rPr>
          <w:rFonts w:ascii="黑体" w:hAnsi="黑体" w:eastAsia="黑体" w:cs="Times New Roman"/>
          <w:szCs w:val="24"/>
        </w:rPr>
        <w:t>B.</w:t>
      </w:r>
      <w:r>
        <w:rPr>
          <w:rFonts w:hint="default" w:ascii="黑体" w:hAnsi="黑体" w:eastAsia="黑体" w:cs="Times New Roman"/>
          <w:szCs w:val="24"/>
        </w:rPr>
        <w:t>2</w:t>
      </w:r>
      <w:r>
        <w:rPr>
          <w:rFonts w:hint="default" w:ascii="黑体" w:hAnsi="黑体" w:eastAsia="黑体" w:cs="Times New Roman"/>
        </w:rPr>
        <w:t>试剂</w:t>
      </w:r>
    </w:p>
    <w:p>
      <w:pPr>
        <w:spacing w:line="240" w:lineRule="auto"/>
        <w:ind w:firstLine="420" w:firstLineChars="200"/>
        <w:rPr>
          <w:kern w:val="0"/>
          <w:szCs w:val="21"/>
        </w:rPr>
      </w:pPr>
      <w:r>
        <w:rPr>
          <w:kern w:val="0"/>
          <w:szCs w:val="21"/>
        </w:rPr>
        <w:t>除非另有说明，在分析中仅使用确认为分析纯的试剂和</w:t>
      </w:r>
      <w:r>
        <w:rPr>
          <w:rFonts w:hint="eastAsia"/>
          <w:kern w:val="0"/>
          <w:szCs w:val="21"/>
          <w:lang w:eastAsia="zh-CN"/>
        </w:rPr>
        <w:t>水</w:t>
      </w:r>
      <w:r>
        <w:rPr>
          <w:kern w:val="0"/>
          <w:szCs w:val="21"/>
        </w:rPr>
        <w:t>或去离子水或相当纯度的水。</w:t>
      </w:r>
    </w:p>
    <w:p>
      <w:pPr>
        <w:spacing w:line="240" w:lineRule="auto"/>
        <w:jc w:val="left"/>
        <w:rPr>
          <w:kern w:val="0"/>
          <w:szCs w:val="21"/>
        </w:rPr>
      </w:pPr>
      <w:r>
        <w:rPr>
          <w:rFonts w:ascii="黑体" w:hAnsi="黑体" w:eastAsia="黑体" w:cs="黑体"/>
          <w:szCs w:val="21"/>
        </w:rPr>
        <w:t>B</w:t>
      </w:r>
      <w:r>
        <w:rPr>
          <w:rFonts w:ascii="黑体" w:hAnsi="黑体" w:eastAsia="黑体" w:cs="黑体"/>
          <w:kern w:val="0"/>
          <w:szCs w:val="21"/>
        </w:rPr>
        <w:t>.2.1</w:t>
      </w:r>
      <w:r>
        <w:rPr>
          <w:rFonts w:hint="eastAsia" w:ascii="黑体" w:hAnsi="黑体" w:eastAsia="黑体" w:cs="黑体"/>
          <w:kern w:val="0"/>
          <w:szCs w:val="21"/>
          <w:lang w:val="en-US" w:eastAsia="zh-CN"/>
        </w:rPr>
        <w:t xml:space="preserve"> </w:t>
      </w:r>
      <w:r>
        <w:rPr>
          <w:kern w:val="0"/>
          <w:szCs w:val="21"/>
        </w:rPr>
        <w:t>盐酸（</w:t>
      </w:r>
      <w:r>
        <w:rPr>
          <w:i/>
          <w:iCs/>
          <w:kern w:val="0"/>
          <w:szCs w:val="21"/>
        </w:rPr>
        <w:t>ρ</w:t>
      </w:r>
      <w:r>
        <w:rPr>
          <w:kern w:val="0"/>
          <w:szCs w:val="21"/>
        </w:rPr>
        <w:t>=1.19</w:t>
      </w:r>
      <w:r>
        <w:rPr>
          <w:rFonts w:hint="eastAsia"/>
          <w:kern w:val="0"/>
          <w:szCs w:val="21"/>
          <w:lang w:val="en-US" w:eastAsia="zh-CN"/>
        </w:rPr>
        <w:t xml:space="preserve"> </w:t>
      </w:r>
      <w:r>
        <w:rPr>
          <w:kern w:val="0"/>
          <w:szCs w:val="21"/>
        </w:rPr>
        <w:t>g/mL）。</w:t>
      </w:r>
    </w:p>
    <w:p>
      <w:pPr>
        <w:spacing w:line="240" w:lineRule="auto"/>
        <w:jc w:val="left"/>
        <w:rPr>
          <w:kern w:val="0"/>
          <w:szCs w:val="21"/>
        </w:rPr>
      </w:pPr>
      <w:r>
        <w:rPr>
          <w:rFonts w:ascii="黑体" w:hAnsi="黑体" w:eastAsia="黑体" w:cs="黑体"/>
          <w:szCs w:val="21"/>
        </w:rPr>
        <w:t>B</w:t>
      </w:r>
      <w:r>
        <w:rPr>
          <w:rFonts w:ascii="黑体" w:hAnsi="黑体" w:eastAsia="黑体" w:cs="黑体"/>
          <w:kern w:val="0"/>
          <w:szCs w:val="21"/>
        </w:rPr>
        <w:t>.2.2</w:t>
      </w:r>
      <w:r>
        <w:rPr>
          <w:rFonts w:hint="eastAsia" w:ascii="黑体" w:hAnsi="黑体" w:eastAsia="黑体" w:cs="黑体"/>
          <w:kern w:val="0"/>
          <w:szCs w:val="21"/>
          <w:lang w:val="en-US" w:eastAsia="zh-CN"/>
        </w:rPr>
        <w:t xml:space="preserve"> </w:t>
      </w:r>
      <w:r>
        <w:rPr>
          <w:kern w:val="0"/>
          <w:szCs w:val="21"/>
        </w:rPr>
        <w:t>硝酸（</w:t>
      </w:r>
      <w:r>
        <w:rPr>
          <w:i/>
          <w:iCs/>
          <w:kern w:val="0"/>
          <w:szCs w:val="21"/>
        </w:rPr>
        <w:t>ρ</w:t>
      </w:r>
      <w:r>
        <w:rPr>
          <w:kern w:val="0"/>
          <w:szCs w:val="21"/>
        </w:rPr>
        <w:t>=1.42</w:t>
      </w:r>
      <w:r>
        <w:rPr>
          <w:rFonts w:hint="eastAsia"/>
          <w:kern w:val="0"/>
          <w:szCs w:val="21"/>
          <w:lang w:val="en-US" w:eastAsia="zh-CN"/>
        </w:rPr>
        <w:t xml:space="preserve"> </w:t>
      </w:r>
      <w:r>
        <w:rPr>
          <w:kern w:val="0"/>
          <w:szCs w:val="21"/>
        </w:rPr>
        <w:t>g/mL）。</w:t>
      </w:r>
    </w:p>
    <w:p>
      <w:pPr>
        <w:spacing w:line="240" w:lineRule="auto"/>
        <w:jc w:val="left"/>
        <w:rPr>
          <w:kern w:val="0"/>
          <w:szCs w:val="21"/>
        </w:rPr>
      </w:pPr>
      <w:r>
        <w:rPr>
          <w:rFonts w:ascii="黑体" w:hAnsi="黑体" w:eastAsia="黑体" w:cs="黑体"/>
          <w:szCs w:val="21"/>
        </w:rPr>
        <w:t>B</w:t>
      </w:r>
      <w:r>
        <w:rPr>
          <w:rFonts w:ascii="黑体" w:hAnsi="黑体" w:eastAsia="黑体" w:cs="黑体"/>
          <w:kern w:val="0"/>
          <w:szCs w:val="21"/>
        </w:rPr>
        <w:t xml:space="preserve">.2.3 </w:t>
      </w:r>
      <w:r>
        <w:rPr>
          <w:kern w:val="0"/>
          <w:szCs w:val="21"/>
        </w:rPr>
        <w:t>硝酸（1+2）</w:t>
      </w:r>
      <w:r>
        <w:rPr>
          <w:rFonts w:hint="eastAsia"/>
          <w:kern w:val="0"/>
          <w:szCs w:val="21"/>
        </w:rPr>
        <w:t>。</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.2.4</w:t>
      </w:r>
      <w:r>
        <w:rPr>
          <w:rFonts w:hint="eastAsia" w:ascii="黑体" w:hAnsi="黑体" w:eastAsia="黑体" w:cs="黑体"/>
          <w:kern w:val="0"/>
          <w:szCs w:val="21"/>
          <w:lang w:val="en-US" w:eastAsia="zh-CN"/>
        </w:rPr>
        <w:t xml:space="preserve"> </w:t>
      </w:r>
      <w:r>
        <w:rPr>
          <w:kern w:val="0"/>
          <w:szCs w:val="21"/>
        </w:rPr>
        <w:t>氟化铵溶液（200</w:t>
      </w:r>
      <w:r>
        <w:rPr>
          <w:rFonts w:hint="eastAsia"/>
          <w:kern w:val="0"/>
          <w:szCs w:val="21"/>
          <w:lang w:val="en-US" w:eastAsia="zh-CN"/>
        </w:rPr>
        <w:t xml:space="preserve"> </w:t>
      </w:r>
      <w:r>
        <w:rPr>
          <w:kern w:val="0"/>
          <w:szCs w:val="21"/>
        </w:rPr>
        <w:t>g/L）。</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 xml:space="preserve">.2.5 </w:t>
      </w:r>
      <w:r>
        <w:rPr>
          <w:kern w:val="0"/>
          <w:szCs w:val="21"/>
        </w:rPr>
        <w:t>氯化钠溶液（50</w:t>
      </w:r>
      <w:r>
        <w:rPr>
          <w:rFonts w:hint="eastAsia"/>
          <w:kern w:val="0"/>
          <w:szCs w:val="21"/>
          <w:lang w:val="en-US" w:eastAsia="zh-CN"/>
        </w:rPr>
        <w:t xml:space="preserve"> </w:t>
      </w:r>
      <w:r>
        <w:rPr>
          <w:kern w:val="0"/>
          <w:szCs w:val="21"/>
        </w:rPr>
        <w:t>g/L）。</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.2.6</w:t>
      </w:r>
      <w:r>
        <w:rPr>
          <w:rFonts w:hint="eastAsia" w:ascii="黑体" w:hAnsi="黑体" w:eastAsia="黑体" w:cs="黑体"/>
          <w:kern w:val="0"/>
          <w:szCs w:val="21"/>
          <w:lang w:val="en-US" w:eastAsia="zh-CN"/>
        </w:rPr>
        <w:t xml:space="preserve"> </w:t>
      </w:r>
      <w:r>
        <w:rPr>
          <w:kern w:val="0"/>
          <w:szCs w:val="21"/>
        </w:rPr>
        <w:t>六次甲基四胺溶液（300</w:t>
      </w:r>
      <w:r>
        <w:rPr>
          <w:rFonts w:hint="eastAsia"/>
          <w:kern w:val="0"/>
          <w:szCs w:val="21"/>
          <w:lang w:val="en-US" w:eastAsia="zh-CN"/>
        </w:rPr>
        <w:t xml:space="preserve"> </w:t>
      </w:r>
      <w:r>
        <w:rPr>
          <w:kern w:val="0"/>
          <w:szCs w:val="21"/>
        </w:rPr>
        <w:t>g/L</w:t>
      </w:r>
      <w:r>
        <w:rPr>
          <w:rFonts w:hint="eastAsia"/>
          <w:kern w:val="0"/>
          <w:szCs w:val="21"/>
          <w:lang w:eastAsia="zh-CN"/>
        </w:rPr>
        <w:t>）</w:t>
      </w:r>
      <w:r>
        <w:rPr>
          <w:kern w:val="0"/>
          <w:szCs w:val="21"/>
        </w:rPr>
        <w:t>。</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 xml:space="preserve">.2.7 </w:t>
      </w:r>
      <w:r>
        <w:rPr>
          <w:kern w:val="0"/>
          <w:szCs w:val="21"/>
        </w:rPr>
        <w:t>氨水</w:t>
      </w:r>
      <w:r>
        <w:rPr>
          <w:rFonts w:hint="eastAsia"/>
          <w:kern w:val="0"/>
          <w:szCs w:val="21"/>
          <w:lang w:eastAsia="zh-CN"/>
        </w:rPr>
        <w:t>（</w:t>
      </w:r>
      <w:r>
        <w:rPr>
          <w:kern w:val="0"/>
          <w:szCs w:val="21"/>
        </w:rPr>
        <w:t>3%</w:t>
      </w:r>
      <w:r>
        <w:rPr>
          <w:rFonts w:hint="eastAsia"/>
          <w:i/>
          <w:kern w:val="0"/>
          <w:szCs w:val="21"/>
        </w:rPr>
        <w:t>V/V</w:t>
      </w:r>
      <w:r>
        <w:rPr>
          <w:kern w:val="0"/>
          <w:szCs w:val="21"/>
        </w:rPr>
        <w:t>）。</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.2.8</w:t>
      </w:r>
      <w:r>
        <w:rPr>
          <w:rFonts w:hint="eastAsia" w:ascii="黑体" w:hAnsi="黑体" w:eastAsia="黑体" w:cs="黑体"/>
          <w:kern w:val="0"/>
          <w:szCs w:val="21"/>
          <w:lang w:val="en-US" w:eastAsia="zh-CN"/>
        </w:rPr>
        <w:t xml:space="preserve"> </w:t>
      </w:r>
      <w:r>
        <w:rPr>
          <w:kern w:val="0"/>
          <w:szCs w:val="21"/>
        </w:rPr>
        <w:t>乙二胺四乙酸二钠</w:t>
      </w:r>
      <w:r>
        <w:rPr>
          <w:rFonts w:hint="eastAsia"/>
          <w:kern w:val="0"/>
          <w:szCs w:val="21"/>
          <w:lang w:eastAsia="zh-CN"/>
        </w:rPr>
        <w:t>（</w:t>
      </w:r>
      <w:r>
        <w:rPr>
          <w:rFonts w:hint="eastAsia"/>
          <w:lang w:val="en-US" w:eastAsia="zh-CN"/>
        </w:rPr>
        <w:t>Na</w:t>
      </w:r>
      <w:r>
        <w:rPr>
          <w:rFonts w:hint="eastAsia"/>
          <w:vertAlign w:val="subscript"/>
          <w:lang w:val="en-US" w:eastAsia="zh-CN"/>
        </w:rPr>
        <w:t>2</w:t>
      </w:r>
      <w:r>
        <w:rPr>
          <w:rFonts w:hint="eastAsia"/>
          <w:kern w:val="0"/>
          <w:szCs w:val="21"/>
          <w:lang w:val="en-US" w:eastAsia="zh-CN"/>
        </w:rPr>
        <w:t>EDTA</w:t>
      </w:r>
      <w:r>
        <w:rPr>
          <w:rFonts w:hint="eastAsia"/>
          <w:kern w:val="0"/>
          <w:szCs w:val="21"/>
          <w:lang w:eastAsia="zh-CN"/>
        </w:rPr>
        <w:t>）</w:t>
      </w:r>
      <w:r>
        <w:rPr>
          <w:kern w:val="0"/>
          <w:szCs w:val="21"/>
        </w:rPr>
        <w:t>标准滴定溶液（0.2</w:t>
      </w:r>
      <w:r>
        <w:rPr>
          <w:rFonts w:hint="eastAsia"/>
          <w:kern w:val="0"/>
          <w:szCs w:val="21"/>
          <w:lang w:val="en-US" w:eastAsia="zh-CN"/>
        </w:rPr>
        <w:t xml:space="preserve"> </w:t>
      </w:r>
      <w:r>
        <w:rPr>
          <w:kern w:val="0"/>
          <w:szCs w:val="21"/>
        </w:rPr>
        <w:t>mol/L）：称取74.4</w:t>
      </w:r>
      <w:r>
        <w:rPr>
          <w:rFonts w:hint="eastAsia"/>
          <w:kern w:val="0"/>
          <w:szCs w:val="21"/>
          <w:lang w:val="en-US" w:eastAsia="zh-CN"/>
        </w:rPr>
        <w:t xml:space="preserve"> </w:t>
      </w:r>
      <w:r>
        <w:rPr>
          <w:kern w:val="0"/>
          <w:szCs w:val="21"/>
        </w:rPr>
        <w:t>g乙二胺四乙酸二钠于2000</w:t>
      </w:r>
      <w:r>
        <w:rPr>
          <w:rFonts w:hint="eastAsia"/>
          <w:kern w:val="0"/>
          <w:szCs w:val="21"/>
          <w:lang w:val="en-US" w:eastAsia="zh-CN"/>
        </w:rPr>
        <w:t xml:space="preserve"> </w:t>
      </w:r>
      <w:r>
        <w:rPr>
          <w:kern w:val="0"/>
          <w:szCs w:val="21"/>
        </w:rPr>
        <w:t>mL烧杯中，加入200</w:t>
      </w:r>
      <w:r>
        <w:rPr>
          <w:rFonts w:hint="eastAsia"/>
          <w:kern w:val="0"/>
          <w:szCs w:val="21"/>
          <w:lang w:val="en-US" w:eastAsia="zh-CN"/>
        </w:rPr>
        <w:t xml:space="preserve"> </w:t>
      </w:r>
      <w:r>
        <w:rPr>
          <w:kern w:val="0"/>
          <w:szCs w:val="21"/>
        </w:rPr>
        <w:t>mL水，加热溶解，冷却至室温，用水稀释至1</w:t>
      </w:r>
      <w:r>
        <w:rPr>
          <w:rFonts w:hint="eastAsia"/>
          <w:kern w:val="0"/>
          <w:szCs w:val="21"/>
          <w:lang w:val="en-US" w:eastAsia="zh-CN"/>
        </w:rPr>
        <w:t xml:space="preserve"> </w:t>
      </w:r>
      <w:r>
        <w:rPr>
          <w:kern w:val="0"/>
          <w:szCs w:val="21"/>
        </w:rPr>
        <w:t>L，</w:t>
      </w:r>
      <w:r>
        <w:rPr>
          <w:rFonts w:hint="eastAsia"/>
          <w:kern w:val="0"/>
          <w:szCs w:val="21"/>
        </w:rPr>
        <w:t>混</w:t>
      </w:r>
      <w:r>
        <w:rPr>
          <w:kern w:val="0"/>
          <w:szCs w:val="21"/>
        </w:rPr>
        <w:t>匀。</w:t>
      </w:r>
    </w:p>
    <w:p>
      <w:pPr>
        <w:spacing w:line="240" w:lineRule="auto"/>
        <w:rPr>
          <w:kern w:val="0"/>
          <w:szCs w:val="21"/>
        </w:rPr>
      </w:pPr>
      <w:r>
        <w:rPr>
          <w:rFonts w:ascii="黑体" w:hAnsi="黑体" w:eastAsia="黑体" w:cs="黑体"/>
          <w:szCs w:val="21"/>
        </w:rPr>
        <w:t>B</w:t>
      </w:r>
      <w:r>
        <w:rPr>
          <w:rFonts w:ascii="黑体" w:hAnsi="黑体" w:eastAsia="黑体" w:cs="黑体"/>
          <w:kern w:val="0"/>
          <w:szCs w:val="21"/>
        </w:rPr>
        <w:t xml:space="preserve">.2.9 </w:t>
      </w:r>
      <w:r>
        <w:rPr>
          <w:kern w:val="0"/>
          <w:szCs w:val="21"/>
        </w:rPr>
        <w:t>硝酸铅标准滴定溶液</w:t>
      </w:r>
      <w:r>
        <w:rPr>
          <w:szCs w:val="21"/>
        </w:rPr>
        <w:t>{</w:t>
      </w:r>
      <w:r>
        <w:rPr>
          <w:i/>
          <w:iCs/>
          <w:szCs w:val="21"/>
        </w:rPr>
        <w:t>c</w:t>
      </w:r>
      <w:r>
        <w:rPr>
          <w:szCs w:val="21"/>
          <w:vertAlign w:val="subscript"/>
        </w:rPr>
        <w:t>[Pb</w:t>
      </w:r>
      <w:r>
        <w:rPr>
          <w:rFonts w:hint="eastAsia"/>
          <w:szCs w:val="21"/>
          <w:vertAlign w:val="subscript"/>
          <w:lang w:eastAsia="zh-CN"/>
        </w:rPr>
        <w:t>（</w:t>
      </w:r>
      <w:r>
        <w:rPr>
          <w:szCs w:val="21"/>
          <w:vertAlign w:val="subscript"/>
        </w:rPr>
        <w:t>NO3</w:t>
      </w:r>
      <w:r>
        <w:rPr>
          <w:rFonts w:hint="eastAsia"/>
          <w:szCs w:val="21"/>
          <w:vertAlign w:val="subscript"/>
          <w:lang w:eastAsia="zh-CN"/>
        </w:rPr>
        <w:t>）</w:t>
      </w:r>
      <w:r>
        <w:rPr>
          <w:szCs w:val="21"/>
          <w:vertAlign w:val="subscript"/>
        </w:rPr>
        <w:t>2]</w:t>
      </w:r>
      <w:r>
        <w:rPr>
          <w:kern w:val="0"/>
          <w:szCs w:val="21"/>
        </w:rPr>
        <w:t>≈0.03mol/L</w:t>
      </w:r>
      <w:r>
        <w:rPr>
          <w:szCs w:val="21"/>
        </w:rPr>
        <w:t>}</w:t>
      </w:r>
      <w:r>
        <w:rPr>
          <w:rFonts w:hint="eastAsia"/>
          <w:szCs w:val="21"/>
        </w:rPr>
        <w:t>，按如下步骤进行配制和标定：</w:t>
      </w:r>
    </w:p>
    <w:p>
      <w:pPr>
        <w:spacing w:line="240" w:lineRule="auto"/>
        <w:ind w:left="609" w:leftChars="190" w:hanging="210" w:hangingChars="100"/>
        <w:rPr>
          <w:kern w:val="0"/>
          <w:szCs w:val="21"/>
        </w:rPr>
      </w:pPr>
      <w:r>
        <w:rPr>
          <w:kern w:val="0"/>
          <w:szCs w:val="21"/>
        </w:rPr>
        <w:t>a</w:t>
      </w:r>
      <w:r>
        <w:rPr>
          <w:rFonts w:hint="eastAsia"/>
          <w:kern w:val="0"/>
          <w:szCs w:val="21"/>
          <w:lang w:eastAsia="zh-CN"/>
        </w:rPr>
        <w:t>）</w:t>
      </w:r>
      <w:r>
        <w:rPr>
          <w:kern w:val="0"/>
          <w:szCs w:val="21"/>
        </w:rPr>
        <w:t>配制：称取10</w:t>
      </w:r>
      <w:r>
        <w:rPr>
          <w:rFonts w:hint="eastAsia"/>
          <w:kern w:val="0"/>
          <w:szCs w:val="21"/>
          <w:lang w:val="en-US" w:eastAsia="zh-CN"/>
        </w:rPr>
        <w:t xml:space="preserve"> </w:t>
      </w:r>
      <w:r>
        <w:rPr>
          <w:kern w:val="0"/>
          <w:szCs w:val="21"/>
        </w:rPr>
        <w:t>g硝酸铅于2</w:t>
      </w:r>
      <w:r>
        <w:rPr>
          <w:rFonts w:hint="eastAsia"/>
          <w:kern w:val="0"/>
          <w:szCs w:val="21"/>
          <w:lang w:val="en-US" w:eastAsia="zh-CN"/>
        </w:rPr>
        <w:t xml:space="preserve"> </w:t>
      </w:r>
      <w:r>
        <w:rPr>
          <w:kern w:val="0"/>
          <w:szCs w:val="21"/>
        </w:rPr>
        <w:t>L烧杯中，加</w:t>
      </w:r>
      <w:r>
        <w:rPr>
          <w:rFonts w:hint="eastAsia"/>
          <w:kern w:val="0"/>
          <w:szCs w:val="21"/>
        </w:rPr>
        <w:t>入</w:t>
      </w:r>
      <w:r>
        <w:rPr>
          <w:kern w:val="0"/>
          <w:szCs w:val="21"/>
        </w:rPr>
        <w:t>200</w:t>
      </w:r>
      <w:r>
        <w:rPr>
          <w:rFonts w:hint="eastAsia"/>
          <w:kern w:val="0"/>
          <w:szCs w:val="21"/>
          <w:lang w:val="en-US" w:eastAsia="zh-CN"/>
        </w:rPr>
        <w:t xml:space="preserve"> </w:t>
      </w:r>
      <w:r>
        <w:rPr>
          <w:kern w:val="0"/>
          <w:szCs w:val="21"/>
        </w:rPr>
        <w:t>mL水，微热溶解，溶解完全后，取下，冷却至室温，用水移入1</w:t>
      </w:r>
      <w:r>
        <w:rPr>
          <w:rFonts w:hint="eastAsia"/>
          <w:kern w:val="0"/>
          <w:szCs w:val="21"/>
          <w:lang w:val="en-US" w:eastAsia="zh-CN"/>
        </w:rPr>
        <w:t xml:space="preserve"> </w:t>
      </w:r>
      <w:r>
        <w:rPr>
          <w:kern w:val="0"/>
          <w:szCs w:val="21"/>
        </w:rPr>
        <w:t>L 容量瓶中，</w:t>
      </w:r>
      <w:r>
        <w:rPr>
          <w:rFonts w:hint="eastAsia"/>
          <w:kern w:val="0"/>
          <w:szCs w:val="21"/>
        </w:rPr>
        <w:t>用</w:t>
      </w:r>
      <w:r>
        <w:rPr>
          <w:kern w:val="0"/>
          <w:szCs w:val="21"/>
        </w:rPr>
        <w:t>水稀释至刻度，混匀。</w:t>
      </w:r>
    </w:p>
    <w:p>
      <w:pPr>
        <w:widowControl/>
        <w:autoSpaceDE w:val="0"/>
        <w:autoSpaceDN w:val="0"/>
        <w:adjustRightInd/>
        <w:spacing w:line="240" w:lineRule="auto"/>
        <w:ind w:left="609" w:leftChars="190" w:hanging="210" w:hangingChars="100"/>
        <w:rPr>
          <w:szCs w:val="21"/>
        </w:rPr>
      </w:pPr>
      <w:r>
        <w:rPr>
          <w:kern w:val="0"/>
          <w:szCs w:val="21"/>
        </w:rPr>
        <w:t>b</w:t>
      </w:r>
      <w:r>
        <w:rPr>
          <w:rFonts w:hint="eastAsia"/>
          <w:kern w:val="0"/>
          <w:szCs w:val="21"/>
          <w:lang w:eastAsia="zh-CN"/>
        </w:rPr>
        <w:t>）</w:t>
      </w:r>
      <w:r>
        <w:rPr>
          <w:kern w:val="0"/>
          <w:szCs w:val="21"/>
        </w:rPr>
        <w:t>标定：称取0.1200</w:t>
      </w:r>
      <w:r>
        <w:rPr>
          <w:rFonts w:hint="eastAsia"/>
          <w:kern w:val="0"/>
          <w:szCs w:val="21"/>
          <w:lang w:val="en-US" w:eastAsia="zh-CN"/>
        </w:rPr>
        <w:t xml:space="preserve"> </w:t>
      </w:r>
      <w:r>
        <w:rPr>
          <w:kern w:val="0"/>
          <w:szCs w:val="21"/>
        </w:rPr>
        <w:t>g金属锡（</w:t>
      </w:r>
      <w:r>
        <w:rPr>
          <w:rFonts w:hint="eastAsia"/>
          <w:i/>
          <w:iCs/>
          <w:kern w:val="0"/>
          <w:szCs w:val="21"/>
        </w:rPr>
        <w:t>w</w:t>
      </w:r>
      <w:r>
        <w:rPr>
          <w:kern w:val="0"/>
          <w:szCs w:val="21"/>
          <w:vertAlign w:val="subscript"/>
        </w:rPr>
        <w:t>Sn</w:t>
      </w:r>
      <w:r>
        <w:rPr>
          <w:rFonts w:hint="eastAsia" w:ascii="宋体" w:hAnsi="宋体" w:cs="宋体"/>
          <w:kern w:val="0"/>
          <w:szCs w:val="21"/>
        </w:rPr>
        <w:t>≥</w:t>
      </w:r>
      <w:r>
        <w:rPr>
          <w:kern w:val="0"/>
          <w:szCs w:val="21"/>
        </w:rPr>
        <w:t>99.99%）</w:t>
      </w:r>
      <w:r>
        <w:rPr>
          <w:rFonts w:hint="eastAsia"/>
          <w:kern w:val="0"/>
          <w:szCs w:val="21"/>
        </w:rPr>
        <w:t>置</w:t>
      </w:r>
      <w:r>
        <w:rPr>
          <w:kern w:val="0"/>
          <w:szCs w:val="21"/>
        </w:rPr>
        <w:t>于500</w:t>
      </w:r>
      <w:r>
        <w:rPr>
          <w:rFonts w:hint="eastAsia"/>
          <w:kern w:val="0"/>
          <w:szCs w:val="21"/>
          <w:lang w:val="en-US" w:eastAsia="zh-CN"/>
        </w:rPr>
        <w:t xml:space="preserve"> </w:t>
      </w:r>
      <w:r>
        <w:rPr>
          <w:kern w:val="0"/>
          <w:szCs w:val="21"/>
        </w:rPr>
        <w:t>mL锥形瓶中，</w:t>
      </w:r>
      <w:r>
        <w:rPr>
          <w:rFonts w:hint="eastAsia" w:ascii="宋体" w:hAnsi="宋体" w:cs="宋体"/>
          <w:szCs w:val="21"/>
        </w:rPr>
        <w:t>加入</w:t>
      </w:r>
      <w:r>
        <w:rPr>
          <w:szCs w:val="21"/>
        </w:rPr>
        <w:t>0.5</w:t>
      </w:r>
      <w:r>
        <w:rPr>
          <w:rFonts w:hint="eastAsia"/>
          <w:szCs w:val="21"/>
          <w:lang w:val="en-US" w:eastAsia="zh-CN"/>
        </w:rPr>
        <w:t xml:space="preserve"> </w:t>
      </w:r>
      <w:r>
        <w:rPr>
          <w:szCs w:val="21"/>
        </w:rPr>
        <w:t>mL</w:t>
      </w:r>
      <w:r>
        <w:rPr>
          <w:rFonts w:hint="eastAsia"/>
          <w:szCs w:val="21"/>
        </w:rPr>
        <w:t>～</w:t>
      </w:r>
      <w:r>
        <w:rPr>
          <w:szCs w:val="21"/>
        </w:rPr>
        <w:t>1.5</w:t>
      </w:r>
      <w:r>
        <w:rPr>
          <w:rFonts w:hint="eastAsia"/>
          <w:szCs w:val="21"/>
          <w:lang w:val="en-US" w:eastAsia="zh-CN"/>
        </w:rPr>
        <w:t xml:space="preserve"> </w:t>
      </w:r>
      <w:r>
        <w:rPr>
          <w:szCs w:val="21"/>
        </w:rPr>
        <w:t>mL</w:t>
      </w:r>
      <w:r>
        <w:rPr>
          <w:rFonts w:hint="eastAsia" w:ascii="宋体" w:hAnsi="宋体" w:cs="宋体"/>
          <w:szCs w:val="21"/>
        </w:rPr>
        <w:t>盐酸</w:t>
      </w:r>
      <w:r>
        <w:rPr>
          <w:rFonts w:hint="eastAsia" w:ascii="宋体" w:hAnsi="宋体" w:cs="宋体"/>
          <w:szCs w:val="21"/>
          <w:lang w:eastAsia="zh-CN"/>
        </w:rPr>
        <w:t>（</w:t>
      </w:r>
      <w:r>
        <w:rPr>
          <w:szCs w:val="21"/>
        </w:rPr>
        <w:t>B.2.1</w:t>
      </w:r>
      <w:r>
        <w:rPr>
          <w:rFonts w:hint="eastAsia" w:ascii="宋体" w:hAnsi="宋体" w:cs="宋体"/>
          <w:szCs w:val="21"/>
          <w:lang w:eastAsia="zh-CN"/>
        </w:rPr>
        <w:t>）</w:t>
      </w:r>
      <w:r>
        <w:rPr>
          <w:rFonts w:hint="eastAsia" w:ascii="宋体" w:hAnsi="宋体" w:cs="宋体"/>
          <w:szCs w:val="21"/>
        </w:rPr>
        <w:t>、</w:t>
      </w:r>
      <w:r>
        <w:rPr>
          <w:szCs w:val="21"/>
        </w:rPr>
        <w:t>10</w:t>
      </w:r>
      <w:r>
        <w:rPr>
          <w:rFonts w:hint="eastAsia"/>
          <w:szCs w:val="21"/>
          <w:lang w:val="en-US" w:eastAsia="zh-CN"/>
        </w:rPr>
        <w:t xml:space="preserve"> </w:t>
      </w:r>
      <w:r>
        <w:rPr>
          <w:szCs w:val="21"/>
        </w:rPr>
        <w:t>mL</w:t>
      </w:r>
      <w:r>
        <w:rPr>
          <w:rFonts w:hint="eastAsia"/>
          <w:szCs w:val="21"/>
        </w:rPr>
        <w:t>～</w:t>
      </w:r>
      <w:r>
        <w:rPr>
          <w:szCs w:val="21"/>
        </w:rPr>
        <w:t>12</w:t>
      </w:r>
      <w:r>
        <w:rPr>
          <w:rFonts w:hint="eastAsia"/>
          <w:szCs w:val="21"/>
          <w:lang w:val="en-US" w:eastAsia="zh-CN"/>
        </w:rPr>
        <w:t xml:space="preserve"> </w:t>
      </w:r>
      <w:r>
        <w:rPr>
          <w:szCs w:val="21"/>
        </w:rPr>
        <w:t>mL</w:t>
      </w:r>
      <w:r>
        <w:rPr>
          <w:rFonts w:hint="eastAsia" w:ascii="宋体" w:hAnsi="宋体" w:cs="宋体"/>
          <w:szCs w:val="21"/>
        </w:rPr>
        <w:t>硝酸（</w:t>
      </w:r>
      <w:r>
        <w:rPr>
          <w:szCs w:val="21"/>
        </w:rPr>
        <w:t>B.2.</w:t>
      </w:r>
      <w:r>
        <w:rPr>
          <w:rFonts w:hint="eastAsia"/>
          <w:szCs w:val="21"/>
          <w:lang w:val="en-US" w:eastAsia="zh-CN"/>
        </w:rPr>
        <w:t>3</w:t>
      </w:r>
      <w:r>
        <w:rPr>
          <w:rFonts w:hint="eastAsia" w:ascii="宋体" w:hAnsi="宋体" w:cs="宋体"/>
          <w:szCs w:val="21"/>
        </w:rPr>
        <w:t>），微热分解，试料分解完全后，加入</w:t>
      </w:r>
      <w:r>
        <w:rPr>
          <w:szCs w:val="21"/>
        </w:rPr>
        <w:t>10</w:t>
      </w:r>
      <w:r>
        <w:rPr>
          <w:rFonts w:hint="eastAsia"/>
          <w:szCs w:val="21"/>
          <w:lang w:val="en-US" w:eastAsia="zh-CN"/>
        </w:rPr>
        <w:t xml:space="preserve"> </w:t>
      </w:r>
      <w:r>
        <w:rPr>
          <w:szCs w:val="21"/>
        </w:rPr>
        <w:t>mL</w:t>
      </w:r>
      <w:r>
        <w:rPr>
          <w:rFonts w:hint="eastAsia" w:ascii="宋体" w:hAnsi="宋体" w:cs="宋体"/>
          <w:szCs w:val="21"/>
        </w:rPr>
        <w:t>氯化钠溶液（</w:t>
      </w:r>
      <w:r>
        <w:rPr>
          <w:szCs w:val="21"/>
        </w:rPr>
        <w:t>B.2.5</w:t>
      </w:r>
      <w:r>
        <w:rPr>
          <w:rFonts w:hint="eastAsia" w:ascii="宋体" w:hAnsi="宋体" w:cs="宋体"/>
          <w:szCs w:val="21"/>
        </w:rPr>
        <w:t>）煮沸，加入</w:t>
      </w:r>
      <w:r>
        <w:rPr>
          <w:szCs w:val="21"/>
        </w:rPr>
        <w:t>10</w:t>
      </w:r>
      <w:r>
        <w:rPr>
          <w:rFonts w:hint="eastAsia"/>
          <w:szCs w:val="21"/>
          <w:lang w:val="en-US" w:eastAsia="zh-CN"/>
        </w:rPr>
        <w:t xml:space="preserve"> </w:t>
      </w:r>
      <w:r>
        <w:rPr>
          <w:szCs w:val="21"/>
        </w:rPr>
        <w:t>mL</w:t>
      </w:r>
      <w:r>
        <w:rPr>
          <w:rFonts w:hint="eastAsia"/>
          <w:szCs w:val="21"/>
          <w:lang w:val="en-US" w:eastAsia="zh-CN"/>
        </w:rPr>
        <w:t xml:space="preserve"> </w:t>
      </w:r>
      <w:r>
        <w:rPr>
          <w:rFonts w:hint="eastAsia"/>
          <w:lang w:val="en-US" w:eastAsia="zh-CN"/>
        </w:rPr>
        <w:t>Na</w:t>
      </w:r>
      <w:r>
        <w:rPr>
          <w:rFonts w:hint="eastAsia"/>
          <w:vertAlign w:val="subscript"/>
          <w:lang w:val="en-US" w:eastAsia="zh-CN"/>
        </w:rPr>
        <w:t>2</w:t>
      </w:r>
      <w:r>
        <w:rPr>
          <w:szCs w:val="21"/>
        </w:rPr>
        <w:t>EDTA</w:t>
      </w:r>
      <w:r>
        <w:rPr>
          <w:rFonts w:hint="eastAsia"/>
          <w:szCs w:val="21"/>
          <w:lang w:val="en-US" w:eastAsia="zh-CN"/>
        </w:rPr>
        <w:t>标准滴定</w:t>
      </w:r>
      <w:r>
        <w:rPr>
          <w:rFonts w:hint="eastAsia" w:ascii="宋体" w:hAnsi="宋体" w:cs="宋体"/>
          <w:szCs w:val="21"/>
        </w:rPr>
        <w:t>溶液（</w:t>
      </w:r>
      <w:r>
        <w:rPr>
          <w:szCs w:val="21"/>
        </w:rPr>
        <w:t>B.2.</w:t>
      </w:r>
      <w:r>
        <w:rPr>
          <w:rFonts w:hint="eastAsia"/>
          <w:szCs w:val="21"/>
          <w:lang w:val="en-US" w:eastAsia="zh-CN"/>
        </w:rPr>
        <w:t>8</w:t>
      </w:r>
      <w:r>
        <w:rPr>
          <w:rFonts w:hint="eastAsia" w:ascii="宋体" w:hAnsi="宋体" w:cs="宋体"/>
          <w:szCs w:val="21"/>
        </w:rPr>
        <w:t>）。加热至沸，取下稍冷，在摇动下，缓慢加入</w:t>
      </w:r>
      <w:r>
        <w:rPr>
          <w:szCs w:val="21"/>
        </w:rPr>
        <w:t>100</w:t>
      </w:r>
      <w:r>
        <w:rPr>
          <w:rFonts w:hint="eastAsia"/>
          <w:szCs w:val="21"/>
          <w:lang w:val="en-US" w:eastAsia="zh-CN"/>
        </w:rPr>
        <w:t xml:space="preserve"> </w:t>
      </w:r>
      <w:r>
        <w:rPr>
          <w:szCs w:val="21"/>
        </w:rPr>
        <w:t>mL</w:t>
      </w:r>
      <w:r>
        <w:rPr>
          <w:rFonts w:hint="eastAsia" w:ascii="宋体" w:hAnsi="宋体" w:cs="宋体"/>
          <w:szCs w:val="21"/>
        </w:rPr>
        <w:t>氨水（</w:t>
      </w:r>
      <w:r>
        <w:rPr>
          <w:szCs w:val="21"/>
        </w:rPr>
        <w:t>B.2.7</w:t>
      </w:r>
      <w:r>
        <w:rPr>
          <w:rFonts w:hint="eastAsia" w:ascii="宋体" w:hAnsi="宋体" w:cs="宋体"/>
          <w:szCs w:val="21"/>
        </w:rPr>
        <w:t>），再加热煮沸</w:t>
      </w:r>
      <w:r>
        <w:rPr>
          <w:szCs w:val="21"/>
        </w:rPr>
        <w:t>3</w:t>
      </w:r>
      <w:r>
        <w:rPr>
          <w:rFonts w:hint="eastAsia"/>
          <w:szCs w:val="21"/>
          <w:lang w:val="en-US" w:eastAsia="zh-CN"/>
        </w:rPr>
        <w:t xml:space="preserve"> </w:t>
      </w:r>
      <w:r>
        <w:rPr>
          <w:szCs w:val="21"/>
        </w:rPr>
        <w:t>min</w:t>
      </w:r>
      <w:r>
        <w:rPr>
          <w:rFonts w:hint="eastAsia" w:ascii="宋体" w:hAnsi="宋体" w:cs="宋体"/>
          <w:szCs w:val="21"/>
        </w:rPr>
        <w:t>，置于流水中冷却至室温。</w:t>
      </w:r>
      <w:r>
        <w:rPr>
          <w:rFonts w:hint="eastAsia" w:eastAsiaTheme="majorEastAsia"/>
          <w:kern w:val="0"/>
          <w:szCs w:val="21"/>
        </w:rPr>
        <w:t>加入</w:t>
      </w:r>
      <w:r>
        <w:rPr>
          <w:rFonts w:eastAsiaTheme="majorEastAsia"/>
          <w:kern w:val="0"/>
          <w:szCs w:val="21"/>
        </w:rPr>
        <w:t>50</w:t>
      </w:r>
      <w:r>
        <w:rPr>
          <w:rFonts w:hint="eastAsia" w:eastAsiaTheme="majorEastAsia"/>
          <w:kern w:val="0"/>
          <w:szCs w:val="21"/>
          <w:lang w:val="en-US" w:eastAsia="zh-CN"/>
        </w:rPr>
        <w:t xml:space="preserve"> </w:t>
      </w:r>
      <w:r>
        <w:rPr>
          <w:rFonts w:eastAsiaTheme="majorEastAsia"/>
          <w:kern w:val="0"/>
          <w:szCs w:val="21"/>
        </w:rPr>
        <w:t>mL</w:t>
      </w:r>
      <w:r>
        <w:rPr>
          <w:rFonts w:hint="eastAsia" w:eastAsiaTheme="majorEastAsia"/>
          <w:kern w:val="0"/>
          <w:szCs w:val="21"/>
        </w:rPr>
        <w:t>六次甲基四胺溶液（</w:t>
      </w:r>
      <w:r>
        <w:rPr>
          <w:rFonts w:eastAsiaTheme="majorEastAsia"/>
          <w:kern w:val="0"/>
          <w:szCs w:val="21"/>
        </w:rPr>
        <w:t>B.2.6</w:t>
      </w:r>
      <w:r>
        <w:rPr>
          <w:rFonts w:hint="eastAsia" w:eastAsiaTheme="majorEastAsia"/>
          <w:kern w:val="0"/>
          <w:szCs w:val="21"/>
        </w:rPr>
        <w:t>）调节试液</w:t>
      </w:r>
      <w:r>
        <w:rPr>
          <w:rFonts w:eastAsiaTheme="majorEastAsia"/>
          <w:kern w:val="0"/>
          <w:szCs w:val="21"/>
        </w:rPr>
        <w:t>pH</w:t>
      </w:r>
      <w:r>
        <w:rPr>
          <w:rFonts w:hint="eastAsia" w:eastAsiaTheme="majorEastAsia"/>
          <w:kern w:val="0"/>
          <w:szCs w:val="21"/>
        </w:rPr>
        <w:t>至</w:t>
      </w:r>
      <w:r>
        <w:rPr>
          <w:rFonts w:eastAsiaTheme="majorEastAsia"/>
          <w:kern w:val="0"/>
          <w:szCs w:val="21"/>
        </w:rPr>
        <w:t>5</w:t>
      </w:r>
      <w:r>
        <w:rPr>
          <w:rFonts w:hint="eastAsia" w:eastAsiaTheme="majorEastAsia"/>
          <w:kern w:val="0"/>
          <w:szCs w:val="21"/>
        </w:rPr>
        <w:t>～</w:t>
      </w:r>
      <w:r>
        <w:rPr>
          <w:rFonts w:eastAsiaTheme="majorEastAsia"/>
          <w:kern w:val="0"/>
          <w:szCs w:val="21"/>
        </w:rPr>
        <w:t>6</w:t>
      </w:r>
      <w:r>
        <w:rPr>
          <w:rFonts w:hint="eastAsia" w:eastAsiaTheme="majorEastAsia"/>
          <w:kern w:val="0"/>
          <w:szCs w:val="21"/>
        </w:rPr>
        <w:t>（以精密</w:t>
      </w:r>
      <w:r>
        <w:rPr>
          <w:rFonts w:eastAsiaTheme="majorEastAsia"/>
          <w:kern w:val="0"/>
          <w:szCs w:val="21"/>
        </w:rPr>
        <w:t>pH</w:t>
      </w:r>
      <w:r>
        <w:rPr>
          <w:rFonts w:hint="eastAsia" w:eastAsiaTheme="majorEastAsia"/>
          <w:kern w:val="0"/>
          <w:szCs w:val="21"/>
        </w:rPr>
        <w:t>试纸检查），加入</w:t>
      </w:r>
      <w:r>
        <w:rPr>
          <w:rFonts w:eastAsiaTheme="majorEastAsia"/>
          <w:kern w:val="0"/>
          <w:szCs w:val="21"/>
        </w:rPr>
        <w:t>2</w:t>
      </w:r>
      <w:r>
        <w:rPr>
          <w:rFonts w:hint="eastAsia" w:eastAsiaTheme="majorEastAsia"/>
          <w:kern w:val="0"/>
          <w:szCs w:val="21"/>
        </w:rPr>
        <w:t>滴二甲酚橙溶液</w:t>
      </w:r>
      <w:r>
        <w:rPr>
          <w:rFonts w:hint="eastAsia" w:eastAsiaTheme="majorEastAsia"/>
          <w:kern w:val="0"/>
          <w:szCs w:val="21"/>
          <w:lang w:eastAsia="zh-CN"/>
        </w:rPr>
        <w:t>（</w:t>
      </w:r>
      <w:r>
        <w:rPr>
          <w:rFonts w:eastAsiaTheme="majorEastAsia"/>
          <w:kern w:val="0"/>
          <w:szCs w:val="21"/>
        </w:rPr>
        <w:t>B.2.</w:t>
      </w:r>
      <w:r>
        <w:rPr>
          <w:rFonts w:hint="eastAsia" w:eastAsiaTheme="majorEastAsia"/>
          <w:kern w:val="0"/>
          <w:szCs w:val="21"/>
          <w:lang w:val="en-US" w:eastAsia="zh-CN"/>
        </w:rPr>
        <w:t>10</w:t>
      </w:r>
      <w:r>
        <w:rPr>
          <w:rFonts w:hint="eastAsia" w:eastAsiaTheme="majorEastAsia"/>
          <w:kern w:val="0"/>
          <w:szCs w:val="21"/>
          <w:lang w:eastAsia="zh-CN"/>
        </w:rPr>
        <w:t>）</w:t>
      </w:r>
      <w:r>
        <w:rPr>
          <w:rFonts w:hint="eastAsia" w:eastAsiaTheme="majorEastAsia"/>
          <w:kern w:val="0"/>
          <w:szCs w:val="21"/>
        </w:rPr>
        <w:t>，用硝酸铅标准滴定溶液滴定至紫红色（不计数），立即加入</w:t>
      </w:r>
      <w:r>
        <w:rPr>
          <w:rFonts w:eastAsiaTheme="majorEastAsia"/>
          <w:kern w:val="0"/>
          <w:szCs w:val="21"/>
        </w:rPr>
        <w:t>10</w:t>
      </w:r>
      <w:r>
        <w:rPr>
          <w:rFonts w:hint="eastAsia" w:eastAsiaTheme="majorEastAsia"/>
          <w:kern w:val="0"/>
          <w:szCs w:val="21"/>
          <w:lang w:val="en-US" w:eastAsia="zh-CN"/>
        </w:rPr>
        <w:t xml:space="preserve"> </w:t>
      </w:r>
      <w:r>
        <w:rPr>
          <w:rFonts w:eastAsiaTheme="majorEastAsia"/>
          <w:szCs w:val="21"/>
        </w:rPr>
        <w:t>mL</w:t>
      </w:r>
      <w:r>
        <w:rPr>
          <w:rFonts w:hint="eastAsia" w:eastAsiaTheme="majorEastAsia"/>
          <w:szCs w:val="21"/>
        </w:rPr>
        <w:t>氟化铵溶液（</w:t>
      </w:r>
      <w:r>
        <w:rPr>
          <w:rFonts w:eastAsiaTheme="majorEastAsia"/>
          <w:szCs w:val="21"/>
        </w:rPr>
        <w:t>B.2.4</w:t>
      </w:r>
      <w:r>
        <w:rPr>
          <w:rFonts w:hint="eastAsia" w:eastAsiaTheme="majorEastAsia"/>
          <w:kern w:val="0"/>
          <w:szCs w:val="21"/>
        </w:rPr>
        <w:t>），混匀，加热至</w:t>
      </w:r>
      <w:r>
        <w:rPr>
          <w:rFonts w:eastAsiaTheme="majorEastAsia"/>
          <w:kern w:val="0"/>
          <w:szCs w:val="21"/>
        </w:rPr>
        <w:t>60</w:t>
      </w:r>
      <w:r>
        <w:rPr>
          <w:rFonts w:eastAsiaTheme="majorEastAsia"/>
          <w:szCs w:val="21"/>
        </w:rPr>
        <w:t>℃</w:t>
      </w:r>
      <w:r>
        <w:rPr>
          <w:rFonts w:hint="eastAsia" w:eastAsiaTheme="majorEastAsia"/>
          <w:szCs w:val="21"/>
        </w:rPr>
        <w:t>左右，用</w:t>
      </w:r>
      <w:r>
        <w:rPr>
          <w:rFonts w:hint="eastAsia" w:eastAsiaTheme="majorEastAsia"/>
          <w:kern w:val="0"/>
          <w:szCs w:val="21"/>
        </w:rPr>
        <w:t>硝酸铅标准滴定溶液滴定（</w:t>
      </w:r>
      <w:r>
        <w:rPr>
          <w:rFonts w:eastAsiaTheme="majorEastAsia"/>
          <w:kern w:val="0"/>
          <w:szCs w:val="21"/>
        </w:rPr>
        <w:t>B.2.</w:t>
      </w:r>
      <w:r>
        <w:rPr>
          <w:rFonts w:hint="eastAsia" w:eastAsiaTheme="majorEastAsia"/>
          <w:kern w:val="0"/>
          <w:szCs w:val="21"/>
          <w:lang w:val="en-US" w:eastAsia="zh-CN"/>
        </w:rPr>
        <w:t>9</w:t>
      </w:r>
      <w:r>
        <w:rPr>
          <w:rFonts w:hint="eastAsia" w:eastAsiaTheme="majorEastAsia"/>
          <w:kern w:val="0"/>
          <w:szCs w:val="21"/>
        </w:rPr>
        <w:t>）至紫红色为终点，记录体积</w:t>
      </w:r>
      <w:r>
        <w:rPr>
          <w:rFonts w:eastAsiaTheme="majorEastAsia"/>
          <w:i/>
          <w:iCs/>
          <w:kern w:val="0"/>
          <w:szCs w:val="21"/>
        </w:rPr>
        <w:t>V</w:t>
      </w:r>
      <w:r>
        <w:rPr>
          <w:rFonts w:eastAsiaTheme="majorEastAsia"/>
          <w:kern w:val="0"/>
          <w:szCs w:val="21"/>
          <w:vertAlign w:val="subscript"/>
        </w:rPr>
        <w:t>1</w:t>
      </w:r>
      <w:r>
        <w:rPr>
          <w:rFonts w:hint="eastAsia" w:eastAsiaTheme="majorEastAsia"/>
          <w:kern w:val="0"/>
          <w:szCs w:val="21"/>
        </w:rPr>
        <w:t>，随同实验做空白实验。</w:t>
      </w:r>
    </w:p>
    <w:p>
      <w:pPr>
        <w:numPr>
          <w:ilvl w:val="255"/>
          <w:numId w:val="0"/>
        </w:numPr>
        <w:spacing w:line="240" w:lineRule="auto"/>
        <w:ind w:firstLine="630" w:firstLineChars="300"/>
        <w:rPr>
          <w:rFonts w:hint="eastAsia" w:ascii="宋体" w:hAnsi="宋体" w:eastAsia="宋体" w:cs="AdobeHeitiStd-Regular"/>
          <w:kern w:val="0"/>
          <w:szCs w:val="21"/>
          <w:lang w:eastAsia="zh-CN"/>
        </w:rPr>
      </w:pPr>
      <w:r>
        <w:rPr>
          <w:kern w:val="0"/>
          <w:szCs w:val="21"/>
        </w:rPr>
        <w:t>按</w:t>
      </w:r>
      <w:r>
        <w:rPr>
          <w:rFonts w:hint="eastAsia"/>
          <w:kern w:val="0"/>
          <w:szCs w:val="21"/>
        </w:rPr>
        <w:t>公</w:t>
      </w:r>
      <w:r>
        <w:rPr>
          <w:kern w:val="0"/>
          <w:szCs w:val="21"/>
        </w:rPr>
        <w:t>式（</w:t>
      </w:r>
      <w:r>
        <w:rPr>
          <w:rFonts w:hint="eastAsia"/>
          <w:kern w:val="0"/>
          <w:szCs w:val="21"/>
        </w:rPr>
        <w:t>B.1</w:t>
      </w:r>
      <w:r>
        <w:rPr>
          <w:kern w:val="0"/>
          <w:szCs w:val="21"/>
        </w:rPr>
        <w:t>）计算硝酸铅标准滴定溶液的</w:t>
      </w:r>
      <w:r>
        <w:rPr>
          <w:rFonts w:hint="eastAsia"/>
          <w:kern w:val="0"/>
          <w:szCs w:val="21"/>
          <w:lang w:val="en-US" w:eastAsia="zh-CN"/>
        </w:rPr>
        <w:t>实际</w:t>
      </w:r>
      <w:r>
        <w:rPr>
          <w:kern w:val="0"/>
          <w:szCs w:val="21"/>
        </w:rPr>
        <w:t>浓度</w:t>
      </w:r>
      <w:r>
        <w:rPr>
          <w:rFonts w:hint="eastAsia"/>
          <w:kern w:val="0"/>
          <w:szCs w:val="21"/>
          <w:lang w:eastAsia="zh-CN"/>
        </w:rPr>
        <w:t>：</w:t>
      </w:r>
    </w:p>
    <w:p>
      <w:pPr>
        <w:numPr>
          <w:ilvl w:val="255"/>
          <w:numId w:val="0"/>
        </w:numPr>
        <w:spacing w:line="360" w:lineRule="auto"/>
        <w:ind w:firstLine="1680" w:firstLineChars="800"/>
        <w:jc w:val="right"/>
        <w:rPr>
          <w:rFonts w:hint="default" w:ascii="Times New Roman" w:hAnsi="Times New Roman" w:eastAsia="宋体" w:cs="Times New Roman"/>
          <w:kern w:val="0"/>
          <w:szCs w:val="21"/>
          <w:lang w:eastAsia="zh-CN"/>
        </w:rPr>
      </w:pPr>
      <w:r>
        <w:rPr>
          <w:rFonts w:ascii="宋体" w:hAnsi="宋体" w:cs="AdobeHeitiStd-Regular"/>
          <w:kern w:val="0"/>
          <w:position w:val="-30"/>
          <w:szCs w:val="21"/>
        </w:rPr>
        <w:object>
          <v:shape id="_x0000_i1028" o:spt="75" type="#_x0000_t75" style="height:33.8pt;width:145.1pt;" o:ole="t" filled="f" o:preferrelative="t" stroked="f" coordsize="21600,21600">
            <v:path/>
            <v:fill on="f" focussize="0,0"/>
            <v:stroke on="f" joinstyle="miter"/>
            <v:imagedata r:id="rId26" o:title=""/>
            <o:lock v:ext="edit" aspectratio="t"/>
            <w10:wrap type="none"/>
            <w10:anchorlock/>
          </v:shape>
          <o:OLEObject Type="Embed" ProgID="Equation.3" ShapeID="_x0000_i1028" DrawAspect="Content" ObjectID="_1468075729" r:id="rId25">
            <o:LockedField>false</o:LockedField>
          </o:OLEObject>
        </w:object>
      </w:r>
      <w:r>
        <w:rPr>
          <w:rFonts w:ascii="宋体" w:hAnsi="宋体" w:cs="AdobeHeitiStd-Regular"/>
          <w:kern w:val="0"/>
          <w:szCs w:val="21"/>
        </w:rPr>
        <w:t>……………………………</w:t>
      </w:r>
      <w:r>
        <w:rPr>
          <w:rFonts w:hint="default" w:ascii="Times New Roman" w:hAnsi="Times New Roman" w:cs="Times New Roman"/>
          <w:kern w:val="0"/>
          <w:szCs w:val="21"/>
          <w:lang w:eastAsia="zh-CN"/>
        </w:rPr>
        <w:t>（</w:t>
      </w:r>
      <w:r>
        <w:rPr>
          <w:rFonts w:hint="default" w:ascii="Times New Roman" w:hAnsi="Times New Roman" w:cs="Times New Roman"/>
          <w:kern w:val="0"/>
          <w:szCs w:val="21"/>
        </w:rPr>
        <w:t>B.1</w:t>
      </w:r>
      <w:r>
        <w:rPr>
          <w:rFonts w:hint="default" w:ascii="Times New Roman" w:hAnsi="Times New Roman" w:cs="Times New Roman"/>
          <w:kern w:val="0"/>
          <w:szCs w:val="21"/>
          <w:lang w:eastAsia="zh-CN"/>
        </w:rPr>
        <w:t>）</w:t>
      </w:r>
    </w:p>
    <w:p>
      <w:pPr>
        <w:numPr>
          <w:ilvl w:val="255"/>
          <w:numId w:val="0"/>
        </w:numPr>
        <w:spacing w:line="240" w:lineRule="auto"/>
        <w:ind w:firstLine="420" w:firstLineChars="200"/>
        <w:rPr>
          <w:rFonts w:ascii="Times New Roman" w:hAnsi="Times New Roman" w:cs="Times New Roman"/>
          <w:kern w:val="0"/>
          <w:szCs w:val="21"/>
        </w:rPr>
      </w:pPr>
      <w:r>
        <w:rPr>
          <w:rFonts w:ascii="Times New Roman" w:hAnsi="Times New Roman" w:cs="Times New Roman"/>
          <w:kern w:val="0"/>
          <w:szCs w:val="21"/>
        </w:rPr>
        <w:t>式中：</w:t>
      </w:r>
    </w:p>
    <w:p>
      <w:pPr>
        <w:numPr>
          <w:ilvl w:val="255"/>
          <w:numId w:val="0"/>
        </w:numPr>
        <w:spacing w:line="240" w:lineRule="auto"/>
        <w:ind w:firstLine="420" w:firstLineChars="200"/>
        <w:rPr>
          <w:kern w:val="0"/>
          <w:szCs w:val="21"/>
        </w:rPr>
      </w:pPr>
      <w:r>
        <w:rPr>
          <w:i/>
          <w:iCs/>
          <w:kern w:val="0"/>
          <w:szCs w:val="21"/>
        </w:rPr>
        <w:t>c</w:t>
      </w:r>
      <w:r>
        <w:rPr>
          <w:bCs/>
          <w:szCs w:val="21"/>
        </w:rPr>
        <w:t>——</w:t>
      </w:r>
      <w:r>
        <w:rPr>
          <w:kern w:val="0"/>
          <w:szCs w:val="21"/>
        </w:rPr>
        <w:t>硝酸铅标准滴定溶液的</w:t>
      </w:r>
      <w:r>
        <w:rPr>
          <w:rFonts w:hint="eastAsia"/>
          <w:kern w:val="0"/>
          <w:szCs w:val="21"/>
        </w:rPr>
        <w:t>实际</w:t>
      </w:r>
      <w:r>
        <w:rPr>
          <w:kern w:val="0"/>
          <w:szCs w:val="21"/>
        </w:rPr>
        <w:t>浓度，单位为摩尔每升（ mol/L ）；</w:t>
      </w:r>
    </w:p>
    <w:p>
      <w:pPr>
        <w:numPr>
          <w:ilvl w:val="255"/>
          <w:numId w:val="0"/>
        </w:numPr>
        <w:spacing w:line="240" w:lineRule="auto"/>
        <w:ind w:firstLine="420" w:firstLineChars="200"/>
        <w:rPr>
          <w:kern w:val="0"/>
          <w:szCs w:val="21"/>
        </w:rPr>
      </w:pPr>
      <w:r>
        <w:rPr>
          <w:i/>
          <w:iCs/>
          <w:kern w:val="0"/>
          <w:szCs w:val="21"/>
        </w:rPr>
        <w:t>V</w:t>
      </w:r>
      <w:r>
        <w:rPr>
          <w:rFonts w:hint="eastAsia"/>
          <w:i w:val="0"/>
          <w:iCs w:val="0"/>
          <w:kern w:val="0"/>
          <w:szCs w:val="21"/>
          <w:vertAlign w:val="subscript"/>
        </w:rPr>
        <w:t>2</w:t>
      </w:r>
      <w:r>
        <w:rPr>
          <w:bCs/>
          <w:szCs w:val="21"/>
        </w:rPr>
        <w:t>——</w:t>
      </w:r>
      <w:r>
        <w:rPr>
          <w:kern w:val="0"/>
          <w:szCs w:val="21"/>
        </w:rPr>
        <w:t>滴定锡所消耗的硝酸铅标准滴定溶液的体积，单位为毫升（ mL ）；</w:t>
      </w:r>
    </w:p>
    <w:p>
      <w:pPr>
        <w:numPr>
          <w:ilvl w:val="255"/>
          <w:numId w:val="0"/>
        </w:numPr>
        <w:spacing w:line="240" w:lineRule="auto"/>
        <w:ind w:firstLine="420" w:firstLineChars="200"/>
        <w:rPr>
          <w:kern w:val="0"/>
          <w:szCs w:val="21"/>
        </w:rPr>
      </w:pPr>
      <w:r>
        <w:rPr>
          <w:i/>
          <w:iCs/>
          <w:kern w:val="0"/>
          <w:szCs w:val="21"/>
        </w:rPr>
        <w:t>V</w:t>
      </w:r>
      <w:r>
        <w:rPr>
          <w:rFonts w:hint="eastAsia"/>
          <w:i w:val="0"/>
          <w:iCs w:val="0"/>
          <w:kern w:val="0"/>
          <w:szCs w:val="21"/>
          <w:vertAlign w:val="subscript"/>
        </w:rPr>
        <w:t>1</w:t>
      </w:r>
      <w:r>
        <w:rPr>
          <w:bCs/>
          <w:szCs w:val="21"/>
        </w:rPr>
        <w:t>——</w:t>
      </w:r>
      <w:r>
        <w:rPr>
          <w:kern w:val="0"/>
          <w:szCs w:val="21"/>
        </w:rPr>
        <w:t>滴定空白试液所消耗的硝酸铅标准滴定溶液的体积，单位为毫升（ mL ）；</w:t>
      </w:r>
    </w:p>
    <w:p>
      <w:pPr>
        <w:numPr>
          <w:ilvl w:val="255"/>
          <w:numId w:val="0"/>
        </w:numPr>
        <w:spacing w:line="240" w:lineRule="auto"/>
        <w:ind w:firstLine="420" w:firstLineChars="200"/>
        <w:rPr>
          <w:kern w:val="0"/>
          <w:szCs w:val="21"/>
        </w:rPr>
      </w:pPr>
      <w:r>
        <w:rPr>
          <w:i/>
          <w:iCs/>
          <w:kern w:val="0"/>
          <w:szCs w:val="21"/>
        </w:rPr>
        <w:t>m</w:t>
      </w:r>
      <w:r>
        <w:rPr>
          <w:bCs/>
          <w:szCs w:val="21"/>
        </w:rPr>
        <w:t>——</w:t>
      </w:r>
      <w:r>
        <w:rPr>
          <w:kern w:val="0"/>
          <w:szCs w:val="21"/>
        </w:rPr>
        <w:t>称取锡的质量，单位为克（ g ）；</w:t>
      </w:r>
    </w:p>
    <w:p>
      <w:pPr>
        <w:numPr>
          <w:ilvl w:val="255"/>
          <w:numId w:val="0"/>
        </w:numPr>
        <w:spacing w:line="240" w:lineRule="auto"/>
        <w:ind w:firstLine="420" w:firstLineChars="200"/>
        <w:rPr>
          <w:kern w:val="0"/>
          <w:szCs w:val="21"/>
        </w:rPr>
      </w:pPr>
      <w:r>
        <w:rPr>
          <w:i w:val="0"/>
          <w:iCs w:val="0"/>
          <w:kern w:val="0"/>
          <w:szCs w:val="21"/>
        </w:rPr>
        <w:t>118.7</w:t>
      </w:r>
      <w:r>
        <w:rPr>
          <w:bCs/>
          <w:szCs w:val="21"/>
        </w:rPr>
        <w:t>——</w:t>
      </w:r>
      <w:r>
        <w:rPr>
          <w:kern w:val="0"/>
          <w:szCs w:val="21"/>
        </w:rPr>
        <w:t>锡的摩尔质量，单位为克每摩尔（g/mol ）。</w:t>
      </w:r>
    </w:p>
    <w:p>
      <w:pPr>
        <w:widowControl/>
        <w:spacing w:line="240" w:lineRule="auto"/>
        <w:ind w:firstLine="420" w:firstLineChars="200"/>
        <w:jc w:val="left"/>
        <w:rPr>
          <w:kern w:val="0"/>
          <w:szCs w:val="21"/>
        </w:rPr>
      </w:pPr>
      <w:r>
        <w:rPr>
          <w:kern w:val="0"/>
          <w:szCs w:val="21"/>
        </w:rPr>
        <w:t>平行标定4份，消耗硝酸铅标准溶液的极差值不大于0.1</w:t>
      </w:r>
      <w:r>
        <w:rPr>
          <w:rFonts w:hint="eastAsia"/>
          <w:kern w:val="0"/>
          <w:szCs w:val="21"/>
          <w:lang w:val="en-US" w:eastAsia="zh-CN"/>
        </w:rPr>
        <w:t xml:space="preserve"> </w:t>
      </w:r>
      <w:r>
        <w:rPr>
          <w:kern w:val="0"/>
          <w:szCs w:val="21"/>
        </w:rPr>
        <w:t>mL时，取其平均值，否则重新标定。</w:t>
      </w:r>
    </w:p>
    <w:p>
      <w:pPr>
        <w:widowControl/>
        <w:spacing w:line="240" w:lineRule="auto"/>
        <w:jc w:val="left"/>
        <w:rPr>
          <w:kern w:val="0"/>
          <w:szCs w:val="21"/>
        </w:rPr>
      </w:pPr>
      <w:r>
        <w:rPr>
          <w:rFonts w:ascii="黑体" w:hAnsi="黑体" w:eastAsia="黑体" w:cs="黑体"/>
          <w:szCs w:val="21"/>
        </w:rPr>
        <w:t>B</w:t>
      </w:r>
      <w:r>
        <w:rPr>
          <w:rFonts w:ascii="黑体" w:hAnsi="黑体" w:eastAsia="黑体" w:cs="黑体"/>
          <w:kern w:val="0"/>
          <w:szCs w:val="21"/>
        </w:rPr>
        <w:t>.2.</w:t>
      </w:r>
      <w:r>
        <w:rPr>
          <w:rFonts w:hint="eastAsia" w:ascii="黑体" w:hAnsi="黑体" w:eastAsia="黑体" w:cs="黑体"/>
          <w:kern w:val="0"/>
          <w:szCs w:val="21"/>
          <w:lang w:val="en-US" w:eastAsia="zh-CN"/>
        </w:rPr>
        <w:t>10</w:t>
      </w:r>
      <w:r>
        <w:rPr>
          <w:kern w:val="0"/>
          <w:szCs w:val="21"/>
        </w:rPr>
        <w:t xml:space="preserve"> 二甲酚橙溶液（5</w:t>
      </w:r>
      <w:r>
        <w:rPr>
          <w:rFonts w:hint="eastAsia"/>
          <w:kern w:val="0"/>
          <w:szCs w:val="21"/>
          <w:lang w:val="en-US" w:eastAsia="zh-CN"/>
        </w:rPr>
        <w:t xml:space="preserve"> </w:t>
      </w:r>
      <w:r>
        <w:rPr>
          <w:kern w:val="0"/>
          <w:szCs w:val="21"/>
        </w:rPr>
        <w:t>g/L）。</w:t>
      </w:r>
    </w:p>
    <w:p>
      <w:pPr>
        <w:spacing w:before="312" w:beforeLines="100" w:after="312" w:afterLines="100" w:line="240" w:lineRule="auto"/>
        <w:jc w:val="left"/>
        <w:rPr>
          <w:rFonts w:ascii="黑体" w:hAnsi="黑体" w:eastAsia="黑体" w:cs="Times New Roman"/>
          <w:szCs w:val="24"/>
        </w:rPr>
      </w:pPr>
      <w:r>
        <w:rPr>
          <w:rFonts w:ascii="黑体" w:hAnsi="黑体" w:eastAsia="黑体" w:cs="Times New Roman"/>
          <w:szCs w:val="24"/>
        </w:rPr>
        <w:t>B</w:t>
      </w:r>
      <w:r>
        <w:rPr>
          <w:rFonts w:hint="default" w:ascii="黑体" w:hAnsi="黑体" w:eastAsia="黑体" w:cs="Times New Roman"/>
          <w:szCs w:val="24"/>
        </w:rPr>
        <w:t>.3样品</w:t>
      </w:r>
    </w:p>
    <w:p>
      <w:pPr>
        <w:spacing w:line="240" w:lineRule="auto"/>
        <w:ind w:firstLine="210" w:firstLineChars="100"/>
        <w:rPr>
          <w:rFonts w:ascii="宋体" w:hAnsi="宋体" w:cs="宋体"/>
          <w:szCs w:val="21"/>
        </w:rPr>
      </w:pPr>
      <w:r>
        <w:rPr>
          <w:rFonts w:hint="eastAsia" w:ascii="宋体" w:hAnsi="宋体" w:cs="宋体"/>
          <w:szCs w:val="21"/>
        </w:rPr>
        <w:t>试</w:t>
      </w:r>
      <w:r>
        <w:rPr>
          <w:rFonts w:hint="eastAsia" w:ascii="宋体" w:hAnsi="宋体" w:cs="宋体"/>
          <w:szCs w:val="21"/>
          <w:lang w:val="en-US" w:eastAsia="zh-CN"/>
        </w:rPr>
        <w:t>料</w:t>
      </w:r>
      <w:r>
        <w:rPr>
          <w:rFonts w:hint="eastAsia" w:ascii="宋体" w:hAnsi="宋体" w:cs="宋体"/>
          <w:szCs w:val="21"/>
        </w:rPr>
        <w:t>粒度应不大于</w:t>
      </w:r>
      <w:r>
        <w:rPr>
          <w:szCs w:val="21"/>
        </w:rPr>
        <w:t>0.15</w:t>
      </w:r>
      <w:r>
        <w:rPr>
          <w:rFonts w:hint="eastAsia"/>
          <w:szCs w:val="21"/>
          <w:lang w:val="en-US" w:eastAsia="zh-CN"/>
        </w:rPr>
        <w:t xml:space="preserve"> </w:t>
      </w:r>
      <w:r>
        <w:rPr>
          <w:szCs w:val="21"/>
        </w:rPr>
        <w:t>mm</w:t>
      </w:r>
      <w:r>
        <w:rPr>
          <w:rFonts w:hint="eastAsia" w:ascii="宋体" w:hAnsi="宋体" w:cs="宋体"/>
          <w:szCs w:val="21"/>
        </w:rPr>
        <w:t>。</w:t>
      </w:r>
    </w:p>
    <w:p>
      <w:pPr>
        <w:spacing w:before="312" w:beforeLines="100" w:after="312" w:afterLines="100" w:line="240" w:lineRule="auto"/>
        <w:jc w:val="left"/>
        <w:rPr>
          <w:rFonts w:ascii="黑体" w:hAnsi="黑体" w:eastAsia="黑体" w:cs="Times New Roman"/>
          <w:szCs w:val="24"/>
        </w:rPr>
      </w:pPr>
      <w:r>
        <w:rPr>
          <w:rFonts w:ascii="黑体" w:hAnsi="黑体" w:eastAsia="黑体" w:cs="Times New Roman"/>
          <w:szCs w:val="24"/>
        </w:rPr>
        <w:t>B</w:t>
      </w:r>
      <w:r>
        <w:rPr>
          <w:rFonts w:hint="default" w:ascii="黑体" w:hAnsi="黑体" w:eastAsia="黑体" w:cs="Times New Roman"/>
          <w:szCs w:val="24"/>
        </w:rPr>
        <w:t>.4 试验步骤</w:t>
      </w:r>
    </w:p>
    <w:p>
      <w:pPr>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 xml:space="preserve">.4.1 试料 </w:t>
      </w:r>
    </w:p>
    <w:p>
      <w:pPr>
        <w:spacing w:line="240" w:lineRule="auto"/>
        <w:ind w:firstLine="420" w:firstLineChars="200"/>
        <w:rPr>
          <w:szCs w:val="21"/>
        </w:rPr>
      </w:pPr>
      <w:r>
        <w:rPr>
          <w:szCs w:val="21"/>
        </w:rPr>
        <w:t>称取0.10</w:t>
      </w:r>
      <w:r>
        <w:rPr>
          <w:sz w:val="24"/>
        </w:rPr>
        <w:t>～</w:t>
      </w:r>
      <w:r>
        <w:rPr>
          <w:szCs w:val="21"/>
        </w:rPr>
        <w:t>0.20</w:t>
      </w:r>
      <w:r>
        <w:rPr>
          <w:rFonts w:hint="eastAsia"/>
          <w:szCs w:val="21"/>
          <w:lang w:val="en-US" w:eastAsia="zh-CN"/>
        </w:rPr>
        <w:t xml:space="preserve"> </w:t>
      </w:r>
      <w:r>
        <w:rPr>
          <w:szCs w:val="21"/>
        </w:rPr>
        <w:t>g</w:t>
      </w:r>
      <w:r>
        <w:rPr>
          <w:rFonts w:hint="eastAsia"/>
          <w:szCs w:val="21"/>
        </w:rPr>
        <w:t>样品</w:t>
      </w:r>
      <w:r>
        <w:rPr>
          <w:szCs w:val="21"/>
        </w:rPr>
        <w:t>，精确至0.0001</w:t>
      </w:r>
      <w:r>
        <w:rPr>
          <w:rFonts w:hint="eastAsia"/>
          <w:szCs w:val="21"/>
          <w:lang w:val="en-US" w:eastAsia="zh-CN"/>
        </w:rPr>
        <w:t xml:space="preserve"> </w:t>
      </w:r>
      <w:r>
        <w:rPr>
          <w:szCs w:val="21"/>
        </w:rPr>
        <w:t>g。</w:t>
      </w:r>
    </w:p>
    <w:p>
      <w:pPr>
        <w:tabs>
          <w:tab w:val="left" w:pos="420"/>
          <w:tab w:val="left" w:pos="720"/>
        </w:tabs>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.4.2 平行试验</w:t>
      </w:r>
    </w:p>
    <w:p>
      <w:pPr>
        <w:spacing w:line="240" w:lineRule="auto"/>
        <w:ind w:firstLine="420" w:firstLineChars="200"/>
        <w:rPr>
          <w:szCs w:val="21"/>
        </w:rPr>
      </w:pPr>
      <w:r>
        <w:rPr>
          <w:rFonts w:hint="eastAsia"/>
          <w:szCs w:val="21"/>
        </w:rPr>
        <w:t>平行做两份试验</w:t>
      </w:r>
      <w:r>
        <w:rPr>
          <w:szCs w:val="21"/>
        </w:rPr>
        <w:t>，取其平均值。</w:t>
      </w:r>
    </w:p>
    <w:p>
      <w:pPr>
        <w:tabs>
          <w:tab w:val="left" w:pos="420"/>
          <w:tab w:val="left" w:pos="720"/>
        </w:tabs>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.4.3 空白试验</w:t>
      </w:r>
    </w:p>
    <w:p>
      <w:pPr>
        <w:spacing w:line="240" w:lineRule="auto"/>
        <w:ind w:firstLine="420" w:firstLineChars="200"/>
        <w:rPr>
          <w:rFonts w:ascii="宋体" w:hAnsi="宋体" w:cs="宋体"/>
          <w:szCs w:val="21"/>
        </w:rPr>
      </w:pPr>
      <w:r>
        <w:rPr>
          <w:rFonts w:hint="eastAsia" w:ascii="宋体" w:hAnsi="宋体" w:cs="宋体"/>
          <w:szCs w:val="21"/>
        </w:rPr>
        <w:t xml:space="preserve"> 随同试料做空白试验。</w:t>
      </w:r>
    </w:p>
    <w:p>
      <w:pPr>
        <w:tabs>
          <w:tab w:val="left" w:pos="420"/>
          <w:tab w:val="left" w:pos="720"/>
        </w:tabs>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.4.4 测定</w:t>
      </w:r>
    </w:p>
    <w:p>
      <w:pPr>
        <w:tabs>
          <w:tab w:val="left" w:pos="420"/>
          <w:tab w:val="left" w:pos="720"/>
        </w:tabs>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.4.4.1  分解</w:t>
      </w:r>
    </w:p>
    <w:p>
      <w:pPr>
        <w:spacing w:line="240" w:lineRule="auto"/>
        <w:ind w:firstLine="420" w:firstLineChars="200"/>
        <w:rPr>
          <w:rFonts w:ascii="宋体" w:hAnsi="宋体" w:cs="宋体"/>
          <w:szCs w:val="21"/>
        </w:rPr>
      </w:pPr>
      <w:r>
        <w:rPr>
          <w:rFonts w:hint="eastAsia" w:ascii="宋体" w:hAnsi="宋体" w:cs="宋体"/>
          <w:szCs w:val="21"/>
        </w:rPr>
        <w:t>将试料（</w:t>
      </w:r>
      <w:r>
        <w:rPr>
          <w:rFonts w:hint="eastAsia"/>
          <w:szCs w:val="21"/>
        </w:rPr>
        <w:t>B</w:t>
      </w:r>
      <w:r>
        <w:rPr>
          <w:szCs w:val="21"/>
        </w:rPr>
        <w:t>.4.1</w:t>
      </w:r>
      <w:r>
        <w:rPr>
          <w:rFonts w:hint="eastAsia" w:ascii="宋体" w:hAnsi="宋体" w:cs="宋体"/>
          <w:szCs w:val="21"/>
        </w:rPr>
        <w:t>）置于</w:t>
      </w:r>
      <w:r>
        <w:rPr>
          <w:szCs w:val="21"/>
        </w:rPr>
        <w:t>500</w:t>
      </w:r>
      <w:r>
        <w:rPr>
          <w:rFonts w:hint="eastAsia"/>
          <w:szCs w:val="21"/>
          <w:lang w:val="en-US" w:eastAsia="zh-CN"/>
        </w:rPr>
        <w:t xml:space="preserve"> </w:t>
      </w:r>
      <w:r>
        <w:rPr>
          <w:szCs w:val="21"/>
        </w:rPr>
        <w:t>mL</w:t>
      </w:r>
      <w:r>
        <w:rPr>
          <w:rFonts w:hint="eastAsia" w:ascii="宋体" w:hAnsi="宋体" w:cs="宋体"/>
          <w:szCs w:val="21"/>
        </w:rPr>
        <w:t>锥形瓶中，加入</w:t>
      </w:r>
      <w:r>
        <w:rPr>
          <w:szCs w:val="21"/>
        </w:rPr>
        <w:t>0.5</w:t>
      </w:r>
      <w:r>
        <w:rPr>
          <w:rFonts w:hint="eastAsia"/>
          <w:szCs w:val="21"/>
          <w:lang w:val="en-US" w:eastAsia="zh-CN"/>
        </w:rPr>
        <w:t xml:space="preserve"> </w:t>
      </w:r>
      <w:r>
        <w:rPr>
          <w:szCs w:val="21"/>
        </w:rPr>
        <w:t>mL～1.5</w:t>
      </w:r>
      <w:r>
        <w:rPr>
          <w:rFonts w:hint="eastAsia"/>
          <w:szCs w:val="21"/>
          <w:lang w:val="en-US" w:eastAsia="zh-CN"/>
        </w:rPr>
        <w:t xml:space="preserve"> </w:t>
      </w:r>
      <w:r>
        <w:rPr>
          <w:szCs w:val="21"/>
        </w:rPr>
        <w:t>mL</w:t>
      </w:r>
      <w:r>
        <w:rPr>
          <w:rFonts w:hint="eastAsia" w:ascii="宋体" w:hAnsi="宋体" w:cs="宋体"/>
          <w:szCs w:val="21"/>
        </w:rPr>
        <w:t>盐酸</w:t>
      </w:r>
      <w:r>
        <w:rPr>
          <w:rFonts w:hint="eastAsia" w:ascii="宋体" w:hAnsi="宋体" w:cs="宋体"/>
          <w:szCs w:val="21"/>
          <w:lang w:eastAsia="zh-CN"/>
        </w:rPr>
        <w:t>（</w:t>
      </w:r>
      <w:r>
        <w:rPr>
          <w:rFonts w:hint="eastAsia"/>
          <w:szCs w:val="21"/>
        </w:rPr>
        <w:t>B</w:t>
      </w:r>
      <w:r>
        <w:rPr>
          <w:szCs w:val="21"/>
        </w:rPr>
        <w:t>.2.1</w:t>
      </w:r>
      <w:r>
        <w:rPr>
          <w:rFonts w:hint="eastAsia" w:ascii="宋体" w:hAnsi="宋体" w:cs="宋体"/>
          <w:szCs w:val="21"/>
          <w:lang w:eastAsia="zh-CN"/>
        </w:rPr>
        <w:t>）</w:t>
      </w:r>
      <w:r>
        <w:rPr>
          <w:rFonts w:hint="eastAsia" w:ascii="宋体" w:hAnsi="宋体" w:cs="宋体"/>
          <w:szCs w:val="21"/>
        </w:rPr>
        <w:t>、</w:t>
      </w:r>
      <w:r>
        <w:rPr>
          <w:szCs w:val="21"/>
        </w:rPr>
        <w:t>10</w:t>
      </w:r>
      <w:r>
        <w:rPr>
          <w:rFonts w:hint="eastAsia"/>
          <w:szCs w:val="21"/>
          <w:lang w:val="en-US" w:eastAsia="zh-CN"/>
        </w:rPr>
        <w:t xml:space="preserve"> </w:t>
      </w:r>
      <w:r>
        <w:rPr>
          <w:szCs w:val="21"/>
        </w:rPr>
        <w:t>mL～12</w:t>
      </w:r>
      <w:r>
        <w:rPr>
          <w:rFonts w:hint="eastAsia"/>
          <w:szCs w:val="21"/>
          <w:lang w:val="en-US" w:eastAsia="zh-CN"/>
        </w:rPr>
        <w:t xml:space="preserve"> </w:t>
      </w:r>
      <w:r>
        <w:rPr>
          <w:szCs w:val="21"/>
        </w:rPr>
        <w:t>mL</w:t>
      </w:r>
      <w:r>
        <w:rPr>
          <w:rFonts w:hint="eastAsia" w:ascii="宋体" w:hAnsi="宋体" w:cs="宋体"/>
          <w:szCs w:val="21"/>
        </w:rPr>
        <w:t>硝酸（</w:t>
      </w:r>
      <w:r>
        <w:rPr>
          <w:rFonts w:hint="eastAsia"/>
          <w:szCs w:val="21"/>
        </w:rPr>
        <w:t>B</w:t>
      </w:r>
      <w:r>
        <w:rPr>
          <w:szCs w:val="21"/>
        </w:rPr>
        <w:t>.2.</w:t>
      </w:r>
      <w:r>
        <w:rPr>
          <w:rFonts w:hint="eastAsia"/>
          <w:szCs w:val="21"/>
          <w:lang w:val="en-US" w:eastAsia="zh-CN"/>
        </w:rPr>
        <w:t>3</w:t>
      </w:r>
      <w:r>
        <w:rPr>
          <w:rFonts w:hint="eastAsia" w:ascii="宋体" w:hAnsi="宋体" w:cs="宋体"/>
          <w:szCs w:val="21"/>
        </w:rPr>
        <w:t>），微热分解，试料分解完全后，加入</w:t>
      </w:r>
      <w:r>
        <w:rPr>
          <w:szCs w:val="21"/>
        </w:rPr>
        <w:t>10</w:t>
      </w:r>
      <w:r>
        <w:rPr>
          <w:rFonts w:hint="eastAsia"/>
          <w:szCs w:val="21"/>
          <w:lang w:val="en-US" w:eastAsia="zh-CN"/>
        </w:rPr>
        <w:t xml:space="preserve"> </w:t>
      </w:r>
      <w:r>
        <w:rPr>
          <w:szCs w:val="21"/>
        </w:rPr>
        <w:t>mL</w:t>
      </w:r>
      <w:r>
        <w:rPr>
          <w:rFonts w:hint="eastAsia" w:ascii="宋体" w:hAnsi="宋体" w:cs="宋体"/>
          <w:szCs w:val="21"/>
        </w:rPr>
        <w:t>氯化钠溶液（</w:t>
      </w:r>
      <w:r>
        <w:rPr>
          <w:rFonts w:hint="eastAsia"/>
          <w:szCs w:val="21"/>
        </w:rPr>
        <w:t>B</w:t>
      </w:r>
      <w:r>
        <w:rPr>
          <w:szCs w:val="21"/>
        </w:rPr>
        <w:t>.2.5</w:t>
      </w:r>
      <w:r>
        <w:rPr>
          <w:rFonts w:hint="eastAsia" w:ascii="宋体" w:hAnsi="宋体" w:cs="宋体"/>
          <w:szCs w:val="21"/>
        </w:rPr>
        <w:t>）</w:t>
      </w:r>
      <w:r>
        <w:rPr>
          <w:rFonts w:hint="eastAsia" w:ascii="宋体" w:hAnsi="宋体" w:cs="宋体"/>
          <w:szCs w:val="21"/>
          <w:lang w:eastAsia="zh-CN"/>
        </w:rPr>
        <w:t>，</w:t>
      </w:r>
      <w:r>
        <w:rPr>
          <w:rFonts w:hint="eastAsia" w:ascii="宋体" w:hAnsi="宋体" w:cs="宋体"/>
          <w:szCs w:val="21"/>
        </w:rPr>
        <w:t>煮沸，加入</w:t>
      </w:r>
      <w:r>
        <w:rPr>
          <w:szCs w:val="21"/>
        </w:rPr>
        <w:t>10</w:t>
      </w:r>
      <w:r>
        <w:rPr>
          <w:rFonts w:hint="eastAsia"/>
          <w:szCs w:val="21"/>
          <w:lang w:val="en-US" w:eastAsia="zh-CN"/>
        </w:rPr>
        <w:t xml:space="preserve"> </w:t>
      </w:r>
      <w:r>
        <w:rPr>
          <w:szCs w:val="21"/>
        </w:rPr>
        <w:t>mL～</w:t>
      </w:r>
      <w:r>
        <w:rPr>
          <w:rFonts w:hint="eastAsia"/>
          <w:szCs w:val="21"/>
          <w:lang w:val="en-US" w:eastAsia="zh-CN"/>
        </w:rPr>
        <w:t xml:space="preserve">15 mL </w:t>
      </w:r>
      <w:r>
        <w:rPr>
          <w:rFonts w:hint="eastAsia"/>
          <w:lang w:val="en-US" w:eastAsia="zh-CN"/>
        </w:rPr>
        <w:t>Na</w:t>
      </w:r>
      <w:r>
        <w:rPr>
          <w:rFonts w:hint="eastAsia"/>
          <w:vertAlign w:val="subscript"/>
          <w:lang w:val="en-US" w:eastAsia="zh-CN"/>
        </w:rPr>
        <w:t>2</w:t>
      </w:r>
      <w:r>
        <w:rPr>
          <w:szCs w:val="21"/>
        </w:rPr>
        <w:t>EDTA</w:t>
      </w:r>
      <w:r>
        <w:rPr>
          <w:rFonts w:hint="eastAsia"/>
          <w:szCs w:val="21"/>
          <w:lang w:val="en-US" w:eastAsia="zh-CN"/>
        </w:rPr>
        <w:t>标准滴定</w:t>
      </w:r>
      <w:r>
        <w:rPr>
          <w:rFonts w:hint="eastAsia" w:ascii="宋体" w:hAnsi="宋体" w:cs="宋体"/>
          <w:szCs w:val="21"/>
        </w:rPr>
        <w:t>溶液（</w:t>
      </w:r>
      <w:r>
        <w:rPr>
          <w:rFonts w:hint="eastAsia"/>
          <w:szCs w:val="21"/>
        </w:rPr>
        <w:t>B</w:t>
      </w:r>
      <w:r>
        <w:rPr>
          <w:szCs w:val="21"/>
        </w:rPr>
        <w:t>.2.</w:t>
      </w:r>
      <w:r>
        <w:rPr>
          <w:rFonts w:hint="eastAsia"/>
          <w:szCs w:val="21"/>
          <w:lang w:val="en-US" w:eastAsia="zh-CN"/>
        </w:rPr>
        <w:t>8</w:t>
      </w:r>
      <w:r>
        <w:rPr>
          <w:rFonts w:hint="eastAsia" w:ascii="宋体" w:hAnsi="宋体" w:cs="宋体"/>
          <w:szCs w:val="21"/>
        </w:rPr>
        <w:t>）。加热至沸，取下稍冷，在摇动下，缓慢加入</w:t>
      </w:r>
      <w:r>
        <w:rPr>
          <w:szCs w:val="21"/>
        </w:rPr>
        <w:t>1</w:t>
      </w:r>
      <w:r>
        <w:rPr>
          <w:rFonts w:hint="eastAsia"/>
          <w:szCs w:val="21"/>
          <w:lang w:val="en-US" w:eastAsia="zh-CN"/>
        </w:rPr>
        <w:t>2</w:t>
      </w:r>
      <w:r>
        <w:rPr>
          <w:szCs w:val="21"/>
        </w:rPr>
        <w:t>0</w:t>
      </w:r>
      <w:r>
        <w:rPr>
          <w:rFonts w:hint="eastAsia"/>
          <w:szCs w:val="21"/>
          <w:lang w:val="en-US" w:eastAsia="zh-CN"/>
        </w:rPr>
        <w:t xml:space="preserve"> </w:t>
      </w:r>
      <w:r>
        <w:rPr>
          <w:szCs w:val="21"/>
        </w:rPr>
        <w:t>mL</w:t>
      </w:r>
      <w:r>
        <w:rPr>
          <w:rFonts w:hint="eastAsia" w:ascii="宋体" w:hAnsi="宋体" w:cs="宋体"/>
          <w:szCs w:val="21"/>
        </w:rPr>
        <w:t>氨水（</w:t>
      </w:r>
      <w:r>
        <w:rPr>
          <w:rFonts w:hint="eastAsia"/>
          <w:szCs w:val="21"/>
        </w:rPr>
        <w:t>B</w:t>
      </w:r>
      <w:r>
        <w:rPr>
          <w:szCs w:val="21"/>
        </w:rPr>
        <w:t>.2.7</w:t>
      </w:r>
      <w:r>
        <w:rPr>
          <w:rFonts w:hint="eastAsia" w:ascii="宋体" w:hAnsi="宋体" w:cs="宋体"/>
          <w:szCs w:val="21"/>
        </w:rPr>
        <w:t>），再加热煮沸</w:t>
      </w:r>
      <w:r>
        <w:rPr>
          <w:szCs w:val="21"/>
        </w:rPr>
        <w:t>3</w:t>
      </w:r>
      <w:r>
        <w:rPr>
          <w:rFonts w:hint="eastAsia"/>
          <w:szCs w:val="21"/>
          <w:lang w:val="en-US" w:eastAsia="zh-CN"/>
        </w:rPr>
        <w:t xml:space="preserve"> </w:t>
      </w:r>
      <w:r>
        <w:rPr>
          <w:szCs w:val="21"/>
        </w:rPr>
        <w:t>min</w:t>
      </w:r>
      <w:r>
        <w:rPr>
          <w:rFonts w:hint="eastAsia" w:ascii="宋体" w:hAnsi="宋体" w:cs="宋体"/>
          <w:szCs w:val="21"/>
        </w:rPr>
        <w:t>，置于流水中冷却至室温。</w:t>
      </w:r>
    </w:p>
    <w:p>
      <w:pPr>
        <w:spacing w:line="240" w:lineRule="auto"/>
        <w:rPr>
          <w:rFonts w:ascii="黑体" w:hAnsi="黑体" w:eastAsia="黑体" w:cs="黑体"/>
          <w:szCs w:val="21"/>
        </w:rPr>
      </w:pPr>
      <w:r>
        <w:rPr>
          <w:rFonts w:ascii="黑体" w:hAnsi="黑体" w:eastAsia="黑体"/>
          <w:szCs w:val="21"/>
        </w:rPr>
        <w:t>B</w:t>
      </w:r>
      <w:r>
        <w:rPr>
          <w:rFonts w:hint="eastAsia" w:ascii="黑体" w:hAnsi="黑体" w:eastAsia="黑体" w:cs="黑体"/>
          <w:szCs w:val="21"/>
        </w:rPr>
        <w:t>.4.4.2滴定</w:t>
      </w:r>
    </w:p>
    <w:p>
      <w:pPr>
        <w:widowControl/>
        <w:numPr>
          <w:ilvl w:val="255"/>
          <w:numId w:val="0"/>
        </w:numPr>
        <w:autoSpaceDE w:val="0"/>
        <w:autoSpaceDN w:val="0"/>
        <w:adjustRightInd/>
        <w:spacing w:line="240" w:lineRule="auto"/>
        <w:ind w:firstLine="420" w:firstLineChars="200"/>
        <w:rPr>
          <w:szCs w:val="21"/>
        </w:rPr>
      </w:pPr>
      <w:r>
        <w:rPr>
          <w:rFonts w:eastAsiaTheme="majorEastAsia"/>
          <w:kern w:val="0"/>
          <w:szCs w:val="21"/>
        </w:rPr>
        <w:t>加入50</w:t>
      </w:r>
      <w:r>
        <w:rPr>
          <w:rFonts w:hint="eastAsia" w:eastAsiaTheme="majorEastAsia"/>
          <w:kern w:val="0"/>
          <w:szCs w:val="21"/>
          <w:lang w:val="en-US" w:eastAsia="zh-CN"/>
        </w:rPr>
        <w:t xml:space="preserve"> </w:t>
      </w:r>
      <w:r>
        <w:rPr>
          <w:rFonts w:eastAsiaTheme="majorEastAsia"/>
          <w:kern w:val="0"/>
          <w:szCs w:val="21"/>
        </w:rPr>
        <w:t>mL六次甲基四胺溶液（</w:t>
      </w:r>
      <w:r>
        <w:rPr>
          <w:rFonts w:hint="eastAsia" w:eastAsiaTheme="majorEastAsia"/>
          <w:kern w:val="0"/>
          <w:szCs w:val="21"/>
        </w:rPr>
        <w:t>B</w:t>
      </w:r>
      <w:r>
        <w:rPr>
          <w:rFonts w:eastAsiaTheme="majorEastAsia"/>
          <w:kern w:val="0"/>
          <w:szCs w:val="21"/>
        </w:rPr>
        <w:t>.2.6）调节</w:t>
      </w:r>
      <w:r>
        <w:rPr>
          <w:rFonts w:hint="eastAsia" w:eastAsiaTheme="majorEastAsia"/>
          <w:kern w:val="0"/>
          <w:szCs w:val="21"/>
        </w:rPr>
        <w:t>试液</w:t>
      </w:r>
      <w:r>
        <w:rPr>
          <w:rFonts w:eastAsiaTheme="majorEastAsia"/>
          <w:kern w:val="0"/>
          <w:szCs w:val="21"/>
        </w:rPr>
        <w:t>pH至5～6（以精密pH试纸检查），加</w:t>
      </w:r>
      <w:r>
        <w:rPr>
          <w:rFonts w:hint="eastAsia" w:eastAsiaTheme="majorEastAsia"/>
          <w:kern w:val="0"/>
          <w:szCs w:val="21"/>
        </w:rPr>
        <w:t>入</w:t>
      </w:r>
      <w:r>
        <w:rPr>
          <w:rFonts w:eastAsiaTheme="majorEastAsia"/>
          <w:kern w:val="0"/>
          <w:szCs w:val="21"/>
        </w:rPr>
        <w:t>2滴二甲酚橙溶液</w:t>
      </w:r>
      <w:r>
        <w:rPr>
          <w:rFonts w:hint="eastAsia" w:eastAsiaTheme="majorEastAsia"/>
          <w:kern w:val="0"/>
          <w:szCs w:val="21"/>
          <w:lang w:eastAsia="zh-CN"/>
        </w:rPr>
        <w:t>（</w:t>
      </w:r>
      <w:r>
        <w:rPr>
          <w:rFonts w:hint="eastAsia" w:eastAsiaTheme="majorEastAsia"/>
          <w:kern w:val="0"/>
          <w:szCs w:val="21"/>
        </w:rPr>
        <w:t>B</w:t>
      </w:r>
      <w:r>
        <w:rPr>
          <w:rFonts w:eastAsiaTheme="majorEastAsia"/>
          <w:kern w:val="0"/>
          <w:szCs w:val="21"/>
        </w:rPr>
        <w:t>.2.8</w:t>
      </w:r>
      <w:r>
        <w:rPr>
          <w:rFonts w:hint="eastAsia" w:eastAsiaTheme="majorEastAsia"/>
          <w:kern w:val="0"/>
          <w:szCs w:val="21"/>
          <w:lang w:eastAsia="zh-CN"/>
        </w:rPr>
        <w:t>）</w:t>
      </w:r>
      <w:r>
        <w:rPr>
          <w:rFonts w:hint="eastAsia" w:eastAsiaTheme="majorEastAsia"/>
          <w:kern w:val="0"/>
          <w:szCs w:val="21"/>
          <w:lang w:val="en-US" w:eastAsia="zh-CN"/>
        </w:rPr>
        <w:t>[</w:t>
      </w:r>
      <w:r>
        <w:rPr>
          <w:rFonts w:hint="eastAsia" w:ascii="宋体" w:hAnsi="宋体" w:cs="宋体" w:eastAsiaTheme="majorEastAsia"/>
          <w:szCs w:val="21"/>
          <w:lang w:val="en-US" w:eastAsia="zh-CN"/>
        </w:rPr>
        <w:t>若溶液此时呈现紫红色，则</w:t>
      </w:r>
      <w:r>
        <w:rPr>
          <w:rFonts w:hint="default" w:ascii="Times New Roman" w:hAnsi="Times New Roman" w:eastAsia="宋体" w:cs="Times New Roman"/>
          <w:szCs w:val="21"/>
          <w:lang w:val="en-US" w:eastAsia="zh-CN"/>
        </w:rPr>
        <w:t>在步骤</w:t>
      </w:r>
      <w:r>
        <w:rPr>
          <w:rFonts w:hint="default" w:ascii="Times New Roman" w:hAnsi="Times New Roman" w:eastAsia="宋体" w:cs="Times New Roman"/>
          <w:szCs w:val="21"/>
        </w:rPr>
        <w:t>B.4.4.1</w:t>
      </w:r>
      <w:r>
        <w:rPr>
          <w:rFonts w:hint="default" w:ascii="Times New Roman" w:hAnsi="Times New Roman" w:eastAsia="宋体" w:cs="Times New Roman"/>
          <w:szCs w:val="21"/>
          <w:lang w:val="en-US" w:eastAsia="zh-CN"/>
        </w:rPr>
        <w:t>中增加</w:t>
      </w:r>
      <w:r>
        <w:rPr>
          <w:rFonts w:hint="eastAsia"/>
          <w:lang w:val="en-US" w:eastAsia="zh-CN"/>
        </w:rPr>
        <w:t>Na</w:t>
      </w:r>
      <w:r>
        <w:rPr>
          <w:rFonts w:hint="eastAsia"/>
          <w:vertAlign w:val="subscript"/>
          <w:lang w:val="en-US" w:eastAsia="zh-CN"/>
        </w:rPr>
        <w:t>2</w:t>
      </w:r>
      <w:r>
        <w:rPr>
          <w:rFonts w:hint="default" w:ascii="Times New Roman" w:hAnsi="Times New Roman" w:eastAsia="宋体" w:cs="Times New Roman"/>
          <w:szCs w:val="21"/>
          <w:lang w:val="en-US" w:eastAsia="zh-CN"/>
        </w:rPr>
        <w:t>EDTA</w:t>
      </w:r>
      <w:r>
        <w:rPr>
          <w:rFonts w:hint="eastAsia" w:cs="Times New Roman"/>
          <w:szCs w:val="21"/>
          <w:lang w:val="en-US" w:eastAsia="zh-CN"/>
        </w:rPr>
        <w:t>标准滴定溶液</w:t>
      </w:r>
      <w:r>
        <w:rPr>
          <w:rFonts w:hint="default" w:ascii="Times New Roman" w:hAnsi="Times New Roman" w:cs="Times New Roman"/>
          <w:szCs w:val="21"/>
        </w:rPr>
        <w:t>（B.2.</w:t>
      </w:r>
      <w:r>
        <w:rPr>
          <w:rFonts w:hint="default" w:ascii="Times New Roman" w:hAnsi="Times New Roman" w:cs="Times New Roman"/>
          <w:szCs w:val="21"/>
          <w:lang w:val="en-US" w:eastAsia="zh-CN"/>
        </w:rPr>
        <w:t>8</w:t>
      </w:r>
      <w:r>
        <w:rPr>
          <w:rFonts w:hint="default" w:ascii="Times New Roman" w:hAnsi="Times New Roman" w:cs="Times New Roman"/>
          <w:szCs w:val="21"/>
        </w:rPr>
        <w:t>）</w:t>
      </w:r>
      <w:r>
        <w:rPr>
          <w:rFonts w:hint="eastAsia" w:ascii="宋体" w:hAnsi="宋体" w:cs="宋体"/>
          <w:szCs w:val="21"/>
          <w:lang w:val="en-US" w:eastAsia="zh-CN"/>
        </w:rPr>
        <w:t>的加入量]</w:t>
      </w:r>
      <w:r>
        <w:rPr>
          <w:rFonts w:hint="eastAsia" w:ascii="宋体" w:hAnsi="宋体" w:eastAsia="宋体" w:cs="宋体"/>
          <w:szCs w:val="21"/>
          <w:lang w:val="en-US" w:eastAsia="zh-CN"/>
        </w:rPr>
        <w:t>，</w:t>
      </w:r>
      <w:r>
        <w:rPr>
          <w:rFonts w:eastAsiaTheme="majorEastAsia"/>
          <w:kern w:val="0"/>
          <w:szCs w:val="21"/>
        </w:rPr>
        <w:t>用硝酸铅</w:t>
      </w:r>
      <w:r>
        <w:rPr>
          <w:rFonts w:hint="eastAsia" w:eastAsiaTheme="majorEastAsia"/>
          <w:kern w:val="0"/>
          <w:szCs w:val="21"/>
        </w:rPr>
        <w:t>标准滴定</w:t>
      </w:r>
      <w:r>
        <w:rPr>
          <w:rFonts w:eastAsiaTheme="majorEastAsia"/>
          <w:kern w:val="0"/>
          <w:szCs w:val="21"/>
        </w:rPr>
        <w:t>溶液</w:t>
      </w:r>
      <w:r>
        <w:rPr>
          <w:rFonts w:hint="eastAsia" w:eastAsiaTheme="majorEastAsia"/>
          <w:kern w:val="0"/>
          <w:szCs w:val="21"/>
        </w:rPr>
        <w:t>（B.2.</w:t>
      </w:r>
      <w:r>
        <w:rPr>
          <w:rFonts w:hint="eastAsia" w:eastAsiaTheme="majorEastAsia"/>
          <w:kern w:val="0"/>
          <w:szCs w:val="21"/>
          <w:lang w:val="en-US" w:eastAsia="zh-CN"/>
        </w:rPr>
        <w:t>9</w:t>
      </w:r>
      <w:r>
        <w:rPr>
          <w:rFonts w:hint="eastAsia" w:eastAsiaTheme="majorEastAsia"/>
          <w:kern w:val="0"/>
          <w:szCs w:val="21"/>
        </w:rPr>
        <w:t>）</w:t>
      </w:r>
      <w:r>
        <w:rPr>
          <w:rFonts w:eastAsiaTheme="majorEastAsia"/>
          <w:kern w:val="0"/>
          <w:szCs w:val="21"/>
        </w:rPr>
        <w:t>滴定至紫红色（不计数），立即加入10</w:t>
      </w:r>
      <w:r>
        <w:rPr>
          <w:rFonts w:hint="eastAsia" w:eastAsiaTheme="majorEastAsia"/>
          <w:kern w:val="0"/>
          <w:szCs w:val="21"/>
          <w:lang w:val="en-US" w:eastAsia="zh-CN"/>
        </w:rPr>
        <w:t xml:space="preserve"> </w:t>
      </w:r>
      <w:r>
        <w:rPr>
          <w:rFonts w:eastAsiaTheme="majorEastAsia"/>
          <w:szCs w:val="21"/>
        </w:rPr>
        <w:t>mL氟化铵溶液（</w:t>
      </w:r>
      <w:r>
        <w:rPr>
          <w:rFonts w:hint="eastAsia" w:eastAsiaTheme="majorEastAsia"/>
          <w:szCs w:val="21"/>
        </w:rPr>
        <w:t>B</w:t>
      </w:r>
      <w:r>
        <w:rPr>
          <w:rFonts w:eastAsiaTheme="majorEastAsia"/>
          <w:szCs w:val="21"/>
        </w:rPr>
        <w:t>.2.4</w:t>
      </w:r>
      <w:r>
        <w:rPr>
          <w:rFonts w:eastAsiaTheme="majorEastAsia"/>
          <w:kern w:val="0"/>
          <w:szCs w:val="21"/>
        </w:rPr>
        <w:t>），混匀，</w:t>
      </w:r>
      <w:r>
        <w:rPr>
          <w:rFonts w:eastAsiaTheme="majorEastAsia"/>
          <w:color w:val="auto"/>
          <w:kern w:val="0"/>
          <w:szCs w:val="21"/>
        </w:rPr>
        <w:t>加热</w:t>
      </w:r>
      <w:r>
        <w:rPr>
          <w:rFonts w:hint="eastAsia" w:eastAsiaTheme="majorEastAsia"/>
          <w:color w:val="auto"/>
          <w:kern w:val="0"/>
          <w:szCs w:val="21"/>
          <w:lang w:val="en-US" w:eastAsia="zh-CN"/>
        </w:rPr>
        <w:t>煮沸</w:t>
      </w:r>
      <w:r>
        <w:rPr>
          <w:rFonts w:eastAsiaTheme="majorEastAsia"/>
          <w:color w:val="auto"/>
          <w:szCs w:val="21"/>
        </w:rPr>
        <w:t>，</w:t>
      </w:r>
      <w:r>
        <w:rPr>
          <w:rFonts w:hint="eastAsia" w:eastAsiaTheme="majorEastAsia"/>
          <w:color w:val="auto"/>
          <w:szCs w:val="21"/>
          <w:lang w:val="en-US" w:eastAsia="zh-CN"/>
        </w:rPr>
        <w:t>立即</w:t>
      </w:r>
      <w:r>
        <w:rPr>
          <w:rFonts w:eastAsiaTheme="majorEastAsia"/>
          <w:szCs w:val="21"/>
        </w:rPr>
        <w:t>用</w:t>
      </w:r>
      <w:r>
        <w:rPr>
          <w:rFonts w:eastAsiaTheme="majorEastAsia"/>
          <w:kern w:val="0"/>
          <w:szCs w:val="21"/>
        </w:rPr>
        <w:t>硝酸铅标准</w:t>
      </w:r>
      <w:r>
        <w:rPr>
          <w:rFonts w:hint="eastAsia" w:eastAsiaTheme="majorEastAsia"/>
          <w:kern w:val="0"/>
          <w:szCs w:val="21"/>
        </w:rPr>
        <w:t>滴定</w:t>
      </w:r>
      <w:r>
        <w:rPr>
          <w:rFonts w:eastAsiaTheme="majorEastAsia"/>
          <w:kern w:val="0"/>
          <w:szCs w:val="21"/>
        </w:rPr>
        <w:t>溶液滴定</w:t>
      </w:r>
      <w:r>
        <w:rPr>
          <w:rFonts w:hint="eastAsia" w:eastAsiaTheme="majorEastAsia"/>
          <w:kern w:val="0"/>
          <w:szCs w:val="21"/>
        </w:rPr>
        <w:t>（B.2.</w:t>
      </w:r>
      <w:r>
        <w:rPr>
          <w:rFonts w:hint="eastAsia" w:eastAsiaTheme="majorEastAsia"/>
          <w:kern w:val="0"/>
          <w:szCs w:val="21"/>
          <w:lang w:val="en-US" w:eastAsia="zh-CN"/>
        </w:rPr>
        <w:t>9</w:t>
      </w:r>
      <w:r>
        <w:rPr>
          <w:rFonts w:hint="eastAsia" w:eastAsiaTheme="majorEastAsia"/>
          <w:kern w:val="0"/>
          <w:szCs w:val="21"/>
        </w:rPr>
        <w:t>）</w:t>
      </w:r>
      <w:r>
        <w:rPr>
          <w:rFonts w:eastAsiaTheme="majorEastAsia"/>
          <w:kern w:val="0"/>
          <w:szCs w:val="21"/>
        </w:rPr>
        <w:t>至紫红色为终点</w:t>
      </w:r>
      <w:r>
        <w:rPr>
          <w:rFonts w:hint="eastAsia" w:eastAsiaTheme="majorEastAsia"/>
          <w:kern w:val="0"/>
          <w:szCs w:val="21"/>
        </w:rPr>
        <w:t>，</w:t>
      </w:r>
      <w:r>
        <w:rPr>
          <w:rFonts w:eastAsiaTheme="majorEastAsia"/>
          <w:kern w:val="0"/>
          <w:szCs w:val="21"/>
        </w:rPr>
        <w:t>记录体积</w:t>
      </w:r>
      <w:r>
        <w:rPr>
          <w:rFonts w:eastAsiaTheme="majorEastAsia"/>
          <w:i/>
          <w:iCs/>
          <w:kern w:val="0"/>
          <w:szCs w:val="21"/>
        </w:rPr>
        <w:t>V</w:t>
      </w:r>
      <w:r>
        <w:rPr>
          <w:rFonts w:eastAsiaTheme="majorEastAsia"/>
          <w:kern w:val="0"/>
          <w:szCs w:val="21"/>
          <w:vertAlign w:val="subscript"/>
        </w:rPr>
        <w:t>1</w:t>
      </w:r>
      <w:r>
        <w:rPr>
          <w:rFonts w:eastAsiaTheme="majorEastAsia"/>
          <w:kern w:val="0"/>
          <w:szCs w:val="21"/>
        </w:rPr>
        <w:t>。</w:t>
      </w:r>
    </w:p>
    <w:p>
      <w:pPr>
        <w:widowControl/>
        <w:numPr>
          <w:ilvl w:val="-1"/>
          <w:numId w:val="0"/>
        </w:numPr>
        <w:autoSpaceDE/>
        <w:autoSpaceDN/>
        <w:adjustRightInd/>
        <w:spacing w:before="312" w:beforeLines="100" w:after="312" w:afterLines="100" w:line="240" w:lineRule="auto"/>
        <w:jc w:val="left"/>
        <w:rPr>
          <w:rFonts w:ascii="黑体" w:hAnsi="黑体" w:eastAsia="黑体" w:cs="Times New Roman"/>
          <w:kern w:val="2"/>
          <w:szCs w:val="24"/>
        </w:rPr>
      </w:pPr>
      <w:r>
        <w:rPr>
          <w:rFonts w:ascii="黑体" w:hAnsi="黑体" w:eastAsia="黑体" w:cs="Times New Roman"/>
          <w:szCs w:val="24"/>
        </w:rPr>
        <w:t>B</w:t>
      </w:r>
      <w:r>
        <w:rPr>
          <w:rFonts w:hint="default" w:ascii="黑体" w:hAnsi="黑体" w:eastAsia="黑体" w:cs="Times New Roman"/>
          <w:kern w:val="2"/>
          <w:szCs w:val="24"/>
        </w:rPr>
        <w:t>.5 试验数据处理</w:t>
      </w:r>
    </w:p>
    <w:p>
      <w:pPr>
        <w:spacing w:line="240" w:lineRule="auto"/>
        <w:ind w:firstLine="420" w:firstLineChars="200"/>
        <w:rPr>
          <w:rFonts w:ascii="Times New Roman" w:hAnsi="Times New Roman" w:cs="Times New Roman"/>
          <w:szCs w:val="21"/>
        </w:rPr>
      </w:pPr>
      <w:r>
        <w:rPr>
          <w:rFonts w:hint="eastAsia" w:ascii="宋体" w:hAnsi="宋体" w:cs="宋体"/>
          <w:szCs w:val="21"/>
        </w:rPr>
        <w:t>锡含量以质量分数</w:t>
      </w:r>
      <w:r>
        <w:rPr>
          <w:i/>
          <w:szCs w:val="21"/>
        </w:rPr>
        <w:t>w</w:t>
      </w:r>
      <w:r>
        <w:rPr>
          <w:rFonts w:hint="default" w:ascii="Times New Roman" w:hAnsi="Times New Roman" w:cs="Times New Roman"/>
          <w:szCs w:val="21"/>
          <w:vertAlign w:val="subscript"/>
        </w:rPr>
        <w:t>Sn</w:t>
      </w:r>
      <w:r>
        <w:rPr>
          <w:rFonts w:hint="default" w:ascii="Times New Roman" w:hAnsi="Times New Roman" w:cs="Times New Roman"/>
          <w:szCs w:val="21"/>
        </w:rPr>
        <w:t xml:space="preserve">计，按公式（B.2）计算： </w:t>
      </w:r>
    </w:p>
    <w:p>
      <w:pPr>
        <w:spacing w:line="360" w:lineRule="auto"/>
        <w:ind w:firstLine="1890" w:firstLineChars="900"/>
        <w:rPr>
          <w:rFonts w:hint="default" w:ascii="Times New Roman" w:hAnsi="Times New Roman" w:eastAsia="宋体" w:cs="Times New Roman"/>
          <w:szCs w:val="21"/>
          <w:lang w:eastAsia="zh-CN"/>
        </w:rPr>
      </w:pPr>
      <w:r>
        <w:rPr>
          <w:rFonts w:hint="default" w:ascii="Times New Roman" w:hAnsi="Times New Roman" w:cs="Times New Roman"/>
          <w:i/>
          <w:iCs/>
          <w:position w:val="-24"/>
          <w:szCs w:val="21"/>
        </w:rPr>
        <w:object>
          <v:shape id="_x0000_i1029" o:spt="75" type="#_x0000_t75" style="height:33.15pt;width:193.25pt;" o:ole="t" filled="f" o:preferrelative="t" stroked="f" coordsize="21600,21600">
            <v:path/>
            <v:fill on="f" focussize="0,0"/>
            <v:stroke on="f"/>
            <v:imagedata r:id="rId28" o:title=""/>
            <o:lock v:ext="edit" aspectratio="t"/>
            <w10:wrap type="none"/>
            <w10:anchorlock/>
          </v:shape>
          <o:OLEObject Type="Embed" ProgID="Equation.3" ShapeID="_x0000_i1029" DrawAspect="Content" ObjectID="_1468075730" r:id="rId27">
            <o:LockedField>false</o:LockedField>
          </o:OLEObject>
        </w:object>
      </w:r>
      <w:r>
        <w:rPr>
          <w:rFonts w:hint="default" w:ascii="Times New Roman" w:hAnsi="Times New Roman" w:cs="Times New Roman"/>
          <w:szCs w:val="21"/>
        </w:rPr>
        <w:t>…………………………………</w:t>
      </w:r>
      <w:r>
        <w:rPr>
          <w:rFonts w:hint="default" w:ascii="Times New Roman" w:hAnsi="Times New Roman" w:cs="Times New Roman"/>
          <w:szCs w:val="21"/>
          <w:lang w:eastAsia="zh-CN"/>
        </w:rPr>
        <w:t>（</w:t>
      </w:r>
      <w:r>
        <w:rPr>
          <w:rFonts w:hint="default" w:ascii="Times New Roman" w:hAnsi="Times New Roman" w:cs="Times New Roman"/>
          <w:szCs w:val="21"/>
        </w:rPr>
        <w:t>B.2</w:t>
      </w:r>
      <w:r>
        <w:rPr>
          <w:rFonts w:hint="default" w:ascii="Times New Roman" w:hAnsi="Times New Roman" w:cs="Times New Roman"/>
          <w:szCs w:val="21"/>
          <w:lang w:eastAsia="zh-CN"/>
        </w:rPr>
        <w:t>）</w:t>
      </w:r>
    </w:p>
    <w:p>
      <w:pPr>
        <w:tabs>
          <w:tab w:val="left" w:pos="3802"/>
        </w:tabs>
        <w:spacing w:line="240" w:lineRule="auto"/>
        <w:ind w:firstLine="420" w:firstLineChars="200"/>
        <w:rPr>
          <w:szCs w:val="21"/>
        </w:rPr>
      </w:pPr>
      <w:r>
        <w:rPr>
          <w:szCs w:val="21"/>
        </w:rPr>
        <w:t>式中：</w:t>
      </w:r>
      <w:r>
        <w:rPr>
          <w:szCs w:val="21"/>
        </w:rPr>
        <w:tab/>
      </w:r>
    </w:p>
    <w:p>
      <w:pPr>
        <w:spacing w:line="240" w:lineRule="auto"/>
        <w:ind w:firstLine="420" w:firstLineChars="200"/>
        <w:rPr>
          <w:szCs w:val="21"/>
        </w:rPr>
      </w:pPr>
      <w:r>
        <w:rPr>
          <w:i/>
          <w:iCs/>
          <w:szCs w:val="21"/>
        </w:rPr>
        <w:t>c</w:t>
      </w:r>
      <w:r>
        <w:rPr>
          <w:bCs/>
          <w:szCs w:val="21"/>
        </w:rPr>
        <w:t>——</w:t>
      </w:r>
      <w:r>
        <w:rPr>
          <w:szCs w:val="21"/>
        </w:rPr>
        <w:t>硝酸铅标准滴定溶液的实际浓度，单位为摩尔每升（mol/L）；</w:t>
      </w:r>
    </w:p>
    <w:p>
      <w:pPr>
        <w:spacing w:line="240" w:lineRule="auto"/>
        <w:ind w:firstLine="420" w:firstLineChars="200"/>
        <w:rPr>
          <w:szCs w:val="21"/>
        </w:rPr>
      </w:pPr>
      <w:r>
        <w:rPr>
          <w:i/>
          <w:iCs/>
          <w:szCs w:val="21"/>
        </w:rPr>
        <w:t>V</w:t>
      </w:r>
      <w:r>
        <w:rPr>
          <w:rFonts w:hint="eastAsia"/>
          <w:i w:val="0"/>
          <w:iCs w:val="0"/>
          <w:szCs w:val="21"/>
          <w:vertAlign w:val="subscript"/>
        </w:rPr>
        <w:t>4</w:t>
      </w:r>
      <w:r>
        <w:rPr>
          <w:bCs/>
          <w:szCs w:val="21"/>
        </w:rPr>
        <w:t>——</w:t>
      </w:r>
      <w:r>
        <w:rPr>
          <w:szCs w:val="21"/>
        </w:rPr>
        <w:t>滴定试料溶液消耗的硝酸铅标准滴定溶液的体积，单位为毫升（mL）；</w:t>
      </w:r>
    </w:p>
    <w:p>
      <w:pPr>
        <w:spacing w:line="240" w:lineRule="auto"/>
        <w:ind w:firstLine="420" w:firstLineChars="200"/>
        <w:rPr>
          <w:szCs w:val="21"/>
        </w:rPr>
      </w:pPr>
      <w:r>
        <w:rPr>
          <w:i/>
          <w:iCs/>
          <w:szCs w:val="21"/>
        </w:rPr>
        <w:t>V</w:t>
      </w:r>
      <w:r>
        <w:rPr>
          <w:rFonts w:hint="eastAsia"/>
          <w:i w:val="0"/>
          <w:iCs w:val="0"/>
          <w:szCs w:val="21"/>
          <w:vertAlign w:val="subscript"/>
        </w:rPr>
        <w:t>3</w:t>
      </w:r>
      <w:r>
        <w:rPr>
          <w:bCs/>
          <w:szCs w:val="21"/>
        </w:rPr>
        <w:t>——</w:t>
      </w:r>
      <w:r>
        <w:rPr>
          <w:szCs w:val="21"/>
        </w:rPr>
        <w:t>滴定空白试验溶液消耗硝酸铅标准滴定溶液的体积，单位为毫升（mL）；</w:t>
      </w:r>
    </w:p>
    <w:p>
      <w:pPr>
        <w:spacing w:line="240" w:lineRule="auto"/>
        <w:ind w:firstLine="420" w:firstLineChars="200"/>
        <w:rPr>
          <w:szCs w:val="21"/>
        </w:rPr>
      </w:pPr>
      <w:r>
        <w:rPr>
          <w:i/>
          <w:iCs/>
          <w:szCs w:val="21"/>
        </w:rPr>
        <w:t>m</w:t>
      </w:r>
      <w:r>
        <w:rPr>
          <w:bCs/>
          <w:szCs w:val="21"/>
        </w:rPr>
        <w:t>——</w:t>
      </w:r>
      <w:r>
        <w:rPr>
          <w:szCs w:val="21"/>
        </w:rPr>
        <w:t>试料的质量，单位为克（g）；</w:t>
      </w:r>
    </w:p>
    <w:p>
      <w:pPr>
        <w:spacing w:line="240" w:lineRule="auto"/>
        <w:ind w:firstLine="420" w:firstLineChars="200"/>
        <w:rPr>
          <w:szCs w:val="21"/>
        </w:rPr>
      </w:pPr>
      <w:r>
        <w:rPr>
          <w:i w:val="0"/>
          <w:iCs w:val="0"/>
          <w:szCs w:val="21"/>
        </w:rPr>
        <w:t xml:space="preserve">118.7 </w:t>
      </w:r>
      <w:r>
        <w:rPr>
          <w:bCs/>
          <w:szCs w:val="21"/>
        </w:rPr>
        <w:t>——</w:t>
      </w:r>
      <w:r>
        <w:rPr>
          <w:szCs w:val="21"/>
        </w:rPr>
        <w:t>锡的摩尔质量，单位为克每摩尔（g/mol）。</w:t>
      </w:r>
    </w:p>
    <w:p>
      <w:pPr>
        <w:spacing w:line="240" w:lineRule="auto"/>
        <w:ind w:firstLine="420" w:firstLineChars="200"/>
        <w:rPr>
          <w:szCs w:val="21"/>
        </w:rPr>
      </w:pPr>
      <w:r>
        <w:rPr>
          <w:szCs w:val="21"/>
        </w:rPr>
        <w:t>计算结果表示到小数点后2位。</w:t>
      </w:r>
    </w:p>
    <w:p>
      <w:pPr>
        <w:spacing w:line="240" w:lineRule="auto"/>
      </w:pPr>
    </w:p>
    <w:p>
      <w:pPr>
        <w:pStyle w:val="47"/>
        <w:adjustRightInd w:val="0"/>
        <w:snapToGrid w:val="0"/>
        <w:spacing w:beforeLines="100" w:afterLines="100"/>
        <w:ind w:firstLine="0" w:firstLineChars="0"/>
        <w:outlineLvl w:val="1"/>
        <w:rPr>
          <w:rFonts w:ascii="黑体" w:eastAsia="黑体"/>
          <w:szCs w:val="21"/>
        </w:rPr>
      </w:pPr>
      <w:r>
        <w:rPr>
          <w:rFonts w:hint="eastAsia" w:ascii="黑体" w:eastAsia="黑体"/>
          <w:szCs w:val="21"/>
          <w:lang w:val="en-US" w:eastAsia="zh-CN"/>
        </w:rPr>
        <w:t>B.6</w:t>
      </w:r>
      <w:r>
        <w:rPr>
          <w:rFonts w:ascii="黑体" w:eastAsia="黑体"/>
          <w:szCs w:val="21"/>
        </w:rPr>
        <w:t xml:space="preserve"> 精密度</w:t>
      </w:r>
    </w:p>
    <w:p>
      <w:pPr>
        <w:autoSpaceDE w:val="0"/>
        <w:autoSpaceDN w:val="0"/>
        <w:adjustRightInd w:val="0"/>
        <w:snapToGrid w:val="0"/>
        <w:spacing w:afterLines="50" w:line="360" w:lineRule="exact"/>
        <w:jc w:val="left"/>
        <w:rPr>
          <w:rFonts w:ascii="黑体" w:hAnsi="黑体" w:eastAsia="黑体" w:cs="黑体"/>
          <w:szCs w:val="21"/>
        </w:rPr>
      </w:pPr>
      <w:r>
        <w:rPr>
          <w:rFonts w:hint="eastAsia" w:ascii="黑体" w:hAnsi="黑体" w:eastAsia="黑体" w:cs="黑体"/>
          <w:szCs w:val="21"/>
          <w:lang w:val="en-US" w:eastAsia="zh-CN"/>
        </w:rPr>
        <w:t>B.6</w:t>
      </w:r>
      <w:r>
        <w:rPr>
          <w:rFonts w:hint="eastAsia" w:ascii="黑体" w:hAnsi="黑体" w:eastAsia="黑体" w:cs="黑体"/>
          <w:szCs w:val="21"/>
        </w:rPr>
        <w:t>.1 重复性</w:t>
      </w:r>
    </w:p>
    <w:p>
      <w:pPr>
        <w:adjustRightInd w:val="0"/>
        <w:snapToGrid w:val="0"/>
        <w:spacing w:line="360" w:lineRule="exact"/>
        <w:ind w:firstLine="420" w:firstLineChars="200"/>
        <w:rPr>
          <w:rFonts w:hAnsi="宋体"/>
        </w:rPr>
      </w:pPr>
      <w:r>
        <w:rPr>
          <w:rFonts w:hAnsi="宋体"/>
          <w:szCs w:val="21"/>
        </w:rPr>
        <w:t>在重复性条件下获得的两次独立测试结果的测定值，在</w:t>
      </w:r>
      <w:r>
        <w:rPr>
          <w:rFonts w:hint="eastAsia" w:hAnsi="宋体"/>
          <w:szCs w:val="21"/>
        </w:rPr>
        <w:t>表</w:t>
      </w:r>
      <w:r>
        <w:rPr>
          <w:rFonts w:hint="eastAsia"/>
          <w:szCs w:val="21"/>
          <w:lang w:val="en-US" w:eastAsia="zh-CN"/>
        </w:rPr>
        <w:t>B.1</w:t>
      </w:r>
      <w:r>
        <w:rPr>
          <w:rFonts w:hAnsi="宋体"/>
          <w:szCs w:val="21"/>
        </w:rPr>
        <w:t>给出的平均值范围内，这两个测试结果的绝对差值不超过重复性限（</w:t>
      </w:r>
      <w:r>
        <w:rPr>
          <w:i/>
          <w:szCs w:val="21"/>
        </w:rPr>
        <w:t>r</w:t>
      </w:r>
      <w:r>
        <w:rPr>
          <w:rFonts w:hAnsi="宋体"/>
          <w:szCs w:val="21"/>
        </w:rPr>
        <w:t>），超过重复性限（</w:t>
      </w:r>
      <w:r>
        <w:rPr>
          <w:i/>
          <w:szCs w:val="21"/>
        </w:rPr>
        <w:t>r</w:t>
      </w:r>
      <w:r>
        <w:rPr>
          <w:rFonts w:hAnsi="宋体"/>
          <w:szCs w:val="21"/>
        </w:rPr>
        <w:t>）的情况不超过</w:t>
      </w:r>
      <w:r>
        <w:rPr>
          <w:szCs w:val="21"/>
        </w:rPr>
        <w:t>5%</w:t>
      </w:r>
      <w:r>
        <w:rPr>
          <w:rFonts w:hAnsi="宋体"/>
          <w:szCs w:val="21"/>
        </w:rPr>
        <w:t>。重复性限（</w:t>
      </w:r>
      <w:r>
        <w:rPr>
          <w:i/>
          <w:szCs w:val="21"/>
        </w:rPr>
        <w:t>r</w:t>
      </w:r>
      <w:r>
        <w:rPr>
          <w:rFonts w:hAnsi="宋体"/>
          <w:szCs w:val="21"/>
        </w:rPr>
        <w:t>）按照表</w:t>
      </w:r>
      <w:r>
        <w:rPr>
          <w:rFonts w:hint="eastAsia"/>
          <w:szCs w:val="21"/>
          <w:lang w:val="en-US" w:eastAsia="zh-CN"/>
        </w:rPr>
        <w:t>B.1</w:t>
      </w:r>
      <w:r>
        <w:rPr>
          <w:rFonts w:hAnsi="宋体"/>
          <w:szCs w:val="21"/>
        </w:rPr>
        <w:t>数据采用线性内插法</w:t>
      </w:r>
      <w:r>
        <w:rPr>
          <w:rFonts w:hint="eastAsia" w:hAnsi="宋体"/>
          <w:szCs w:val="21"/>
          <w:lang w:val="en-US" w:eastAsia="zh-CN"/>
        </w:rPr>
        <w:t>或</w:t>
      </w:r>
      <w:r>
        <w:rPr>
          <w:rFonts w:hAnsi="宋体"/>
          <w:szCs w:val="21"/>
        </w:rPr>
        <w:t>外延法求得。</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w:t>
      </w:r>
      <w:r>
        <w:rPr>
          <w:rFonts w:hint="eastAsia" w:ascii="黑体" w:hAnsi="黑体" w:eastAsia="黑体" w:cs="黑体"/>
          <w:bCs/>
          <w:szCs w:val="21"/>
          <w:lang w:val="en-US" w:eastAsia="zh-CN"/>
        </w:rPr>
        <w:t>B.1</w:t>
      </w:r>
      <w:r>
        <w:rPr>
          <w:rFonts w:hint="eastAsia" w:ascii="黑体" w:hAnsi="黑体" w:eastAsia="黑体" w:cs="黑体"/>
          <w:bCs/>
          <w:szCs w:val="21"/>
        </w:rPr>
        <w:t xml:space="preserve">  重复性限（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19.24</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38.33</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57.48</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76.61</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95.72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r</w:t>
            </w:r>
            <w:r>
              <w:rPr>
                <w:kern w:val="0"/>
                <w:sz w:val="18"/>
                <w:szCs w:val="18"/>
              </w:rPr>
              <w:t>/%</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0.2</w:t>
            </w:r>
            <w:r>
              <w:rPr>
                <w:rFonts w:hint="eastAsia" w:ascii="Times New Roman" w:hAnsi="Times New Roman" w:cs="Times New Roman"/>
                <w:i w:val="0"/>
                <w:color w:val="auto"/>
                <w:kern w:val="0"/>
                <w:sz w:val="18"/>
                <w:szCs w:val="18"/>
                <w:u w:val="none"/>
                <w:lang w:val="en-US" w:eastAsia="zh-CN" w:bidi="ar"/>
              </w:rPr>
              <w:t>6</w:t>
            </w:r>
          </w:p>
        </w:tc>
        <w:tc>
          <w:tcPr>
            <w:tcW w:w="1315" w:type="dxa"/>
            <w:noWrap/>
            <w:vAlign w:val="center"/>
          </w:tcPr>
          <w:p>
            <w:pPr>
              <w:keepNext w:val="0"/>
              <w:keepLines w:val="0"/>
              <w:widowControl/>
              <w:suppressLineNumbers w:val="0"/>
              <w:jc w:val="center"/>
              <w:textAlignment w:val="center"/>
              <w:rPr>
                <w:bCs/>
                <w:sz w:val="18"/>
                <w:szCs w:val="18"/>
              </w:rPr>
            </w:pPr>
            <w:r>
              <w:rPr>
                <w:rFonts w:hint="default" w:ascii="Times New Roman" w:hAnsi="Times New Roman" w:eastAsia="宋体" w:cs="Times New Roman"/>
                <w:i w:val="0"/>
                <w:color w:val="auto"/>
                <w:kern w:val="0"/>
                <w:sz w:val="18"/>
                <w:szCs w:val="18"/>
                <w:u w:val="none"/>
                <w:lang w:val="en-US" w:eastAsia="zh-CN" w:bidi="ar"/>
              </w:rPr>
              <w:t>0.3</w:t>
            </w:r>
            <w:r>
              <w:rPr>
                <w:rFonts w:hint="eastAsia" w:ascii="Times New Roman" w:hAnsi="Times New Roman" w:cs="Times New Roman"/>
                <w:i w:val="0"/>
                <w:color w:val="auto"/>
                <w:kern w:val="0"/>
                <w:sz w:val="18"/>
                <w:szCs w:val="18"/>
                <w:u w:val="none"/>
                <w:lang w:val="en-US" w:eastAsia="zh-CN" w:bidi="ar"/>
              </w:rPr>
              <w:t>8</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48</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54</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58</w:t>
            </w:r>
          </w:p>
        </w:tc>
      </w:tr>
    </w:tbl>
    <w:p>
      <w:pPr>
        <w:autoSpaceDE w:val="0"/>
        <w:autoSpaceDN w:val="0"/>
        <w:adjustRightInd w:val="0"/>
        <w:snapToGrid w:val="0"/>
        <w:spacing w:beforeLines="50" w:afterLines="50" w:line="360" w:lineRule="exact"/>
        <w:jc w:val="left"/>
        <w:rPr>
          <w:rFonts w:ascii="黑体" w:hAnsi="黑体" w:eastAsia="黑体" w:cs="黑体"/>
          <w:szCs w:val="21"/>
        </w:rPr>
      </w:pPr>
      <w:r>
        <w:rPr>
          <w:rFonts w:hint="eastAsia" w:ascii="黑体" w:hAnsi="黑体" w:eastAsia="黑体" w:cs="黑体"/>
          <w:szCs w:val="21"/>
          <w:lang w:val="en-US" w:eastAsia="zh-CN"/>
        </w:rPr>
        <w:t>B</w:t>
      </w:r>
      <w:r>
        <w:rPr>
          <w:rFonts w:hint="eastAsia" w:ascii="黑体" w:hAnsi="黑体" w:eastAsia="黑体" w:cs="黑体"/>
          <w:szCs w:val="21"/>
        </w:rPr>
        <w:t>.</w:t>
      </w:r>
      <w:r>
        <w:rPr>
          <w:rFonts w:hint="eastAsia" w:ascii="黑体" w:hAnsi="黑体" w:eastAsia="黑体" w:cs="黑体"/>
          <w:szCs w:val="21"/>
          <w:lang w:val="en-US" w:eastAsia="zh-CN"/>
        </w:rPr>
        <w:t>6.</w:t>
      </w:r>
      <w:r>
        <w:rPr>
          <w:rFonts w:hint="eastAsia" w:ascii="黑体" w:hAnsi="黑体" w:eastAsia="黑体" w:cs="黑体"/>
          <w:szCs w:val="21"/>
        </w:rPr>
        <w:t>2 再现性</w:t>
      </w:r>
    </w:p>
    <w:p>
      <w:pPr>
        <w:adjustRightInd w:val="0"/>
        <w:snapToGrid w:val="0"/>
        <w:spacing w:line="360" w:lineRule="exact"/>
        <w:ind w:firstLine="420" w:firstLineChars="200"/>
        <w:rPr>
          <w:szCs w:val="21"/>
        </w:rPr>
      </w:pPr>
      <w:r>
        <w:rPr>
          <w:rFonts w:hAnsi="宋体"/>
          <w:szCs w:val="21"/>
        </w:rPr>
        <w:t>在再现性条件下获得的两次独立测试结果的测定值，在</w:t>
      </w:r>
      <w:r>
        <w:rPr>
          <w:rFonts w:hint="eastAsia" w:hAnsi="宋体"/>
          <w:szCs w:val="21"/>
        </w:rPr>
        <w:t>表</w:t>
      </w:r>
      <w:r>
        <w:rPr>
          <w:rFonts w:hint="eastAsia"/>
          <w:szCs w:val="21"/>
          <w:lang w:val="en-US" w:eastAsia="zh-CN"/>
        </w:rPr>
        <w:t>B.2</w:t>
      </w:r>
      <w:r>
        <w:rPr>
          <w:rFonts w:hAnsi="宋体"/>
          <w:szCs w:val="21"/>
        </w:rPr>
        <w:t>给出的平均值范围内，这两个测试结果的绝对差值不超过再现性限（</w:t>
      </w:r>
      <w:r>
        <w:rPr>
          <w:i/>
          <w:szCs w:val="21"/>
        </w:rPr>
        <w:t>R</w:t>
      </w:r>
      <w:r>
        <w:rPr>
          <w:rFonts w:hAnsi="宋体"/>
          <w:szCs w:val="21"/>
        </w:rPr>
        <w:t>），超过再现性限（</w:t>
      </w:r>
      <w:r>
        <w:rPr>
          <w:i/>
          <w:szCs w:val="21"/>
        </w:rPr>
        <w:t>R</w:t>
      </w:r>
      <w:r>
        <w:rPr>
          <w:rFonts w:hAnsi="宋体"/>
          <w:szCs w:val="21"/>
        </w:rPr>
        <w:t>）的情况不超过</w:t>
      </w:r>
      <w:r>
        <w:rPr>
          <w:szCs w:val="21"/>
        </w:rPr>
        <w:t>5%</w:t>
      </w:r>
      <w:r>
        <w:rPr>
          <w:rFonts w:hAnsi="宋体"/>
          <w:szCs w:val="21"/>
        </w:rPr>
        <w:t>。再现性限（</w:t>
      </w:r>
      <w:r>
        <w:rPr>
          <w:i/>
          <w:szCs w:val="21"/>
        </w:rPr>
        <w:t>R</w:t>
      </w:r>
      <w:r>
        <w:rPr>
          <w:rFonts w:hAnsi="宋体"/>
          <w:szCs w:val="21"/>
        </w:rPr>
        <w:t>）按照表</w:t>
      </w:r>
      <w:r>
        <w:rPr>
          <w:rFonts w:hint="eastAsia"/>
          <w:szCs w:val="21"/>
          <w:lang w:val="en-US" w:eastAsia="zh-CN"/>
        </w:rPr>
        <w:t>B.2</w:t>
      </w:r>
      <w:r>
        <w:rPr>
          <w:rFonts w:hAnsi="宋体"/>
          <w:szCs w:val="21"/>
        </w:rPr>
        <w:t>数据采用线性内插法</w:t>
      </w:r>
      <w:r>
        <w:rPr>
          <w:rFonts w:hint="eastAsia" w:hAnsi="宋体"/>
          <w:szCs w:val="21"/>
          <w:lang w:val="en-US" w:eastAsia="zh-CN"/>
        </w:rPr>
        <w:t>或</w:t>
      </w:r>
      <w:r>
        <w:rPr>
          <w:rFonts w:hAnsi="宋体"/>
          <w:szCs w:val="21"/>
        </w:rPr>
        <w:t>外延法求得。</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表3  再现性限（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Cs/>
                <w:kern w:val="2"/>
                <w:sz w:val="18"/>
                <w:szCs w:val="18"/>
                <w:lang w:val="en-US" w:eastAsia="zh-CN" w:bidi="ar-SA"/>
              </w:rPr>
            </w:pPr>
            <w:r>
              <w:rPr>
                <w:rFonts w:hint="default" w:ascii="Times New Roman" w:hAnsi="Times New Roman" w:eastAsia="宋体" w:cs="Times New Roman"/>
                <w:i w:val="0"/>
                <w:color w:val="auto"/>
                <w:kern w:val="0"/>
                <w:sz w:val="18"/>
                <w:szCs w:val="18"/>
                <w:u w:val="none"/>
                <w:lang w:val="en-US" w:eastAsia="zh-CN" w:bidi="ar"/>
              </w:rPr>
              <w:t>19.24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Cs/>
                <w:kern w:val="2"/>
                <w:sz w:val="18"/>
                <w:szCs w:val="18"/>
                <w:lang w:val="en-US" w:eastAsia="zh-CN" w:bidi="ar-SA"/>
              </w:rPr>
            </w:pPr>
            <w:r>
              <w:rPr>
                <w:rFonts w:hint="default" w:ascii="Times New Roman" w:hAnsi="Times New Roman" w:eastAsia="宋体" w:cs="Times New Roman"/>
                <w:i w:val="0"/>
                <w:color w:val="auto"/>
                <w:kern w:val="0"/>
                <w:sz w:val="18"/>
                <w:szCs w:val="18"/>
                <w:u w:val="none"/>
                <w:lang w:val="en-US" w:eastAsia="zh-CN" w:bidi="ar"/>
              </w:rPr>
              <w:t>38.33</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Cs/>
                <w:kern w:val="2"/>
                <w:sz w:val="18"/>
                <w:szCs w:val="18"/>
                <w:lang w:val="en-US" w:eastAsia="zh-CN" w:bidi="ar-SA"/>
              </w:rPr>
            </w:pPr>
            <w:r>
              <w:rPr>
                <w:rFonts w:hint="default" w:ascii="Times New Roman" w:hAnsi="Times New Roman" w:eastAsia="宋体" w:cs="Times New Roman"/>
                <w:i w:val="0"/>
                <w:color w:val="auto"/>
                <w:kern w:val="0"/>
                <w:sz w:val="18"/>
                <w:szCs w:val="18"/>
                <w:u w:val="none"/>
                <w:lang w:val="en-US" w:eastAsia="zh-CN" w:bidi="ar"/>
              </w:rPr>
              <w:t>57.48</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Cs/>
                <w:kern w:val="2"/>
                <w:sz w:val="18"/>
                <w:szCs w:val="18"/>
                <w:lang w:val="en-US" w:eastAsia="zh-CN" w:bidi="ar-SA"/>
              </w:rPr>
            </w:pPr>
            <w:r>
              <w:rPr>
                <w:rFonts w:hint="default" w:ascii="Times New Roman" w:hAnsi="Times New Roman" w:eastAsia="宋体" w:cs="Times New Roman"/>
                <w:i w:val="0"/>
                <w:color w:val="auto"/>
                <w:kern w:val="0"/>
                <w:sz w:val="18"/>
                <w:szCs w:val="18"/>
                <w:u w:val="none"/>
                <w:lang w:val="en-US" w:eastAsia="zh-CN" w:bidi="ar"/>
              </w:rPr>
              <w:t>76.61</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Cs/>
                <w:kern w:val="2"/>
                <w:sz w:val="18"/>
                <w:szCs w:val="18"/>
                <w:lang w:val="en-US" w:eastAsia="zh-CN" w:bidi="ar-SA"/>
              </w:rPr>
            </w:pPr>
            <w:r>
              <w:rPr>
                <w:rFonts w:hint="default" w:ascii="Times New Roman" w:hAnsi="Times New Roman" w:eastAsia="宋体" w:cs="Times New Roman"/>
                <w:i w:val="0"/>
                <w:color w:val="auto"/>
                <w:kern w:val="0"/>
                <w:sz w:val="18"/>
                <w:szCs w:val="18"/>
                <w:u w:val="none"/>
                <w:lang w:val="en-US" w:eastAsia="zh-CN" w:bidi="ar"/>
              </w:rPr>
              <w:t>95.72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sz w:val="18"/>
                <w:szCs w:val="18"/>
              </w:rPr>
              <w:t>R</w:t>
            </w:r>
            <w:r>
              <w:rPr>
                <w:sz w:val="18"/>
                <w:szCs w:val="18"/>
              </w:rPr>
              <w:t>/%</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32</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43</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55</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60</w:t>
            </w:r>
          </w:p>
        </w:tc>
        <w:tc>
          <w:tcPr>
            <w:tcW w:w="1315" w:type="dxa"/>
            <w:noWrap/>
            <w:vAlign w:val="center"/>
          </w:tcPr>
          <w:p>
            <w:pPr>
              <w:keepNext w:val="0"/>
              <w:keepLines w:val="0"/>
              <w:widowControl/>
              <w:suppressLineNumbers w:val="0"/>
              <w:jc w:val="center"/>
              <w:textAlignment w:val="center"/>
              <w:rPr>
                <w:rFonts w:hint="default"/>
                <w:bCs/>
                <w:sz w:val="18"/>
                <w:szCs w:val="18"/>
                <w:lang w:val="en-US"/>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63</w:t>
            </w:r>
          </w:p>
        </w:tc>
      </w:tr>
    </w:tbl>
    <w:p>
      <w:pPr>
        <w:spacing w:line="240" w:lineRule="auto"/>
        <w:sectPr>
          <w:pgSz w:w="11906" w:h="16838"/>
          <w:pgMar w:top="1247" w:right="1418" w:bottom="1247" w:left="1418" w:header="851" w:footer="992" w:gutter="0"/>
          <w:cols w:space="720" w:num="1"/>
          <w:titlePg/>
          <w:docGrid w:type="lines" w:linePitch="312" w:charSpace="0"/>
        </w:sectPr>
      </w:pPr>
    </w:p>
    <w:p>
      <w:pPr>
        <w:spacing w:line="276" w:lineRule="auto"/>
      </w:pPr>
    </w:p>
    <w:p>
      <w:pPr>
        <w:spacing w:line="360" w:lineRule="auto"/>
        <w:jc w:val="center"/>
        <w:rPr>
          <w:rFonts w:ascii="黑体" w:hAnsi="黑体" w:eastAsia="黑体"/>
          <w:szCs w:val="21"/>
        </w:rPr>
      </w:pPr>
      <w:r>
        <w:rPr>
          <w:rFonts w:hint="eastAsia" w:ascii="黑体" w:hAnsi="黑体" w:eastAsia="黑体"/>
          <w:szCs w:val="21"/>
        </w:rPr>
        <w:t>附  录  C</w:t>
      </w:r>
      <w:r>
        <w:rPr>
          <w:rFonts w:hint="eastAsia" w:ascii="黑体" w:hAnsi="黑体" w:eastAsia="黑体"/>
          <w:szCs w:val="21"/>
        </w:rPr>
        <w:br w:type="textWrapping"/>
      </w:r>
      <w:r>
        <w:rPr>
          <w:rFonts w:hint="eastAsia" w:ascii="黑体" w:hAnsi="黑体" w:eastAsia="黑体"/>
          <w:szCs w:val="21"/>
        </w:rPr>
        <w:t xml:space="preserve"> （</w:t>
      </w:r>
      <w:r>
        <w:rPr>
          <w:rFonts w:hint="eastAsia" w:ascii="黑体" w:hAnsi="黑体" w:eastAsia="黑体"/>
          <w:szCs w:val="21"/>
          <w:lang w:val="en-US" w:eastAsia="zh-CN"/>
        </w:rPr>
        <w:t>规范性</w:t>
      </w:r>
      <w:r>
        <w:rPr>
          <w:rFonts w:hint="eastAsia" w:ascii="黑体" w:hAnsi="黑体" w:eastAsia="黑体"/>
          <w:szCs w:val="21"/>
        </w:rPr>
        <w:t>）</w:t>
      </w:r>
    </w:p>
    <w:p>
      <w:pPr>
        <w:spacing w:line="360" w:lineRule="auto"/>
        <w:jc w:val="center"/>
        <w:rPr>
          <w:rFonts w:ascii="黑体" w:hAnsi="黑体" w:eastAsia="黑体"/>
          <w:szCs w:val="21"/>
        </w:rPr>
      </w:pPr>
      <w:r>
        <w:rPr>
          <w:rFonts w:hint="eastAsia" w:ascii="黑体" w:hAnsi="宋体" w:eastAsia="黑体"/>
          <w:szCs w:val="21"/>
        </w:rPr>
        <w:t>回收锡及锡合金原料中多元素含量的测定 电感耦合等离子体发射光谱法</w:t>
      </w:r>
    </w:p>
    <w:p>
      <w:pPr>
        <w:widowControl/>
        <w:numPr>
          <w:ilvl w:val="0"/>
          <w:numId w:val="0"/>
        </w:numPr>
        <w:spacing w:before="312" w:beforeLines="100" w:after="312" w:afterLines="100" w:line="240" w:lineRule="auto"/>
        <w:jc w:val="left"/>
        <w:rPr>
          <w:rFonts w:hint="default" w:ascii="黑体" w:hAnsi="黑体" w:eastAsia="黑体" w:cs="Times New Roman"/>
          <w:lang w:val="en-US" w:eastAsia="zh-CN"/>
        </w:rPr>
      </w:pPr>
      <w:r>
        <w:rPr>
          <w:rFonts w:hint="default" w:ascii="黑体" w:hAnsi="黑体" w:eastAsia="黑体" w:cs="Times New Roman"/>
          <w:szCs w:val="24"/>
        </w:rPr>
        <w:t>C</w:t>
      </w:r>
      <w:r>
        <w:rPr>
          <w:rFonts w:ascii="黑体" w:hAnsi="黑体" w:eastAsia="黑体" w:cs="Times New Roman"/>
          <w:szCs w:val="24"/>
        </w:rPr>
        <w:t>.</w:t>
      </w:r>
      <w:r>
        <w:rPr>
          <w:rFonts w:hint="default" w:ascii="黑体" w:hAnsi="黑体" w:eastAsia="黑体" w:cs="Times New Roman"/>
          <w:szCs w:val="24"/>
        </w:rPr>
        <w:t>1</w:t>
      </w:r>
      <w:r>
        <w:rPr>
          <w:rFonts w:hint="eastAsia" w:ascii="黑体" w:hAnsi="黑体" w:eastAsia="黑体" w:cs="Times New Roman"/>
          <w:lang w:val="en-US" w:eastAsia="zh-CN"/>
        </w:rPr>
        <w:t>原理</w:t>
      </w:r>
    </w:p>
    <w:p>
      <w:pPr>
        <w:autoSpaceDE w:val="0"/>
        <w:autoSpaceDN w:val="0"/>
        <w:adjustRightInd/>
        <w:snapToGrid/>
        <w:spacing w:beforeLines="0" w:afterLines="0" w:line="240" w:lineRule="auto"/>
        <w:ind w:firstLine="420" w:firstLineChars="200"/>
        <w:rPr>
          <w:rFonts w:hAnsi="宋体"/>
          <w:szCs w:val="20"/>
        </w:rPr>
      </w:pPr>
      <w:r>
        <w:rPr>
          <w:rFonts w:hAnsi="宋体"/>
          <w:szCs w:val="20"/>
        </w:rPr>
        <w:t>试料</w:t>
      </w:r>
      <w:r>
        <w:rPr>
          <w:rFonts w:hint="eastAsia" w:hAnsi="宋体"/>
          <w:szCs w:val="20"/>
          <w:lang w:val="en-US" w:eastAsia="zh-CN"/>
        </w:rPr>
        <w:t>用</w:t>
      </w:r>
      <w:r>
        <w:rPr>
          <w:rFonts w:hAnsi="宋体"/>
          <w:szCs w:val="20"/>
        </w:rPr>
        <w:t>过氧化钠覆盖</w:t>
      </w:r>
      <w:r>
        <w:rPr>
          <w:rFonts w:hint="eastAsia" w:hAnsi="宋体"/>
          <w:szCs w:val="20"/>
        </w:rPr>
        <w:t>，</w:t>
      </w:r>
      <w:r>
        <w:rPr>
          <w:rFonts w:hAnsi="宋体"/>
          <w:szCs w:val="20"/>
        </w:rPr>
        <w:t>于马弗炉中</w:t>
      </w:r>
      <w:r>
        <w:rPr>
          <w:rFonts w:hint="eastAsia" w:hAnsi="宋体"/>
          <w:szCs w:val="20"/>
        </w:rPr>
        <w:t>650℃熔融10 min，再</w:t>
      </w:r>
      <w:r>
        <w:rPr>
          <w:rFonts w:hAnsi="宋体"/>
          <w:szCs w:val="20"/>
        </w:rPr>
        <w:t>以盐酸</w:t>
      </w:r>
      <w:r>
        <w:rPr>
          <w:rFonts w:hint="eastAsia" w:hAnsi="宋体"/>
          <w:szCs w:val="20"/>
        </w:rPr>
        <w:t>、硝酸</w:t>
      </w:r>
      <w:r>
        <w:rPr>
          <w:rFonts w:hAnsi="宋体"/>
          <w:szCs w:val="20"/>
        </w:rPr>
        <w:t>溶解，</w:t>
      </w:r>
      <w:r>
        <w:rPr>
          <w:rFonts w:hint="eastAsia" w:hAnsi="宋体"/>
          <w:szCs w:val="20"/>
        </w:rPr>
        <w:t>在酸介质中，于电感耦合等离子体原子发射光谱仪上测定各元素发射强度，按工作曲线法计算各元素的质量分数。</w:t>
      </w:r>
      <w:r>
        <w:rPr>
          <w:rFonts w:hAnsi="宋体"/>
          <w:bCs/>
          <w:szCs w:val="21"/>
        </w:rPr>
        <w:t>适用于</w:t>
      </w:r>
      <w:r>
        <w:rPr>
          <w:rFonts w:hint="eastAsia" w:hAnsi="宋体"/>
          <w:bCs/>
          <w:szCs w:val="21"/>
        </w:rPr>
        <w:t>回收锡及锡合金原料</w:t>
      </w:r>
      <w:r>
        <w:rPr>
          <w:rFonts w:hAnsi="宋体"/>
          <w:bCs/>
          <w:szCs w:val="21"/>
        </w:rPr>
        <w:t>中</w:t>
      </w:r>
      <w:r>
        <w:rPr>
          <w:rFonts w:hint="eastAsia" w:hAnsi="宋体"/>
          <w:bCs/>
          <w:szCs w:val="21"/>
        </w:rPr>
        <w:t>铜、铁、铅、砷、锑、铋、铟、银、锌、镉、镍、钴、锗、锡含</w:t>
      </w:r>
      <w:r>
        <w:rPr>
          <w:rFonts w:hAnsi="宋体"/>
          <w:bCs/>
          <w:szCs w:val="21"/>
        </w:rPr>
        <w:t>量的测定。</w:t>
      </w:r>
      <w:r>
        <w:rPr>
          <w:rFonts w:hint="eastAsia" w:hAnsi="宋体"/>
          <w:bCs/>
          <w:szCs w:val="21"/>
        </w:rPr>
        <w:t>铜、铁、铅、砷</w:t>
      </w:r>
      <w:r>
        <w:rPr>
          <w:rFonts w:hint="eastAsia" w:hAnsi="宋体"/>
          <w:bCs/>
          <w:szCs w:val="21"/>
          <w:lang w:val="en-US" w:eastAsia="zh-CN"/>
        </w:rPr>
        <w:t>含量的</w:t>
      </w:r>
      <w:r>
        <w:rPr>
          <w:rFonts w:hint="eastAsia" w:hAnsi="宋体"/>
          <w:bCs/>
          <w:szCs w:val="21"/>
        </w:rPr>
        <w:t>测定范围为0.05%～10.00%，锑、铋</w:t>
      </w:r>
      <w:r>
        <w:rPr>
          <w:rFonts w:hint="eastAsia" w:hAnsi="宋体"/>
          <w:bCs/>
          <w:szCs w:val="21"/>
          <w:lang w:val="en-US" w:eastAsia="zh-CN"/>
        </w:rPr>
        <w:t>含量的</w:t>
      </w:r>
      <w:r>
        <w:rPr>
          <w:rFonts w:hint="eastAsia" w:hAnsi="宋体"/>
          <w:bCs/>
          <w:szCs w:val="21"/>
        </w:rPr>
        <w:t>测定范围为0.05%～5.00%，铟、银、锗</w:t>
      </w:r>
      <w:r>
        <w:rPr>
          <w:rFonts w:hint="eastAsia" w:hAnsi="宋体"/>
          <w:bCs/>
          <w:szCs w:val="21"/>
          <w:lang w:val="en-US" w:eastAsia="zh-CN"/>
        </w:rPr>
        <w:t>含量的</w:t>
      </w:r>
      <w:r>
        <w:rPr>
          <w:rFonts w:hint="eastAsia" w:hAnsi="宋体"/>
          <w:bCs/>
          <w:szCs w:val="21"/>
        </w:rPr>
        <w:t>测定范围为0.01%～1.00%，锌、镉、镍、钴</w:t>
      </w:r>
      <w:r>
        <w:rPr>
          <w:rFonts w:hint="eastAsia" w:hAnsi="宋体"/>
          <w:bCs/>
          <w:szCs w:val="21"/>
          <w:lang w:val="en-US" w:eastAsia="zh-CN"/>
        </w:rPr>
        <w:t>含量的</w:t>
      </w:r>
      <w:r>
        <w:rPr>
          <w:rFonts w:hint="eastAsia" w:hAnsi="宋体"/>
          <w:bCs/>
          <w:szCs w:val="21"/>
        </w:rPr>
        <w:t>测定范围为0.05%～2.00%，锡</w:t>
      </w:r>
      <w:r>
        <w:rPr>
          <w:rFonts w:hint="eastAsia" w:hAnsi="宋体"/>
          <w:bCs/>
          <w:szCs w:val="21"/>
          <w:lang w:val="en-US" w:eastAsia="zh-CN"/>
        </w:rPr>
        <w:t>含量的</w:t>
      </w:r>
      <w:r>
        <w:rPr>
          <w:rFonts w:hint="eastAsia" w:hAnsi="宋体"/>
          <w:bCs/>
          <w:szCs w:val="21"/>
        </w:rPr>
        <w:t>测定范围为0.50%～3.00%</w:t>
      </w:r>
      <w:r>
        <w:rPr>
          <w:rFonts w:hAnsi="宋体"/>
          <w:bCs/>
          <w:szCs w:val="21"/>
        </w:rPr>
        <w:t>。</w:t>
      </w:r>
    </w:p>
    <w:p>
      <w:pPr>
        <w:widowControl/>
        <w:numPr>
          <w:ilvl w:val="0"/>
          <w:numId w:val="0"/>
        </w:numPr>
        <w:spacing w:before="312" w:beforeLines="100" w:after="312" w:afterLines="100" w:line="240" w:lineRule="auto"/>
        <w:jc w:val="left"/>
        <w:rPr>
          <w:rFonts w:ascii="黑体" w:hAnsi="宋体" w:eastAsia="黑体"/>
        </w:rPr>
      </w:pPr>
      <w:r>
        <w:rPr>
          <w:rFonts w:hint="default" w:ascii="黑体" w:hAnsi="黑体" w:eastAsia="黑体" w:cs="Times New Roman"/>
          <w:szCs w:val="24"/>
        </w:rPr>
        <w:t>C</w:t>
      </w:r>
      <w:r>
        <w:rPr>
          <w:rFonts w:ascii="黑体" w:hAnsi="黑体" w:eastAsia="黑体" w:cs="Times New Roman"/>
          <w:szCs w:val="24"/>
        </w:rPr>
        <w:t>.</w:t>
      </w:r>
      <w:r>
        <w:rPr>
          <w:rFonts w:hint="default" w:ascii="黑体" w:hAnsi="黑体" w:eastAsia="黑体" w:cs="Times New Roman"/>
          <w:szCs w:val="24"/>
        </w:rPr>
        <w:t>2</w:t>
      </w:r>
      <w:r>
        <w:rPr>
          <w:rFonts w:hint="default" w:ascii="黑体" w:hAnsi="黑体" w:eastAsia="黑体" w:cs="Times New Roman"/>
        </w:rPr>
        <w:t>试剂</w:t>
      </w:r>
    </w:p>
    <w:p>
      <w:pPr>
        <w:autoSpaceDE w:val="0"/>
        <w:autoSpaceDN w:val="0"/>
        <w:adjustRightInd/>
        <w:snapToGrid/>
        <w:spacing w:beforeLines="0" w:afterLines="0" w:line="240" w:lineRule="auto"/>
        <w:ind w:firstLine="420" w:firstLineChars="200"/>
      </w:pPr>
      <w:r>
        <w:rPr>
          <w:rFonts w:ascii="宋体" w:hAnsi="宋体"/>
          <w:szCs w:val="20"/>
        </w:rPr>
        <w:t>除非另有说明，在分析中仅使用确认</w:t>
      </w:r>
      <w:r>
        <w:rPr>
          <w:rFonts w:hint="eastAsia" w:ascii="宋体" w:hAnsi="宋体"/>
          <w:szCs w:val="20"/>
        </w:rPr>
        <w:t>为</w:t>
      </w:r>
      <w:r>
        <w:rPr>
          <w:rFonts w:hint="eastAsia" w:ascii="宋体" w:hAnsi="宋体"/>
          <w:szCs w:val="20"/>
          <w:lang w:val="en-US" w:eastAsia="zh-CN"/>
        </w:rPr>
        <w:t>分析</w:t>
      </w:r>
      <w:r>
        <w:rPr>
          <w:rFonts w:hint="eastAsia" w:ascii="宋体" w:hAnsi="宋体"/>
          <w:szCs w:val="20"/>
        </w:rPr>
        <w:t>纯的</w:t>
      </w:r>
      <w:r>
        <w:rPr>
          <w:rFonts w:ascii="宋体" w:hAnsi="宋体"/>
          <w:szCs w:val="20"/>
        </w:rPr>
        <w:t>试剂</w:t>
      </w:r>
      <w:r>
        <w:rPr>
          <w:rFonts w:hint="eastAsia" w:ascii="宋体" w:hAnsi="宋体"/>
          <w:szCs w:val="20"/>
        </w:rPr>
        <w:t>和</w:t>
      </w:r>
      <w:r>
        <w:rPr>
          <w:rFonts w:hint="eastAsia" w:ascii="宋体" w:hAnsi="宋体"/>
          <w:szCs w:val="20"/>
          <w:lang w:eastAsia="zh-CN"/>
        </w:rPr>
        <w:t>水</w:t>
      </w:r>
      <w:r>
        <w:rPr>
          <w:rFonts w:hint="eastAsia" w:ascii="宋体" w:hAnsi="宋体"/>
          <w:szCs w:val="20"/>
        </w:rPr>
        <w:t>或</w:t>
      </w:r>
      <w:r>
        <w:rPr>
          <w:rFonts w:ascii="宋体" w:hAnsi="宋体"/>
          <w:szCs w:val="20"/>
        </w:rPr>
        <w:t>去离子水</w:t>
      </w:r>
      <w:r>
        <w:rPr>
          <w:rFonts w:hint="eastAsia" w:ascii="宋体" w:hAnsi="宋体"/>
          <w:szCs w:val="20"/>
        </w:rPr>
        <w:t>或相当纯度的水</w:t>
      </w:r>
      <w:r>
        <w:rPr>
          <w:rFonts w:ascii="宋体" w:hAnsi="宋体"/>
          <w:szCs w:val="20"/>
        </w:rPr>
        <w:t>。</w:t>
      </w:r>
    </w:p>
    <w:p>
      <w:pPr>
        <w:autoSpaceDE w:val="0"/>
        <w:autoSpaceDN w:val="0"/>
        <w:adjustRightInd/>
        <w:snapToGrid/>
        <w:spacing w:beforeLines="0" w:afterLines="0" w:line="240" w:lineRule="auto"/>
        <w:jc w:val="left"/>
        <w:rPr>
          <w:szCs w:val="21"/>
        </w:rPr>
      </w:pPr>
      <w:r>
        <w:rPr>
          <w:rFonts w:ascii="黑体" w:hAnsi="黑体" w:eastAsia="黑体" w:cs="黑体"/>
        </w:rPr>
        <w:t>C.2.1</w:t>
      </w:r>
      <w:r>
        <w:rPr>
          <w:rFonts w:hint="eastAsia"/>
          <w:szCs w:val="20"/>
        </w:rPr>
        <w:t>过氧化钠</w:t>
      </w:r>
      <w:r>
        <w:rPr>
          <w:szCs w:val="20"/>
        </w:rPr>
        <w:t>。</w:t>
      </w:r>
    </w:p>
    <w:p>
      <w:pPr>
        <w:autoSpaceDE w:val="0"/>
        <w:autoSpaceDN w:val="0"/>
        <w:adjustRightInd/>
        <w:snapToGrid/>
        <w:spacing w:beforeLines="0" w:afterLines="0" w:line="240" w:lineRule="auto"/>
        <w:jc w:val="left"/>
        <w:rPr>
          <w:szCs w:val="21"/>
        </w:rPr>
      </w:pPr>
      <w:r>
        <w:rPr>
          <w:rFonts w:ascii="黑体" w:hAnsi="黑体" w:eastAsia="黑体" w:cs="黑体"/>
        </w:rPr>
        <w:t>C.2.2</w:t>
      </w:r>
      <w:r>
        <w:rPr>
          <w:szCs w:val="20"/>
        </w:rPr>
        <w:t>硝酸（</w:t>
      </w:r>
      <w:r>
        <w:rPr>
          <w:i/>
          <w:szCs w:val="20"/>
        </w:rPr>
        <w:t>ρ</w:t>
      </w:r>
      <w:r>
        <w:rPr>
          <w:rFonts w:hint="eastAsia"/>
          <w:szCs w:val="20"/>
        </w:rPr>
        <w:t xml:space="preserve"> =</w:t>
      </w:r>
      <w:r>
        <w:rPr>
          <w:szCs w:val="20"/>
        </w:rPr>
        <w:t>1.42 g/mL）。</w:t>
      </w:r>
    </w:p>
    <w:p>
      <w:pPr>
        <w:autoSpaceDE w:val="0"/>
        <w:autoSpaceDN w:val="0"/>
        <w:adjustRightInd/>
        <w:snapToGrid/>
        <w:spacing w:beforeLines="0" w:afterLines="0" w:line="240" w:lineRule="auto"/>
        <w:jc w:val="left"/>
        <w:rPr>
          <w:szCs w:val="21"/>
        </w:rPr>
      </w:pPr>
      <w:r>
        <w:rPr>
          <w:rFonts w:ascii="黑体" w:hAnsi="黑体" w:eastAsia="黑体" w:cs="黑体"/>
        </w:rPr>
        <w:t>C.2.3</w:t>
      </w:r>
      <w:r>
        <w:rPr>
          <w:rFonts w:hint="eastAsia"/>
          <w:szCs w:val="20"/>
        </w:rPr>
        <w:t>盐酸</w:t>
      </w:r>
      <w:r>
        <w:rPr>
          <w:szCs w:val="20"/>
        </w:rPr>
        <w:t>（</w:t>
      </w:r>
      <w:r>
        <w:rPr>
          <w:i/>
          <w:szCs w:val="20"/>
        </w:rPr>
        <w:t>ρ</w:t>
      </w:r>
      <w:r>
        <w:rPr>
          <w:rFonts w:hint="eastAsia"/>
          <w:szCs w:val="20"/>
        </w:rPr>
        <w:t xml:space="preserve"> =</w:t>
      </w:r>
      <w:r>
        <w:rPr>
          <w:szCs w:val="20"/>
        </w:rPr>
        <w:t>1.19 g/mL）</w:t>
      </w:r>
      <w:r>
        <w:rPr>
          <w:rFonts w:hint="eastAsia"/>
          <w:szCs w:val="20"/>
        </w:rPr>
        <w:t>。</w:t>
      </w:r>
    </w:p>
    <w:p>
      <w:pPr>
        <w:autoSpaceDE w:val="0"/>
        <w:autoSpaceDN w:val="0"/>
        <w:adjustRightInd/>
        <w:snapToGrid/>
        <w:spacing w:beforeLines="0" w:afterLines="0" w:line="240" w:lineRule="auto"/>
        <w:rPr>
          <w:szCs w:val="20"/>
        </w:rPr>
      </w:pPr>
      <w:r>
        <w:rPr>
          <w:rFonts w:ascii="黑体" w:hAnsi="黑体" w:eastAsia="黑体" w:cs="黑体"/>
        </w:rPr>
        <w:t>C.2.4</w:t>
      </w:r>
      <w:r>
        <w:rPr>
          <w:rFonts w:hint="eastAsia" w:hAnsi="宋体"/>
          <w:bCs/>
          <w:szCs w:val="21"/>
        </w:rPr>
        <w:t>铜、铁、铅、砷、锑、铋、铟、银、锌、镉、镍、钴、锗、锡的单</w:t>
      </w:r>
      <w:r>
        <w:rPr>
          <w:szCs w:val="20"/>
        </w:rPr>
        <w:t>元素标准贮存溶液：市售有证标准溶液，质量浓度为1000μg/mL。</w:t>
      </w:r>
    </w:p>
    <w:p>
      <w:pPr>
        <w:autoSpaceDE w:val="0"/>
        <w:autoSpaceDN w:val="0"/>
        <w:adjustRightInd/>
        <w:snapToGrid/>
        <w:spacing w:beforeLines="0" w:afterLines="0" w:line="240" w:lineRule="auto"/>
        <w:rPr>
          <w:szCs w:val="21"/>
        </w:rPr>
      </w:pPr>
      <w:r>
        <w:rPr>
          <w:rFonts w:ascii="黑体" w:hAnsi="黑体" w:eastAsia="黑体" w:cs="黑体"/>
        </w:rPr>
        <w:t>C.2.5</w:t>
      </w:r>
      <w:r>
        <w:rPr>
          <w:szCs w:val="20"/>
        </w:rPr>
        <w:t>混合标准溶液：移取</w:t>
      </w:r>
      <w:r>
        <w:rPr>
          <w:rFonts w:hint="eastAsia"/>
          <w:szCs w:val="20"/>
          <w:lang w:val="en-US" w:eastAsia="zh-CN"/>
        </w:rPr>
        <w:t>10</w:t>
      </w:r>
      <w:r>
        <w:rPr>
          <w:szCs w:val="20"/>
        </w:rPr>
        <w:t>.00 mL</w:t>
      </w:r>
      <w:r>
        <w:rPr>
          <w:rFonts w:hint="eastAsia" w:hAnsi="宋体"/>
          <w:bCs/>
          <w:szCs w:val="21"/>
        </w:rPr>
        <w:t>铜、铁、铅、砷、锑、铋、铟、银、锌、镉、镍、钴、锗、锡的单元素</w:t>
      </w:r>
      <w:r>
        <w:rPr>
          <w:szCs w:val="20"/>
        </w:rPr>
        <w:t>标准贮存溶液（</w:t>
      </w:r>
      <w:r>
        <w:rPr>
          <w:rFonts w:hint="eastAsia"/>
          <w:szCs w:val="20"/>
        </w:rPr>
        <w:t>C.2</w:t>
      </w:r>
      <w:r>
        <w:rPr>
          <w:szCs w:val="20"/>
        </w:rPr>
        <w:t>.</w:t>
      </w:r>
      <w:r>
        <w:rPr>
          <w:rFonts w:hint="eastAsia"/>
          <w:szCs w:val="20"/>
        </w:rPr>
        <w:t>4</w:t>
      </w:r>
      <w:r>
        <w:rPr>
          <w:szCs w:val="20"/>
        </w:rPr>
        <w:t>）于</w:t>
      </w:r>
      <w:r>
        <w:rPr>
          <w:rFonts w:hint="eastAsia"/>
          <w:szCs w:val="20"/>
          <w:lang w:val="en-US" w:eastAsia="zh-CN"/>
        </w:rPr>
        <w:t>2</w:t>
      </w:r>
      <w:r>
        <w:rPr>
          <w:rFonts w:hint="eastAsia"/>
          <w:szCs w:val="20"/>
        </w:rPr>
        <w:t>00</w:t>
      </w:r>
      <w:r>
        <w:rPr>
          <w:szCs w:val="20"/>
        </w:rPr>
        <w:t xml:space="preserve"> mL容量瓶中，</w:t>
      </w:r>
      <w:r>
        <w:rPr>
          <w:rFonts w:hint="eastAsia"/>
          <w:szCs w:val="20"/>
        </w:rPr>
        <w:t>加入</w:t>
      </w:r>
      <w:r>
        <w:rPr>
          <w:rFonts w:hint="eastAsia"/>
          <w:szCs w:val="20"/>
          <w:lang w:val="en-US" w:eastAsia="zh-CN"/>
        </w:rPr>
        <w:t>4</w:t>
      </w:r>
      <w:r>
        <w:rPr>
          <w:rFonts w:hint="eastAsia"/>
          <w:szCs w:val="20"/>
        </w:rPr>
        <w:t>0</w:t>
      </w:r>
      <w:r>
        <w:rPr>
          <w:szCs w:val="20"/>
        </w:rPr>
        <w:t xml:space="preserve"> mL</w:t>
      </w:r>
      <w:r>
        <w:rPr>
          <w:rFonts w:hint="eastAsia"/>
          <w:szCs w:val="20"/>
        </w:rPr>
        <w:t>盐</w:t>
      </w:r>
      <w:r>
        <w:rPr>
          <w:szCs w:val="20"/>
        </w:rPr>
        <w:t>酸（</w:t>
      </w:r>
      <w:r>
        <w:rPr>
          <w:rFonts w:hint="eastAsia"/>
          <w:szCs w:val="20"/>
        </w:rPr>
        <w:t>C.2</w:t>
      </w:r>
      <w:r>
        <w:rPr>
          <w:szCs w:val="20"/>
        </w:rPr>
        <w:t>.</w:t>
      </w:r>
      <w:r>
        <w:rPr>
          <w:rFonts w:hint="eastAsia"/>
          <w:szCs w:val="20"/>
        </w:rPr>
        <w:t>3</w:t>
      </w:r>
      <w:r>
        <w:rPr>
          <w:szCs w:val="20"/>
        </w:rPr>
        <w:t>），用水稀释至刻度，混匀。此溶液1 mL含</w:t>
      </w:r>
      <w:r>
        <w:rPr>
          <w:rFonts w:hint="eastAsia" w:hAnsi="宋体"/>
          <w:bCs/>
          <w:szCs w:val="21"/>
        </w:rPr>
        <w:t>铜、铁、铅、砷、锑、铋、铟、银、锌、镉、镍、钴、锗、锡</w:t>
      </w:r>
      <w:r>
        <w:rPr>
          <w:szCs w:val="20"/>
        </w:rPr>
        <w:t>各</w:t>
      </w:r>
      <w:r>
        <w:rPr>
          <w:rFonts w:hint="eastAsia"/>
          <w:szCs w:val="20"/>
          <w:lang w:val="en-US" w:eastAsia="zh-CN"/>
        </w:rPr>
        <w:t>5</w:t>
      </w:r>
      <w:r>
        <w:rPr>
          <w:szCs w:val="20"/>
        </w:rPr>
        <w:t>0</w:t>
      </w:r>
      <w:r>
        <w:rPr>
          <w:rFonts w:hint="eastAsia"/>
          <w:szCs w:val="20"/>
          <w:lang w:val="en-US" w:eastAsia="zh-CN"/>
        </w:rPr>
        <w:t xml:space="preserve"> </w:t>
      </w:r>
      <w:r>
        <w:rPr>
          <w:szCs w:val="20"/>
        </w:rPr>
        <w:t>μg。</w:t>
      </w:r>
    </w:p>
    <w:p>
      <w:pPr>
        <w:widowControl/>
        <w:numPr>
          <w:ilvl w:val="0"/>
          <w:numId w:val="0"/>
        </w:numPr>
        <w:spacing w:before="312" w:beforeLines="100" w:after="312" w:afterLines="100"/>
        <w:jc w:val="left"/>
        <w:rPr>
          <w:rFonts w:ascii="黑体" w:hAnsi="黑体" w:eastAsia="黑体" w:cs="Times New Roman"/>
          <w:szCs w:val="24"/>
        </w:rPr>
      </w:pPr>
      <w:r>
        <w:rPr>
          <w:rFonts w:hint="default" w:ascii="黑体" w:hAnsi="黑体" w:eastAsia="黑体" w:cs="Times New Roman"/>
          <w:szCs w:val="24"/>
        </w:rPr>
        <w:t>C.3</w:t>
      </w:r>
      <w:r>
        <w:rPr>
          <w:rFonts w:ascii="黑体" w:hAnsi="黑体" w:eastAsia="黑体" w:cs="Times New Roman"/>
          <w:szCs w:val="24"/>
        </w:rPr>
        <w:t>仪器</w:t>
      </w:r>
      <w:r>
        <w:rPr>
          <w:rFonts w:hint="default" w:ascii="黑体" w:hAnsi="黑体" w:eastAsia="黑体" w:cs="Times New Roman"/>
          <w:szCs w:val="24"/>
        </w:rPr>
        <w:t>设备</w:t>
      </w:r>
    </w:p>
    <w:p>
      <w:pPr>
        <w:autoSpaceDE w:val="0"/>
        <w:autoSpaceDN w:val="0"/>
        <w:adjustRightInd/>
        <w:snapToGrid/>
        <w:spacing w:beforeLines="0" w:afterLines="0" w:line="240" w:lineRule="auto"/>
        <w:rPr>
          <w:kern w:val="0"/>
          <w:szCs w:val="21"/>
        </w:rPr>
      </w:pPr>
      <w:r>
        <w:rPr>
          <w:rFonts w:hint="eastAsia" w:ascii="黑体" w:hAnsi="黑体" w:eastAsia="黑体"/>
          <w:szCs w:val="21"/>
        </w:rPr>
        <w:t>C.3.1</w:t>
      </w:r>
      <w:r>
        <w:rPr>
          <w:spacing w:val="6"/>
        </w:rPr>
        <w:t>电感耦合等离子体原子发射光谱仪。</w:t>
      </w:r>
    </w:p>
    <w:p>
      <w:pPr>
        <w:autoSpaceDE w:val="0"/>
        <w:autoSpaceDN w:val="0"/>
        <w:adjustRightInd/>
        <w:snapToGrid/>
        <w:spacing w:beforeLines="0" w:afterLines="0" w:line="240" w:lineRule="auto"/>
        <w:ind w:firstLine="420" w:firstLineChars="200"/>
        <w:jc w:val="left"/>
        <w:rPr>
          <w:kern w:val="0"/>
          <w:szCs w:val="21"/>
        </w:rPr>
      </w:pPr>
      <w:r>
        <w:rPr>
          <w:kern w:val="0"/>
          <w:szCs w:val="21"/>
        </w:rPr>
        <w:t>——</w:t>
      </w:r>
      <w:r>
        <w:rPr>
          <w:rFonts w:hint="eastAsia"/>
          <w:kern w:val="0"/>
          <w:szCs w:val="21"/>
          <w:lang w:val="en-US" w:eastAsia="zh-CN"/>
        </w:rPr>
        <w:t>仪器的实际分别率：</w:t>
      </w:r>
      <w:r>
        <w:rPr>
          <w:rFonts w:hint="eastAsia"/>
          <w:szCs w:val="21"/>
        </w:rPr>
        <w:t xml:space="preserve">200 </w:t>
      </w:r>
      <w:r>
        <w:rPr>
          <w:szCs w:val="21"/>
        </w:rPr>
        <w:t>nm</w:t>
      </w:r>
      <w:r>
        <w:rPr>
          <w:rFonts w:hint="eastAsia"/>
          <w:szCs w:val="21"/>
          <w:lang w:val="en-US" w:eastAsia="zh-CN"/>
        </w:rPr>
        <w:t>处光谱分辨率应小于0.01 nm</w:t>
      </w:r>
      <w:r>
        <w:rPr>
          <w:rFonts w:hint="eastAsia"/>
          <w:szCs w:val="21"/>
        </w:rPr>
        <w:t>。</w:t>
      </w:r>
    </w:p>
    <w:p>
      <w:pPr>
        <w:autoSpaceDE w:val="0"/>
        <w:autoSpaceDN w:val="0"/>
        <w:adjustRightInd/>
        <w:snapToGrid/>
        <w:spacing w:beforeLines="0" w:afterLines="0" w:line="240" w:lineRule="auto"/>
        <w:ind w:firstLine="420" w:firstLineChars="200"/>
        <w:rPr>
          <w:szCs w:val="21"/>
        </w:rPr>
      </w:pPr>
      <w:r>
        <w:rPr>
          <w:kern w:val="0"/>
          <w:szCs w:val="21"/>
        </w:rPr>
        <w:t>——</w:t>
      </w:r>
      <w:r>
        <w:rPr>
          <w:rFonts w:hint="eastAsia"/>
          <w:spacing w:val="6"/>
          <w:lang w:val="en-US" w:eastAsia="zh-CN"/>
        </w:rPr>
        <w:t>仪器的短期稳定性：测量11次最小浓度标准溶液中各元素的发射强度，计算其标准偏差，其相对标准偏差应小于2.5%</w:t>
      </w:r>
      <w:r>
        <w:rPr>
          <w:spacing w:val="6"/>
        </w:rPr>
        <w:t>。</w:t>
      </w:r>
    </w:p>
    <w:p>
      <w:pPr>
        <w:autoSpaceDE w:val="0"/>
        <w:autoSpaceDN w:val="0"/>
        <w:adjustRightInd/>
        <w:snapToGrid/>
        <w:spacing w:beforeLines="0" w:afterLines="0" w:line="240" w:lineRule="auto"/>
        <w:rPr>
          <w:spacing w:val="6"/>
        </w:rPr>
      </w:pPr>
      <w:r>
        <w:rPr>
          <w:rFonts w:hint="eastAsia" w:ascii="黑体" w:hAnsi="黑体" w:eastAsia="黑体"/>
          <w:szCs w:val="21"/>
        </w:rPr>
        <w:t>C.3.2</w:t>
      </w:r>
      <w:r>
        <w:rPr>
          <w:rFonts w:hint="eastAsia"/>
          <w:spacing w:val="6"/>
        </w:rPr>
        <w:t>各元素</w:t>
      </w:r>
      <w:r>
        <w:rPr>
          <w:spacing w:val="6"/>
        </w:rPr>
        <w:t>推荐的分析线</w:t>
      </w:r>
      <w:r>
        <w:rPr>
          <w:rFonts w:hint="eastAsia"/>
          <w:spacing w:val="6"/>
        </w:rPr>
        <w:t>见</w:t>
      </w:r>
      <w:r>
        <w:rPr>
          <w:spacing w:val="6"/>
        </w:rPr>
        <w:t>表</w:t>
      </w:r>
      <w:r>
        <w:rPr>
          <w:rFonts w:hint="eastAsia"/>
          <w:spacing w:val="6"/>
        </w:rPr>
        <w:t>C.1</w:t>
      </w:r>
      <w:r>
        <w:rPr>
          <w:spacing w:val="6"/>
        </w:rPr>
        <w:t>。</w:t>
      </w:r>
    </w:p>
    <w:p>
      <w:pPr>
        <w:tabs>
          <w:tab w:val="center" w:pos="5028"/>
          <w:tab w:val="right" w:pos="9637"/>
        </w:tabs>
        <w:adjustRightInd/>
        <w:snapToGrid/>
        <w:spacing w:beforeLines="0" w:afterLines="0"/>
        <w:jc w:val="center"/>
        <w:rPr>
          <w:rFonts w:eastAsia="黑体"/>
          <w:bCs/>
          <w:szCs w:val="21"/>
        </w:rPr>
      </w:pPr>
      <w:r>
        <w:rPr>
          <w:rFonts w:hint="eastAsia" w:ascii="黑体" w:hAnsi="黑体" w:eastAsia="黑体" w:cs="黑体"/>
          <w:bCs/>
          <w:szCs w:val="21"/>
        </w:rPr>
        <w:t xml:space="preserve">表C.1 </w:t>
      </w:r>
      <w:r>
        <w:rPr>
          <w:rFonts w:hint="eastAsia" w:eastAsia="黑体"/>
          <w:bCs/>
          <w:szCs w:val="21"/>
        </w:rPr>
        <w:t xml:space="preserve"> 各</w:t>
      </w:r>
      <w:r>
        <w:rPr>
          <w:rFonts w:eastAsia="黑体"/>
          <w:bCs/>
          <w:szCs w:val="21"/>
        </w:rPr>
        <w:t>元素的推荐</w:t>
      </w:r>
      <w:r>
        <w:rPr>
          <w:rFonts w:hint="eastAsia" w:eastAsia="黑体"/>
          <w:bCs/>
          <w:szCs w:val="21"/>
        </w:rPr>
        <w:t>谱线</w:t>
      </w:r>
    </w:p>
    <w:tbl>
      <w:tblPr>
        <w:tblStyle w:val="13"/>
        <w:tblW w:w="90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70"/>
        <w:gridCol w:w="2270"/>
        <w:gridCol w:w="2270"/>
        <w:gridCol w:w="2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widowControl/>
              <w:adjustRightInd/>
              <w:snapToGrid/>
              <w:spacing w:beforeLines="0" w:afterLines="0"/>
              <w:jc w:val="center"/>
              <w:rPr>
                <w:kern w:val="0"/>
                <w:sz w:val="18"/>
                <w:szCs w:val="18"/>
              </w:rPr>
            </w:pPr>
            <w:r>
              <w:rPr>
                <w:kern w:val="0"/>
                <w:sz w:val="18"/>
                <w:szCs w:val="18"/>
              </w:rPr>
              <w:t>元素</w:t>
            </w:r>
          </w:p>
        </w:tc>
        <w:tc>
          <w:tcPr>
            <w:tcW w:w="2270" w:type="dxa"/>
            <w:noWrap/>
            <w:vAlign w:val="center"/>
          </w:tcPr>
          <w:p>
            <w:pPr>
              <w:widowControl/>
              <w:adjustRightInd/>
              <w:snapToGrid/>
              <w:spacing w:beforeLines="0" w:afterLines="0"/>
              <w:jc w:val="center"/>
              <w:rPr>
                <w:bCs/>
                <w:kern w:val="0"/>
                <w:sz w:val="18"/>
                <w:szCs w:val="18"/>
              </w:rPr>
            </w:pPr>
            <w:r>
              <w:rPr>
                <w:bCs/>
                <w:kern w:val="0"/>
                <w:sz w:val="18"/>
                <w:szCs w:val="18"/>
              </w:rPr>
              <w:t>波长λ</w:t>
            </w:r>
          </w:p>
          <w:p>
            <w:pPr>
              <w:widowControl/>
              <w:adjustRightInd/>
              <w:snapToGrid/>
              <w:spacing w:beforeLines="0" w:afterLines="0"/>
              <w:jc w:val="center"/>
              <w:rPr>
                <w:kern w:val="0"/>
                <w:sz w:val="18"/>
                <w:szCs w:val="18"/>
              </w:rPr>
            </w:pPr>
            <w:r>
              <w:rPr>
                <w:bCs/>
                <w:kern w:val="0"/>
                <w:sz w:val="18"/>
                <w:szCs w:val="18"/>
              </w:rPr>
              <w:t>nm</w:t>
            </w:r>
          </w:p>
        </w:tc>
        <w:tc>
          <w:tcPr>
            <w:tcW w:w="2270" w:type="dxa"/>
            <w:noWrap/>
            <w:vAlign w:val="center"/>
          </w:tcPr>
          <w:p>
            <w:pPr>
              <w:widowControl/>
              <w:adjustRightInd/>
              <w:snapToGrid/>
              <w:spacing w:beforeLines="0" w:afterLines="0"/>
              <w:jc w:val="center"/>
              <w:rPr>
                <w:kern w:val="0"/>
                <w:sz w:val="18"/>
                <w:szCs w:val="18"/>
              </w:rPr>
            </w:pPr>
            <w:r>
              <w:rPr>
                <w:kern w:val="0"/>
                <w:sz w:val="18"/>
                <w:szCs w:val="18"/>
              </w:rPr>
              <w:t>元素</w:t>
            </w:r>
          </w:p>
        </w:tc>
        <w:tc>
          <w:tcPr>
            <w:tcW w:w="2270" w:type="dxa"/>
            <w:noWrap/>
            <w:vAlign w:val="center"/>
          </w:tcPr>
          <w:p>
            <w:pPr>
              <w:widowControl/>
              <w:adjustRightInd/>
              <w:snapToGrid/>
              <w:spacing w:beforeLines="0" w:afterLines="0"/>
              <w:jc w:val="center"/>
              <w:rPr>
                <w:bCs/>
                <w:kern w:val="0"/>
                <w:sz w:val="18"/>
                <w:szCs w:val="18"/>
              </w:rPr>
            </w:pPr>
            <w:r>
              <w:rPr>
                <w:bCs/>
                <w:kern w:val="0"/>
                <w:sz w:val="18"/>
                <w:szCs w:val="18"/>
              </w:rPr>
              <w:t>波长λ</w:t>
            </w:r>
          </w:p>
          <w:p>
            <w:pPr>
              <w:widowControl/>
              <w:adjustRightInd/>
              <w:snapToGrid/>
              <w:spacing w:beforeLines="0" w:afterLines="0"/>
              <w:jc w:val="center"/>
              <w:rPr>
                <w:kern w:val="0"/>
                <w:sz w:val="18"/>
                <w:szCs w:val="18"/>
              </w:rPr>
            </w:pPr>
            <w:r>
              <w:rPr>
                <w:bCs/>
                <w:kern w:val="0"/>
                <w:sz w:val="18"/>
                <w:szCs w:val="18"/>
              </w:rPr>
              <w:t>nm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tabs>
                <w:tab w:val="left" w:pos="660"/>
              </w:tabs>
              <w:adjustRightInd/>
              <w:snapToGrid/>
              <w:spacing w:beforeLines="0" w:afterLines="0"/>
              <w:jc w:val="center"/>
              <w:rPr>
                <w:bCs/>
                <w:sz w:val="18"/>
                <w:szCs w:val="18"/>
              </w:rPr>
            </w:pPr>
            <w:r>
              <w:rPr>
                <w:bCs/>
                <w:sz w:val="18"/>
                <w:szCs w:val="18"/>
              </w:rPr>
              <w:t>Cu</w:t>
            </w:r>
          </w:p>
        </w:tc>
        <w:tc>
          <w:tcPr>
            <w:tcW w:w="2270" w:type="dxa"/>
            <w:noWrap/>
            <w:vAlign w:val="center"/>
          </w:tcPr>
          <w:p>
            <w:pPr>
              <w:tabs>
                <w:tab w:val="left" w:pos="660"/>
              </w:tabs>
              <w:adjustRightInd/>
              <w:snapToGrid/>
              <w:spacing w:beforeLines="0" w:afterLines="0"/>
              <w:jc w:val="center"/>
              <w:rPr>
                <w:bCs/>
                <w:sz w:val="18"/>
                <w:szCs w:val="18"/>
              </w:rPr>
            </w:pPr>
            <w:r>
              <w:rPr>
                <w:sz w:val="18"/>
                <w:szCs w:val="18"/>
              </w:rPr>
              <w:t>324.75</w:t>
            </w:r>
          </w:p>
        </w:tc>
        <w:tc>
          <w:tcPr>
            <w:tcW w:w="2270" w:type="dxa"/>
            <w:noWrap/>
            <w:vAlign w:val="center"/>
          </w:tcPr>
          <w:p>
            <w:pPr>
              <w:tabs>
                <w:tab w:val="left" w:pos="660"/>
              </w:tabs>
              <w:adjustRightInd/>
              <w:snapToGrid/>
              <w:spacing w:beforeLines="0" w:afterLines="0"/>
              <w:jc w:val="center"/>
              <w:rPr>
                <w:bCs/>
                <w:sz w:val="18"/>
                <w:szCs w:val="18"/>
              </w:rPr>
            </w:pPr>
            <w:r>
              <w:rPr>
                <w:bCs/>
                <w:sz w:val="18"/>
                <w:szCs w:val="18"/>
              </w:rPr>
              <w:t>Fe</w:t>
            </w:r>
          </w:p>
        </w:tc>
        <w:tc>
          <w:tcPr>
            <w:tcW w:w="2270" w:type="dxa"/>
            <w:noWrap/>
            <w:vAlign w:val="center"/>
          </w:tcPr>
          <w:p>
            <w:pPr>
              <w:tabs>
                <w:tab w:val="left" w:pos="660"/>
              </w:tabs>
              <w:adjustRightInd/>
              <w:snapToGrid/>
              <w:spacing w:beforeLines="0" w:afterLines="0"/>
              <w:jc w:val="center"/>
              <w:rPr>
                <w:bCs/>
                <w:sz w:val="18"/>
                <w:szCs w:val="18"/>
              </w:rPr>
            </w:pPr>
            <w:r>
              <w:rPr>
                <w:sz w:val="18"/>
                <w:szCs w:val="18"/>
              </w:rPr>
              <w:t>238.20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adjustRightInd/>
              <w:snapToGrid/>
              <w:spacing w:beforeLines="0" w:afterLines="0"/>
              <w:jc w:val="center"/>
              <w:rPr>
                <w:bCs/>
                <w:sz w:val="18"/>
                <w:szCs w:val="18"/>
              </w:rPr>
            </w:pPr>
            <w:r>
              <w:rPr>
                <w:bCs/>
                <w:kern w:val="0"/>
                <w:sz w:val="18"/>
                <w:szCs w:val="18"/>
              </w:rPr>
              <w:t>Pb</w:t>
            </w:r>
          </w:p>
        </w:tc>
        <w:tc>
          <w:tcPr>
            <w:tcW w:w="2270" w:type="dxa"/>
            <w:noWrap/>
            <w:vAlign w:val="center"/>
          </w:tcPr>
          <w:p>
            <w:pPr>
              <w:adjustRightInd/>
              <w:snapToGrid/>
              <w:spacing w:beforeLines="0" w:afterLines="0"/>
              <w:jc w:val="center"/>
              <w:rPr>
                <w:bCs/>
                <w:sz w:val="18"/>
                <w:szCs w:val="18"/>
              </w:rPr>
            </w:pPr>
            <w:r>
              <w:rPr>
                <w:sz w:val="18"/>
                <w:szCs w:val="18"/>
              </w:rPr>
              <w:t>220.35</w:t>
            </w:r>
          </w:p>
        </w:tc>
        <w:tc>
          <w:tcPr>
            <w:tcW w:w="2270" w:type="dxa"/>
            <w:noWrap/>
            <w:vAlign w:val="center"/>
          </w:tcPr>
          <w:p>
            <w:pPr>
              <w:adjustRightInd/>
              <w:snapToGrid/>
              <w:spacing w:beforeLines="0" w:afterLines="0"/>
              <w:jc w:val="center"/>
              <w:rPr>
                <w:bCs/>
                <w:sz w:val="18"/>
                <w:szCs w:val="18"/>
              </w:rPr>
            </w:pPr>
            <w:r>
              <w:rPr>
                <w:bCs/>
                <w:sz w:val="18"/>
                <w:szCs w:val="18"/>
              </w:rPr>
              <w:t>As</w:t>
            </w:r>
          </w:p>
        </w:tc>
        <w:tc>
          <w:tcPr>
            <w:tcW w:w="2270" w:type="dxa"/>
            <w:noWrap/>
            <w:vAlign w:val="center"/>
          </w:tcPr>
          <w:p>
            <w:pPr>
              <w:adjustRightInd/>
              <w:snapToGrid/>
              <w:spacing w:beforeLines="0" w:afterLines="0"/>
              <w:jc w:val="center"/>
              <w:rPr>
                <w:bCs/>
                <w:sz w:val="18"/>
                <w:szCs w:val="18"/>
              </w:rPr>
            </w:pPr>
            <w:r>
              <w:rPr>
                <w:sz w:val="18"/>
                <w:szCs w:val="18"/>
              </w:rPr>
              <w:t>188.98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adjustRightInd/>
              <w:snapToGrid/>
              <w:spacing w:beforeLines="0" w:afterLines="0"/>
              <w:jc w:val="center"/>
              <w:rPr>
                <w:bCs/>
                <w:sz w:val="18"/>
                <w:szCs w:val="18"/>
              </w:rPr>
            </w:pPr>
            <w:r>
              <w:rPr>
                <w:bCs/>
                <w:kern w:val="0"/>
                <w:sz w:val="18"/>
                <w:szCs w:val="18"/>
              </w:rPr>
              <w:t>Sb</w:t>
            </w:r>
          </w:p>
        </w:tc>
        <w:tc>
          <w:tcPr>
            <w:tcW w:w="2270" w:type="dxa"/>
            <w:noWrap/>
            <w:vAlign w:val="center"/>
          </w:tcPr>
          <w:p>
            <w:pPr>
              <w:adjustRightInd/>
              <w:snapToGrid/>
              <w:spacing w:beforeLines="0" w:afterLines="0"/>
              <w:jc w:val="center"/>
              <w:rPr>
                <w:bCs/>
                <w:sz w:val="18"/>
                <w:szCs w:val="18"/>
              </w:rPr>
            </w:pPr>
            <w:r>
              <w:rPr>
                <w:sz w:val="18"/>
                <w:szCs w:val="18"/>
              </w:rPr>
              <w:t>217.58</w:t>
            </w:r>
          </w:p>
        </w:tc>
        <w:tc>
          <w:tcPr>
            <w:tcW w:w="2270" w:type="dxa"/>
            <w:noWrap/>
            <w:vAlign w:val="center"/>
          </w:tcPr>
          <w:p>
            <w:pPr>
              <w:adjustRightInd/>
              <w:snapToGrid/>
              <w:spacing w:beforeLines="0" w:afterLines="0"/>
              <w:jc w:val="center"/>
              <w:rPr>
                <w:bCs/>
                <w:sz w:val="18"/>
                <w:szCs w:val="18"/>
              </w:rPr>
            </w:pPr>
            <w:r>
              <w:rPr>
                <w:bCs/>
                <w:sz w:val="18"/>
                <w:szCs w:val="18"/>
              </w:rPr>
              <w:t>Bi</w:t>
            </w:r>
          </w:p>
        </w:tc>
        <w:tc>
          <w:tcPr>
            <w:tcW w:w="2270" w:type="dxa"/>
            <w:noWrap/>
            <w:vAlign w:val="center"/>
          </w:tcPr>
          <w:p>
            <w:pPr>
              <w:adjustRightInd/>
              <w:snapToGrid/>
              <w:spacing w:beforeLines="0" w:afterLines="0"/>
              <w:jc w:val="center"/>
              <w:rPr>
                <w:bCs/>
                <w:sz w:val="18"/>
                <w:szCs w:val="18"/>
              </w:rPr>
            </w:pPr>
            <w:r>
              <w:rPr>
                <w:sz w:val="18"/>
                <w:szCs w:val="18"/>
              </w:rPr>
              <w:t>223.06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adjustRightInd/>
              <w:snapToGrid/>
              <w:spacing w:beforeLines="0" w:afterLines="0"/>
              <w:jc w:val="center"/>
              <w:rPr>
                <w:bCs/>
                <w:sz w:val="18"/>
                <w:szCs w:val="18"/>
              </w:rPr>
            </w:pPr>
            <w:r>
              <w:rPr>
                <w:bCs/>
                <w:sz w:val="18"/>
                <w:szCs w:val="18"/>
              </w:rPr>
              <w:t>In</w:t>
            </w:r>
          </w:p>
        </w:tc>
        <w:tc>
          <w:tcPr>
            <w:tcW w:w="2270" w:type="dxa"/>
            <w:noWrap/>
            <w:vAlign w:val="center"/>
          </w:tcPr>
          <w:p>
            <w:pPr>
              <w:adjustRightInd/>
              <w:snapToGrid/>
              <w:spacing w:beforeLines="0" w:afterLines="0"/>
              <w:jc w:val="center"/>
              <w:rPr>
                <w:rFonts w:eastAsia="等线"/>
                <w:bCs/>
                <w:sz w:val="18"/>
                <w:szCs w:val="18"/>
              </w:rPr>
            </w:pPr>
            <w:r>
              <w:rPr>
                <w:rFonts w:eastAsia="等线"/>
                <w:bCs/>
                <w:sz w:val="18"/>
                <w:szCs w:val="18"/>
              </w:rPr>
              <w:t>303.94</w:t>
            </w:r>
          </w:p>
        </w:tc>
        <w:tc>
          <w:tcPr>
            <w:tcW w:w="2270" w:type="dxa"/>
            <w:noWrap/>
            <w:vAlign w:val="center"/>
          </w:tcPr>
          <w:p>
            <w:pPr>
              <w:adjustRightInd/>
              <w:snapToGrid/>
              <w:spacing w:beforeLines="0" w:afterLines="0"/>
              <w:jc w:val="center"/>
              <w:rPr>
                <w:bCs/>
                <w:sz w:val="18"/>
                <w:szCs w:val="18"/>
              </w:rPr>
            </w:pPr>
            <w:r>
              <w:rPr>
                <w:bCs/>
                <w:sz w:val="18"/>
                <w:szCs w:val="18"/>
              </w:rPr>
              <w:t>Ag</w:t>
            </w:r>
          </w:p>
        </w:tc>
        <w:tc>
          <w:tcPr>
            <w:tcW w:w="2270" w:type="dxa"/>
            <w:noWrap/>
            <w:vAlign w:val="center"/>
          </w:tcPr>
          <w:p>
            <w:pPr>
              <w:adjustRightInd/>
              <w:snapToGrid/>
              <w:spacing w:beforeLines="0" w:afterLines="0"/>
              <w:jc w:val="center"/>
              <w:rPr>
                <w:rFonts w:eastAsia="等线"/>
                <w:bCs/>
                <w:sz w:val="18"/>
                <w:szCs w:val="18"/>
              </w:rPr>
            </w:pPr>
            <w:r>
              <w:rPr>
                <w:rFonts w:hint="eastAsia" w:eastAsia="等线"/>
                <w:bCs/>
                <w:sz w:val="18"/>
                <w:szCs w:val="18"/>
              </w:rPr>
              <w:t>328.06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tabs>
                <w:tab w:val="left" w:pos="660"/>
              </w:tabs>
              <w:adjustRightInd/>
              <w:snapToGrid/>
              <w:spacing w:beforeLines="0" w:afterLines="0"/>
              <w:jc w:val="center"/>
              <w:rPr>
                <w:bCs/>
                <w:sz w:val="18"/>
                <w:szCs w:val="18"/>
              </w:rPr>
            </w:pPr>
            <w:r>
              <w:rPr>
                <w:bCs/>
                <w:sz w:val="18"/>
                <w:szCs w:val="18"/>
              </w:rPr>
              <w:t>Zn</w:t>
            </w:r>
          </w:p>
        </w:tc>
        <w:tc>
          <w:tcPr>
            <w:tcW w:w="2270" w:type="dxa"/>
            <w:noWrap/>
            <w:vAlign w:val="center"/>
          </w:tcPr>
          <w:p>
            <w:pPr>
              <w:tabs>
                <w:tab w:val="left" w:pos="660"/>
              </w:tabs>
              <w:adjustRightInd/>
              <w:snapToGrid/>
              <w:spacing w:beforeLines="0" w:afterLines="0"/>
              <w:jc w:val="center"/>
              <w:rPr>
                <w:sz w:val="18"/>
                <w:szCs w:val="18"/>
              </w:rPr>
            </w:pPr>
            <w:r>
              <w:rPr>
                <w:sz w:val="18"/>
                <w:szCs w:val="18"/>
              </w:rPr>
              <w:t>213.85</w:t>
            </w:r>
          </w:p>
        </w:tc>
        <w:tc>
          <w:tcPr>
            <w:tcW w:w="2270" w:type="dxa"/>
            <w:noWrap/>
            <w:vAlign w:val="center"/>
          </w:tcPr>
          <w:p>
            <w:pPr>
              <w:adjustRightInd/>
              <w:snapToGrid/>
              <w:spacing w:beforeLines="0" w:afterLines="0"/>
              <w:jc w:val="center"/>
              <w:rPr>
                <w:bCs/>
                <w:sz w:val="18"/>
                <w:szCs w:val="18"/>
              </w:rPr>
            </w:pPr>
            <w:r>
              <w:rPr>
                <w:bCs/>
                <w:sz w:val="18"/>
                <w:szCs w:val="18"/>
              </w:rPr>
              <w:t>Cd</w:t>
            </w:r>
          </w:p>
        </w:tc>
        <w:tc>
          <w:tcPr>
            <w:tcW w:w="2270" w:type="dxa"/>
            <w:noWrap/>
            <w:vAlign w:val="center"/>
          </w:tcPr>
          <w:p>
            <w:pPr>
              <w:adjustRightInd/>
              <w:snapToGrid/>
              <w:spacing w:beforeLines="0" w:afterLines="0"/>
              <w:jc w:val="center"/>
              <w:rPr>
                <w:rFonts w:eastAsia="等线"/>
                <w:bCs/>
                <w:sz w:val="18"/>
                <w:szCs w:val="18"/>
              </w:rPr>
            </w:pPr>
            <w:r>
              <w:rPr>
                <w:sz w:val="18"/>
                <w:szCs w:val="18"/>
              </w:rPr>
              <w:t>226.50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adjustRightInd/>
              <w:snapToGrid/>
              <w:spacing w:beforeLines="0" w:afterLines="0"/>
              <w:jc w:val="center"/>
              <w:rPr>
                <w:bCs/>
                <w:sz w:val="18"/>
                <w:szCs w:val="18"/>
              </w:rPr>
            </w:pPr>
            <w:r>
              <w:rPr>
                <w:bCs/>
                <w:sz w:val="18"/>
                <w:szCs w:val="18"/>
              </w:rPr>
              <w:t>Ni</w:t>
            </w:r>
          </w:p>
        </w:tc>
        <w:tc>
          <w:tcPr>
            <w:tcW w:w="2270" w:type="dxa"/>
            <w:noWrap/>
            <w:vAlign w:val="center"/>
          </w:tcPr>
          <w:p>
            <w:pPr>
              <w:adjustRightInd/>
              <w:snapToGrid/>
              <w:spacing w:beforeLines="0" w:afterLines="0"/>
              <w:jc w:val="center"/>
              <w:rPr>
                <w:rFonts w:eastAsia="等线"/>
                <w:bCs/>
                <w:sz w:val="18"/>
                <w:szCs w:val="18"/>
              </w:rPr>
            </w:pPr>
            <w:r>
              <w:rPr>
                <w:sz w:val="18"/>
                <w:szCs w:val="18"/>
              </w:rPr>
              <w:t>230.29</w:t>
            </w:r>
          </w:p>
        </w:tc>
        <w:tc>
          <w:tcPr>
            <w:tcW w:w="2270" w:type="dxa"/>
            <w:noWrap/>
            <w:vAlign w:val="center"/>
          </w:tcPr>
          <w:p>
            <w:pPr>
              <w:adjustRightInd/>
              <w:snapToGrid/>
              <w:spacing w:beforeLines="0" w:afterLines="0"/>
              <w:jc w:val="center"/>
              <w:rPr>
                <w:bCs/>
                <w:sz w:val="18"/>
                <w:szCs w:val="18"/>
              </w:rPr>
            </w:pPr>
            <w:r>
              <w:rPr>
                <w:bCs/>
                <w:sz w:val="18"/>
                <w:szCs w:val="18"/>
              </w:rPr>
              <w:t>Co</w:t>
            </w:r>
          </w:p>
        </w:tc>
        <w:tc>
          <w:tcPr>
            <w:tcW w:w="2270" w:type="dxa"/>
            <w:noWrap/>
            <w:vAlign w:val="center"/>
          </w:tcPr>
          <w:p>
            <w:pPr>
              <w:adjustRightInd/>
              <w:snapToGrid/>
              <w:spacing w:beforeLines="0" w:afterLines="0"/>
              <w:jc w:val="center"/>
              <w:rPr>
                <w:rFonts w:eastAsia="等线"/>
                <w:bCs/>
                <w:sz w:val="18"/>
                <w:szCs w:val="18"/>
              </w:rPr>
            </w:pPr>
            <w:r>
              <w:rPr>
                <w:sz w:val="18"/>
                <w:szCs w:val="18"/>
              </w:rPr>
              <w:t>237.86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2270" w:type="dxa"/>
            <w:noWrap/>
            <w:vAlign w:val="center"/>
          </w:tcPr>
          <w:p>
            <w:pPr>
              <w:adjustRightInd/>
              <w:snapToGrid/>
              <w:spacing w:beforeLines="0" w:afterLines="0"/>
              <w:jc w:val="center"/>
              <w:rPr>
                <w:bCs/>
                <w:sz w:val="18"/>
                <w:szCs w:val="18"/>
              </w:rPr>
            </w:pPr>
            <w:r>
              <w:rPr>
                <w:rFonts w:hint="eastAsia"/>
                <w:bCs/>
                <w:sz w:val="18"/>
                <w:szCs w:val="18"/>
              </w:rPr>
              <w:t>Ge</w:t>
            </w:r>
          </w:p>
        </w:tc>
        <w:tc>
          <w:tcPr>
            <w:tcW w:w="2270" w:type="dxa"/>
            <w:noWrap/>
            <w:vAlign w:val="center"/>
          </w:tcPr>
          <w:p>
            <w:pPr>
              <w:adjustRightInd/>
              <w:snapToGrid/>
              <w:spacing w:beforeLines="0" w:afterLines="0"/>
              <w:jc w:val="center"/>
              <w:rPr>
                <w:sz w:val="18"/>
                <w:szCs w:val="18"/>
              </w:rPr>
            </w:pPr>
            <w:r>
              <w:rPr>
                <w:rFonts w:hint="eastAsia"/>
                <w:sz w:val="18"/>
                <w:szCs w:val="18"/>
              </w:rPr>
              <w:t>219.87</w:t>
            </w:r>
          </w:p>
        </w:tc>
        <w:tc>
          <w:tcPr>
            <w:tcW w:w="2270" w:type="dxa"/>
            <w:noWrap/>
            <w:vAlign w:val="center"/>
          </w:tcPr>
          <w:p>
            <w:pPr>
              <w:adjustRightInd/>
              <w:snapToGrid/>
              <w:spacing w:beforeLines="0" w:afterLines="0"/>
              <w:jc w:val="center"/>
              <w:rPr>
                <w:bCs/>
                <w:sz w:val="18"/>
                <w:szCs w:val="18"/>
              </w:rPr>
            </w:pPr>
            <w:r>
              <w:rPr>
                <w:rFonts w:hint="eastAsia"/>
                <w:bCs/>
                <w:sz w:val="18"/>
                <w:szCs w:val="18"/>
              </w:rPr>
              <w:t>Sn</w:t>
            </w:r>
          </w:p>
        </w:tc>
        <w:tc>
          <w:tcPr>
            <w:tcW w:w="2270" w:type="dxa"/>
            <w:noWrap/>
            <w:vAlign w:val="center"/>
          </w:tcPr>
          <w:p>
            <w:pPr>
              <w:adjustRightInd/>
              <w:snapToGrid/>
              <w:spacing w:beforeLines="0" w:afterLines="0"/>
              <w:jc w:val="center"/>
              <w:rPr>
                <w:rFonts w:hint="default" w:eastAsia="宋体"/>
                <w:sz w:val="18"/>
                <w:szCs w:val="18"/>
                <w:lang w:val="en-US" w:eastAsia="zh-CN"/>
              </w:rPr>
            </w:pPr>
            <w:r>
              <w:rPr>
                <w:rFonts w:hint="eastAsia"/>
                <w:sz w:val="18"/>
                <w:szCs w:val="18"/>
                <w:lang w:val="en-US" w:eastAsia="zh-CN"/>
              </w:rPr>
              <w:t>283.99</w:t>
            </w:r>
          </w:p>
        </w:tc>
      </w:tr>
    </w:tbl>
    <w:p>
      <w:pPr>
        <w:widowControl/>
        <w:numPr>
          <w:ilvl w:val="0"/>
          <w:numId w:val="0"/>
        </w:numPr>
        <w:spacing w:before="312" w:beforeLines="100" w:after="312" w:afterLines="100"/>
        <w:jc w:val="left"/>
        <w:rPr>
          <w:rFonts w:ascii="黑体" w:hAnsi="黑体" w:eastAsia="黑体" w:cs="Times New Roman"/>
          <w:szCs w:val="24"/>
        </w:rPr>
      </w:pPr>
      <w:r>
        <w:rPr>
          <w:rFonts w:hint="default" w:ascii="黑体" w:hAnsi="黑体" w:eastAsia="黑体" w:cs="Times New Roman"/>
          <w:szCs w:val="24"/>
        </w:rPr>
        <w:t>C.4  样品</w:t>
      </w:r>
    </w:p>
    <w:p>
      <w:pPr>
        <w:spacing w:beforeLines="0" w:afterLines="0" w:line="240" w:lineRule="auto"/>
        <w:rPr>
          <w:szCs w:val="21"/>
        </w:rPr>
      </w:pPr>
      <w:r>
        <w:rPr>
          <w:rFonts w:hint="eastAsia" w:ascii="黑体" w:hAnsi="黑体" w:eastAsia="黑体"/>
          <w:szCs w:val="21"/>
          <w:lang w:val="en-US" w:eastAsia="zh-CN"/>
        </w:rPr>
        <w:t>C</w:t>
      </w:r>
      <w:r>
        <w:rPr>
          <w:rFonts w:hint="eastAsia" w:ascii="黑体" w:hAnsi="黑体" w:eastAsia="黑体" w:cs="黑体"/>
          <w:szCs w:val="21"/>
        </w:rPr>
        <w:t>.</w:t>
      </w:r>
      <w:r>
        <w:rPr>
          <w:rFonts w:hint="eastAsia" w:ascii="黑体" w:hAnsi="黑体" w:eastAsia="黑体" w:cs="黑体"/>
          <w:szCs w:val="21"/>
          <w:lang w:val="en-US" w:eastAsia="zh-CN"/>
        </w:rPr>
        <w:t>4</w:t>
      </w:r>
      <w:r>
        <w:rPr>
          <w:rFonts w:hint="eastAsia" w:ascii="黑体" w:hAnsi="黑体" w:eastAsia="黑体" w:cs="黑体"/>
          <w:szCs w:val="21"/>
        </w:rPr>
        <w:t>.1</w:t>
      </w:r>
      <w:r>
        <w:rPr>
          <w:szCs w:val="21"/>
        </w:rPr>
        <w:t>样品粒度应不大于0.15mm。</w:t>
      </w:r>
    </w:p>
    <w:p>
      <w:pPr>
        <w:spacing w:beforeLines="0" w:afterLines="0" w:line="240" w:lineRule="auto"/>
        <w:rPr>
          <w:szCs w:val="21"/>
        </w:rPr>
      </w:pPr>
      <w:r>
        <w:rPr>
          <w:rFonts w:hint="eastAsia" w:ascii="黑体" w:hAnsi="黑体" w:eastAsia="黑体"/>
          <w:szCs w:val="21"/>
          <w:lang w:val="en-US" w:eastAsia="zh-CN"/>
        </w:rPr>
        <w:t>C</w:t>
      </w:r>
      <w:r>
        <w:rPr>
          <w:rFonts w:hint="eastAsia" w:ascii="黑体" w:hAnsi="黑体" w:eastAsia="黑体" w:cs="黑体"/>
          <w:szCs w:val="21"/>
        </w:rPr>
        <w:t>.</w:t>
      </w:r>
      <w:r>
        <w:rPr>
          <w:rFonts w:hint="eastAsia" w:ascii="黑体" w:hAnsi="黑体" w:eastAsia="黑体" w:cs="黑体"/>
          <w:szCs w:val="21"/>
          <w:lang w:val="en-US" w:eastAsia="zh-CN"/>
        </w:rPr>
        <w:t>4</w:t>
      </w:r>
      <w:r>
        <w:rPr>
          <w:rFonts w:hint="eastAsia" w:ascii="黑体" w:hAnsi="黑体" w:eastAsia="黑体" w:cs="黑体"/>
          <w:szCs w:val="21"/>
        </w:rPr>
        <w:t>.2</w:t>
      </w:r>
      <w:r>
        <w:rPr>
          <w:szCs w:val="21"/>
        </w:rPr>
        <w:t>样品应在100℃～105℃烘箱中烘烤，并置于干燥器中冷却至室温备用，具体烘干时间见表</w:t>
      </w:r>
      <w:r>
        <w:rPr>
          <w:rFonts w:eastAsia="黑体"/>
          <w:szCs w:val="21"/>
        </w:rPr>
        <w:t>A</w:t>
      </w:r>
      <w:r>
        <w:rPr>
          <w:rFonts w:hint="eastAsia" w:ascii="黑体" w:hAnsi="黑体" w:eastAsia="黑体" w:cs="黑体"/>
          <w:szCs w:val="21"/>
        </w:rPr>
        <w:t>.</w:t>
      </w:r>
      <w:r>
        <w:rPr>
          <w:szCs w:val="21"/>
        </w:rPr>
        <w:t>1。</w:t>
      </w:r>
    </w:p>
    <w:p>
      <w:pPr>
        <w:spacing w:beforeLines="0" w:afterLines="0" w:line="240" w:lineRule="auto"/>
        <w:jc w:val="center"/>
        <w:rPr>
          <w:rFonts w:ascii="黑体" w:hAnsi="黑体" w:eastAsia="黑体" w:cs="黑体"/>
          <w:szCs w:val="21"/>
        </w:rPr>
      </w:pPr>
      <w:r>
        <w:rPr>
          <w:rFonts w:hint="eastAsia" w:ascii="黑体" w:hAnsi="黑体" w:eastAsia="黑体" w:cs="黑体"/>
          <w:szCs w:val="21"/>
        </w:rPr>
        <w:t>表</w:t>
      </w:r>
      <w:r>
        <w:rPr>
          <w:rFonts w:hint="eastAsia" w:ascii="黑体" w:hAnsi="黑体" w:eastAsia="黑体" w:cs="黑体"/>
          <w:szCs w:val="21"/>
          <w:lang w:val="en-US" w:eastAsia="zh-CN"/>
        </w:rPr>
        <w:t>C</w:t>
      </w:r>
      <w:r>
        <w:rPr>
          <w:rFonts w:hint="eastAsia" w:ascii="黑体" w:hAnsi="黑体" w:eastAsia="黑体" w:cs="黑体"/>
          <w:szCs w:val="21"/>
        </w:rPr>
        <w:t>.</w:t>
      </w:r>
      <w:r>
        <w:rPr>
          <w:rFonts w:hint="eastAsia" w:ascii="黑体" w:hAnsi="黑体" w:eastAsia="黑体" w:cs="黑体"/>
          <w:szCs w:val="21"/>
          <w:lang w:val="en-US" w:eastAsia="zh-CN"/>
        </w:rPr>
        <w:t>2</w:t>
      </w:r>
      <w:r>
        <w:rPr>
          <w:rFonts w:hint="eastAsia" w:ascii="黑体" w:hAnsi="黑体" w:eastAsia="黑体" w:cs="黑体"/>
          <w:szCs w:val="21"/>
        </w:rPr>
        <w:t xml:space="preserve"> 样品烘干时间表</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spacing w:beforeLines="0" w:afterLines="0"/>
              <w:jc w:val="center"/>
              <w:rPr>
                <w:sz w:val="18"/>
                <w:szCs w:val="18"/>
              </w:rPr>
            </w:pPr>
            <w:r>
              <w:rPr>
                <w:sz w:val="18"/>
                <w:szCs w:val="18"/>
              </w:rPr>
              <w:t>样品名称</w:t>
            </w:r>
          </w:p>
        </w:tc>
        <w:tc>
          <w:tcPr>
            <w:tcW w:w="4643" w:type="dxa"/>
            <w:vAlign w:val="center"/>
          </w:tcPr>
          <w:p>
            <w:pPr>
              <w:spacing w:beforeLines="0" w:afterLines="0"/>
              <w:jc w:val="center"/>
              <w:rPr>
                <w:sz w:val="18"/>
                <w:szCs w:val="18"/>
              </w:rPr>
            </w:pPr>
            <w:r>
              <w:rPr>
                <w:sz w:val="18"/>
                <w:szCs w:val="18"/>
              </w:rPr>
              <w:t>烘干时间</w:t>
            </w:r>
          </w:p>
          <w:p>
            <w:pPr>
              <w:spacing w:beforeLines="0" w:afterLines="0"/>
              <w:jc w:val="center"/>
              <w:rPr>
                <w:sz w:val="18"/>
                <w:szCs w:val="18"/>
              </w:rPr>
            </w:pPr>
            <w:r>
              <w:rPr>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spacing w:beforeLines="0" w:afterLines="0"/>
              <w:jc w:val="center"/>
              <w:rPr>
                <w:sz w:val="18"/>
                <w:szCs w:val="18"/>
              </w:rPr>
            </w:pPr>
            <w:r>
              <w:rPr>
                <w:sz w:val="18"/>
                <w:szCs w:val="18"/>
              </w:rPr>
              <w:t>锡泥</w:t>
            </w:r>
            <w:r>
              <w:rPr>
                <w:rFonts w:hint="eastAsia"/>
                <w:sz w:val="18"/>
                <w:szCs w:val="18"/>
              </w:rPr>
              <w:t>、</w:t>
            </w:r>
            <w:r>
              <w:rPr>
                <w:sz w:val="18"/>
                <w:szCs w:val="18"/>
              </w:rPr>
              <w:t>锡渣等回收锡及锡合金原料</w:t>
            </w:r>
          </w:p>
        </w:tc>
        <w:tc>
          <w:tcPr>
            <w:tcW w:w="4643" w:type="dxa"/>
            <w:vAlign w:val="center"/>
          </w:tcPr>
          <w:p>
            <w:pPr>
              <w:spacing w:beforeLines="0" w:afterLines="0"/>
              <w:jc w:val="center"/>
              <w:rPr>
                <w:sz w:val="18"/>
                <w:szCs w:val="18"/>
              </w:rPr>
            </w:pPr>
            <w:r>
              <w:rPr>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43" w:type="dxa"/>
            <w:vAlign w:val="center"/>
          </w:tcPr>
          <w:p>
            <w:pPr>
              <w:spacing w:beforeLines="0" w:afterLines="0"/>
              <w:jc w:val="center"/>
              <w:rPr>
                <w:sz w:val="18"/>
                <w:szCs w:val="18"/>
              </w:rPr>
            </w:pPr>
            <w:r>
              <w:rPr>
                <w:sz w:val="18"/>
                <w:szCs w:val="18"/>
              </w:rPr>
              <w:t>其他回收锡及锡合金原料</w:t>
            </w:r>
          </w:p>
        </w:tc>
        <w:tc>
          <w:tcPr>
            <w:tcW w:w="4643" w:type="dxa"/>
            <w:vAlign w:val="center"/>
          </w:tcPr>
          <w:p>
            <w:pPr>
              <w:spacing w:beforeLines="0" w:afterLines="0"/>
              <w:jc w:val="center"/>
              <w:rPr>
                <w:sz w:val="18"/>
                <w:szCs w:val="18"/>
              </w:rPr>
            </w:pPr>
            <w:r>
              <w:rPr>
                <w:sz w:val="18"/>
                <w:szCs w:val="18"/>
              </w:rPr>
              <w:t>2</w:t>
            </w:r>
          </w:p>
        </w:tc>
      </w:tr>
    </w:tbl>
    <w:p>
      <w:pPr>
        <w:widowControl/>
        <w:numPr>
          <w:ilvl w:val="0"/>
          <w:numId w:val="0"/>
        </w:numPr>
        <w:spacing w:before="312" w:beforeLines="100" w:after="312" w:afterLines="100"/>
        <w:jc w:val="left"/>
        <w:rPr>
          <w:rFonts w:ascii="黑体" w:hAnsi="黑体" w:eastAsia="黑体" w:cs="Times New Roman"/>
          <w:szCs w:val="24"/>
        </w:rPr>
      </w:pPr>
      <w:r>
        <w:rPr>
          <w:rFonts w:hint="default" w:ascii="黑体" w:hAnsi="黑体" w:eastAsia="黑体" w:cs="Times New Roman"/>
          <w:szCs w:val="24"/>
        </w:rPr>
        <w:t>C.5试验</w:t>
      </w:r>
      <w:r>
        <w:rPr>
          <w:rFonts w:ascii="黑体" w:hAnsi="黑体" w:eastAsia="黑体" w:cs="Times New Roman"/>
          <w:szCs w:val="24"/>
        </w:rPr>
        <w:t>步骤</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C.5.1</w:t>
      </w:r>
      <w:r>
        <w:rPr>
          <w:rFonts w:hint="eastAsia" w:eastAsia="黑体"/>
          <w:szCs w:val="21"/>
        </w:rPr>
        <w:t>试料</w:t>
      </w:r>
    </w:p>
    <w:p>
      <w:pPr>
        <w:adjustRightInd/>
        <w:snapToGrid/>
        <w:spacing w:beforeLines="0" w:afterLines="0" w:line="240" w:lineRule="auto"/>
        <w:ind w:firstLine="420" w:firstLineChars="200"/>
        <w:jc w:val="left"/>
        <w:rPr>
          <w:szCs w:val="21"/>
        </w:rPr>
      </w:pPr>
      <w:r>
        <w:rPr>
          <w:rFonts w:hint="eastAsia"/>
          <w:szCs w:val="21"/>
        </w:rPr>
        <w:t>称取</w:t>
      </w:r>
      <w:r>
        <w:rPr>
          <w:szCs w:val="21"/>
        </w:rPr>
        <w:t>0.</w:t>
      </w:r>
      <w:r>
        <w:rPr>
          <w:rFonts w:hint="eastAsia"/>
          <w:szCs w:val="21"/>
        </w:rPr>
        <w:t>1</w:t>
      </w:r>
      <w:r>
        <w:rPr>
          <w:szCs w:val="21"/>
        </w:rPr>
        <w:t>0</w:t>
      </w:r>
      <w:r>
        <w:rPr>
          <w:rFonts w:hint="eastAsia"/>
          <w:szCs w:val="21"/>
        </w:rPr>
        <w:t xml:space="preserve"> g样品，精确至0.0001 g</w:t>
      </w:r>
      <w:r>
        <w:rPr>
          <w:szCs w:val="21"/>
        </w:rPr>
        <w:t>。</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C.5.2</w:t>
      </w:r>
      <w:r>
        <w:rPr>
          <w:rFonts w:hint="eastAsia" w:eastAsia="黑体"/>
          <w:szCs w:val="21"/>
        </w:rPr>
        <w:t>平行试验</w:t>
      </w:r>
    </w:p>
    <w:p>
      <w:pPr>
        <w:spacing w:beforeLines="0" w:afterLines="0" w:line="240" w:lineRule="auto"/>
        <w:ind w:firstLine="420" w:firstLineChars="200"/>
        <w:rPr>
          <w:szCs w:val="21"/>
        </w:rPr>
      </w:pPr>
      <w:r>
        <w:rPr>
          <w:rFonts w:hint="eastAsia"/>
          <w:szCs w:val="21"/>
        </w:rPr>
        <w:t>平行做两份试验，取其平均值</w:t>
      </w:r>
      <w:r>
        <w:rPr>
          <w:szCs w:val="21"/>
        </w:rPr>
        <w:t>。</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C.5.3</w:t>
      </w:r>
      <w:r>
        <w:rPr>
          <w:rFonts w:eastAsia="黑体"/>
          <w:szCs w:val="21"/>
        </w:rPr>
        <w:t xml:space="preserve">  空白试验</w:t>
      </w:r>
    </w:p>
    <w:p>
      <w:pPr>
        <w:spacing w:beforeLines="0" w:afterLines="0" w:line="240" w:lineRule="auto"/>
        <w:ind w:firstLine="420" w:firstLineChars="200"/>
        <w:rPr>
          <w:szCs w:val="21"/>
        </w:rPr>
      </w:pPr>
      <w:r>
        <w:rPr>
          <w:szCs w:val="21"/>
        </w:rPr>
        <w:t>随同</w:t>
      </w:r>
      <w:r>
        <w:rPr>
          <w:rFonts w:hint="eastAsia"/>
          <w:szCs w:val="21"/>
        </w:rPr>
        <w:t>试料</w:t>
      </w:r>
      <w:r>
        <w:rPr>
          <w:szCs w:val="21"/>
        </w:rPr>
        <w:t>做空白试验。</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C.5.4</w:t>
      </w:r>
      <w:r>
        <w:rPr>
          <w:rFonts w:hint="eastAsia" w:eastAsia="黑体"/>
          <w:szCs w:val="21"/>
        </w:rPr>
        <w:t>分析</w:t>
      </w:r>
      <w:r>
        <w:rPr>
          <w:rFonts w:eastAsia="黑体"/>
          <w:szCs w:val="21"/>
        </w:rPr>
        <w:t>试液的</w:t>
      </w:r>
      <w:r>
        <w:rPr>
          <w:rFonts w:hint="eastAsia" w:eastAsia="黑体"/>
          <w:szCs w:val="21"/>
        </w:rPr>
        <w:t>制备</w:t>
      </w:r>
    </w:p>
    <w:p>
      <w:pPr>
        <w:autoSpaceDE w:val="0"/>
        <w:autoSpaceDN w:val="0"/>
        <w:adjustRightInd/>
        <w:snapToGrid/>
        <w:spacing w:beforeLines="0" w:afterLines="0" w:line="240" w:lineRule="auto"/>
        <w:jc w:val="left"/>
        <w:rPr>
          <w:rFonts w:ascii="黑体" w:hAnsi="黑体" w:eastAsia="黑体" w:cs="黑体"/>
          <w:szCs w:val="21"/>
        </w:rPr>
      </w:pPr>
      <w:r>
        <w:rPr>
          <w:rFonts w:hint="eastAsia" w:ascii="黑体" w:hAnsi="黑体" w:eastAsia="黑体"/>
          <w:szCs w:val="21"/>
        </w:rPr>
        <w:t>C.5.4</w:t>
      </w:r>
      <w:r>
        <w:rPr>
          <w:rFonts w:hint="eastAsia" w:ascii="黑体" w:hAnsi="黑体" w:eastAsia="黑体" w:cs="黑体"/>
          <w:szCs w:val="21"/>
        </w:rPr>
        <w:t xml:space="preserve">.1 </w:t>
      </w:r>
      <w:r>
        <w:rPr>
          <w:rFonts w:hint="eastAsia" w:ascii="黑体" w:hAnsi="黑体" w:eastAsia="黑体"/>
          <w:bCs/>
          <w:szCs w:val="21"/>
        </w:rPr>
        <w:t>铜、铁、铅、砷、锑、铋、铟、银、锌、镉、镍、钴、锡分析试液的制备</w:t>
      </w:r>
    </w:p>
    <w:p>
      <w:pPr>
        <w:autoSpaceDE w:val="0"/>
        <w:autoSpaceDN w:val="0"/>
        <w:adjustRightInd/>
        <w:snapToGrid/>
        <w:spacing w:beforeLines="0" w:afterLines="0" w:line="240" w:lineRule="auto"/>
        <w:ind w:firstLine="420" w:firstLineChars="200"/>
        <w:jc w:val="left"/>
        <w:rPr>
          <w:szCs w:val="21"/>
        </w:rPr>
      </w:pPr>
      <w:r>
        <w:rPr>
          <w:rFonts w:hint="eastAsia"/>
          <w:szCs w:val="21"/>
        </w:rPr>
        <w:t>将试料（</w:t>
      </w:r>
      <w:r>
        <w:rPr>
          <w:rFonts w:hint="eastAsia"/>
          <w:szCs w:val="20"/>
        </w:rPr>
        <w:t>C.5</w:t>
      </w:r>
      <w:r>
        <w:rPr>
          <w:rFonts w:hint="eastAsia"/>
          <w:szCs w:val="21"/>
        </w:rPr>
        <w:t>.1）置于5 mL高铝坩埚中，覆盖1.0 g 过氧化钠（</w:t>
      </w:r>
      <w:r>
        <w:rPr>
          <w:rFonts w:hint="eastAsia"/>
          <w:szCs w:val="20"/>
        </w:rPr>
        <w:t>C.2</w:t>
      </w:r>
      <w:r>
        <w:rPr>
          <w:rFonts w:hint="eastAsia"/>
          <w:szCs w:val="21"/>
        </w:rPr>
        <w:t>.1），于马弗炉650℃熔融10 min。取出冷却，用水清洗坩埚底部，将坩埚置于预先加入了30</w:t>
      </w:r>
      <w:r>
        <w:rPr>
          <w:szCs w:val="21"/>
        </w:rPr>
        <w:t xml:space="preserve"> mL</w:t>
      </w:r>
      <w:r>
        <w:rPr>
          <w:rFonts w:hint="eastAsia"/>
          <w:szCs w:val="21"/>
        </w:rPr>
        <w:t>水</w:t>
      </w:r>
      <w:r>
        <w:rPr>
          <w:rFonts w:hint="eastAsia"/>
        </w:rPr>
        <w:t>的</w:t>
      </w:r>
      <w:r>
        <w:rPr>
          <w:rFonts w:hint="eastAsia"/>
          <w:szCs w:val="21"/>
        </w:rPr>
        <w:t>200 mL烧杯中</w:t>
      </w:r>
      <w:r>
        <w:t>，</w:t>
      </w:r>
      <w:r>
        <w:rPr>
          <w:rFonts w:hint="eastAsia"/>
        </w:rPr>
        <w:t>立即盖上表面皿</w:t>
      </w:r>
      <w:r>
        <w:t>，</w:t>
      </w:r>
      <w:r>
        <w:rPr>
          <w:rFonts w:hint="eastAsia"/>
        </w:rPr>
        <w:t xml:space="preserve">静置待反应不再剧烈，加入15 </w:t>
      </w:r>
      <w:r>
        <w:t>mL盐酸</w:t>
      </w:r>
      <w:r>
        <w:rPr>
          <w:rFonts w:hint="eastAsia"/>
        </w:rPr>
        <w:t>（</w:t>
      </w:r>
      <w:r>
        <w:rPr>
          <w:rFonts w:hint="eastAsia"/>
          <w:szCs w:val="20"/>
        </w:rPr>
        <w:t>C.2</w:t>
      </w:r>
      <w:r>
        <w:rPr>
          <w:rFonts w:hint="eastAsia"/>
        </w:rPr>
        <w:t>.3）和5</w:t>
      </w:r>
      <w:r>
        <w:t xml:space="preserve"> mL</w:t>
      </w:r>
      <w:r>
        <w:rPr>
          <w:rFonts w:hint="eastAsia"/>
        </w:rPr>
        <w:t>硝酸（</w:t>
      </w:r>
      <w:r>
        <w:rPr>
          <w:rFonts w:hint="eastAsia"/>
          <w:szCs w:val="20"/>
        </w:rPr>
        <w:t>C.2</w:t>
      </w:r>
      <w:r>
        <w:rPr>
          <w:rFonts w:hint="eastAsia"/>
        </w:rPr>
        <w:t>.2），于电炉上</w:t>
      </w:r>
      <w:r>
        <w:t>120</w:t>
      </w:r>
      <w:r>
        <w:rPr>
          <w:rFonts w:hint="eastAsia"/>
        </w:rPr>
        <w:t>℃加热至试料</w:t>
      </w:r>
      <w:r>
        <w:t>分解完全</w:t>
      </w:r>
      <w:r>
        <w:rPr>
          <w:rFonts w:hint="eastAsia"/>
        </w:rPr>
        <w:t>，取下</w:t>
      </w:r>
      <w:r>
        <w:t>冷却</w:t>
      </w:r>
      <w:r>
        <w:rPr>
          <w:rFonts w:hint="eastAsia"/>
        </w:rPr>
        <w:t>至</w:t>
      </w:r>
      <w:r>
        <w:t>室温</w:t>
      </w:r>
      <w:r>
        <w:rPr>
          <w:rFonts w:hint="eastAsia"/>
        </w:rPr>
        <w:t>。用镊子</w:t>
      </w:r>
      <w:r>
        <w:t>取出坩埚</w:t>
      </w:r>
      <w:r>
        <w:rPr>
          <w:rFonts w:hint="eastAsia"/>
        </w:rPr>
        <w:t>并用</w:t>
      </w:r>
      <w:r>
        <w:rPr>
          <w:rFonts w:hint="eastAsia"/>
          <w:lang w:eastAsia="zh-CN"/>
        </w:rPr>
        <w:t>水</w:t>
      </w:r>
      <w:r>
        <w:rPr>
          <w:rFonts w:hint="eastAsia"/>
        </w:rPr>
        <w:t>清洗，将</w:t>
      </w:r>
      <w:r>
        <w:t>试液</w:t>
      </w:r>
      <w:r>
        <w:rPr>
          <w:rFonts w:hint="eastAsia"/>
          <w:szCs w:val="21"/>
        </w:rPr>
        <w:t>移入10</w:t>
      </w:r>
      <w:r>
        <w:rPr>
          <w:szCs w:val="21"/>
        </w:rPr>
        <w:t>0</w:t>
      </w:r>
      <w:r>
        <w:rPr>
          <w:rFonts w:hint="eastAsia"/>
          <w:szCs w:val="21"/>
        </w:rPr>
        <w:t xml:space="preserve"> mL容量瓶中，用水稀释至刻度，混匀。 </w:t>
      </w:r>
    </w:p>
    <w:p>
      <w:pPr>
        <w:autoSpaceDE w:val="0"/>
        <w:autoSpaceDN w:val="0"/>
        <w:adjustRightInd/>
        <w:snapToGrid/>
        <w:spacing w:beforeLines="0" w:afterLines="0" w:line="240" w:lineRule="auto"/>
        <w:jc w:val="left"/>
        <w:rPr>
          <w:rFonts w:ascii="黑体" w:hAnsi="黑体" w:eastAsia="黑体"/>
          <w:szCs w:val="21"/>
        </w:rPr>
      </w:pPr>
      <w:r>
        <w:rPr>
          <w:rFonts w:hint="eastAsia" w:ascii="黑体" w:hAnsi="黑体" w:eastAsia="黑体"/>
          <w:szCs w:val="21"/>
        </w:rPr>
        <w:t>C.5.4</w:t>
      </w:r>
      <w:r>
        <w:rPr>
          <w:rFonts w:hint="eastAsia" w:ascii="黑体" w:hAnsi="黑体" w:eastAsia="黑体" w:cs="黑体"/>
          <w:szCs w:val="21"/>
        </w:rPr>
        <w:t>.2</w:t>
      </w:r>
      <w:r>
        <w:rPr>
          <w:rFonts w:hint="eastAsia" w:ascii="黑体" w:hAnsi="黑体" w:eastAsia="黑体"/>
          <w:szCs w:val="21"/>
        </w:rPr>
        <w:t>锗分析试液的制备</w:t>
      </w:r>
    </w:p>
    <w:p>
      <w:pPr>
        <w:autoSpaceDE w:val="0"/>
        <w:autoSpaceDN w:val="0"/>
        <w:adjustRightInd/>
        <w:snapToGrid/>
        <w:spacing w:beforeLines="0" w:afterLines="0" w:line="240" w:lineRule="auto"/>
        <w:ind w:firstLine="420" w:firstLineChars="200"/>
        <w:jc w:val="left"/>
        <w:rPr>
          <w:szCs w:val="21"/>
        </w:rPr>
      </w:pPr>
      <w:r>
        <w:rPr>
          <w:rFonts w:hint="eastAsia"/>
          <w:szCs w:val="21"/>
        </w:rPr>
        <w:t>将试料（</w:t>
      </w:r>
      <w:r>
        <w:rPr>
          <w:rFonts w:hint="eastAsia"/>
          <w:szCs w:val="20"/>
        </w:rPr>
        <w:t>C.5</w:t>
      </w:r>
      <w:r>
        <w:rPr>
          <w:rFonts w:hint="eastAsia"/>
          <w:szCs w:val="21"/>
        </w:rPr>
        <w:t>.1）置于5 mL高铝坩埚中，覆盖1.0 g 过氧化钠（</w:t>
      </w:r>
      <w:r>
        <w:rPr>
          <w:rFonts w:hint="eastAsia"/>
          <w:szCs w:val="20"/>
        </w:rPr>
        <w:t>C.2</w:t>
      </w:r>
      <w:r>
        <w:rPr>
          <w:rFonts w:hint="eastAsia"/>
          <w:szCs w:val="21"/>
        </w:rPr>
        <w:t>.1），于马弗炉650℃熔融10 min。取出冷却，用水清洗坩埚底部，将坩埚置于预先加入了30</w:t>
      </w:r>
      <w:r>
        <w:rPr>
          <w:szCs w:val="21"/>
        </w:rPr>
        <w:t xml:space="preserve"> mL</w:t>
      </w:r>
      <w:r>
        <w:rPr>
          <w:rFonts w:hint="eastAsia"/>
          <w:szCs w:val="21"/>
        </w:rPr>
        <w:t>水</w:t>
      </w:r>
      <w:r>
        <w:rPr>
          <w:rFonts w:hint="eastAsia"/>
        </w:rPr>
        <w:t>的</w:t>
      </w:r>
      <w:r>
        <w:rPr>
          <w:rFonts w:hint="eastAsia"/>
          <w:szCs w:val="21"/>
        </w:rPr>
        <w:t>200 mL烧杯中</w:t>
      </w:r>
      <w:r>
        <w:t>，</w:t>
      </w:r>
      <w:r>
        <w:rPr>
          <w:rFonts w:hint="eastAsia"/>
        </w:rPr>
        <w:t>立即盖上表面皿</w:t>
      </w:r>
      <w:r>
        <w:t>，</w:t>
      </w:r>
      <w:r>
        <w:rPr>
          <w:rFonts w:hint="eastAsia"/>
        </w:rPr>
        <w:t>于电炉上120℃加热10 min，取下</w:t>
      </w:r>
      <w:r>
        <w:t>冷却</w:t>
      </w:r>
      <w:r>
        <w:rPr>
          <w:rFonts w:hint="eastAsia"/>
        </w:rPr>
        <w:t>至</w:t>
      </w:r>
      <w:r>
        <w:t>室温</w:t>
      </w:r>
      <w:r>
        <w:rPr>
          <w:rFonts w:hint="eastAsia"/>
        </w:rPr>
        <w:t xml:space="preserve">。加入15 </w:t>
      </w:r>
      <w:r>
        <w:t>mL盐酸</w:t>
      </w:r>
      <w:r>
        <w:rPr>
          <w:rFonts w:hint="eastAsia"/>
        </w:rPr>
        <w:t>（</w:t>
      </w:r>
      <w:r>
        <w:rPr>
          <w:rFonts w:hint="eastAsia"/>
          <w:szCs w:val="20"/>
        </w:rPr>
        <w:t>C.2</w:t>
      </w:r>
      <w:r>
        <w:rPr>
          <w:rFonts w:hint="eastAsia"/>
        </w:rPr>
        <w:t>.3）和5</w:t>
      </w:r>
      <w:r>
        <w:t xml:space="preserve"> mL</w:t>
      </w:r>
      <w:r>
        <w:rPr>
          <w:rFonts w:hint="eastAsia"/>
        </w:rPr>
        <w:t>硝酸（</w:t>
      </w:r>
      <w:r>
        <w:rPr>
          <w:rFonts w:hint="eastAsia"/>
          <w:szCs w:val="20"/>
        </w:rPr>
        <w:t>C.2</w:t>
      </w:r>
      <w:r>
        <w:rPr>
          <w:rFonts w:hint="eastAsia"/>
        </w:rPr>
        <w:t>.2），静置5 min，用镊子</w:t>
      </w:r>
      <w:r>
        <w:t>取出坩埚</w:t>
      </w:r>
      <w:r>
        <w:rPr>
          <w:rFonts w:hint="eastAsia"/>
        </w:rPr>
        <w:t>并用</w:t>
      </w:r>
      <w:r>
        <w:rPr>
          <w:rFonts w:hint="eastAsia"/>
          <w:lang w:eastAsia="zh-CN"/>
        </w:rPr>
        <w:t>水</w:t>
      </w:r>
      <w:r>
        <w:rPr>
          <w:rFonts w:hint="eastAsia"/>
        </w:rPr>
        <w:t>清洗，将</w:t>
      </w:r>
      <w:r>
        <w:t>试液</w:t>
      </w:r>
      <w:r>
        <w:rPr>
          <w:rFonts w:hint="eastAsia"/>
          <w:szCs w:val="21"/>
        </w:rPr>
        <w:t>移入10</w:t>
      </w:r>
      <w:r>
        <w:rPr>
          <w:szCs w:val="21"/>
        </w:rPr>
        <w:t>0</w:t>
      </w:r>
      <w:r>
        <w:rPr>
          <w:rFonts w:hint="eastAsia"/>
          <w:szCs w:val="21"/>
        </w:rPr>
        <w:t xml:space="preserve"> mL容量瓶中，用水稀释至刻度，混匀。 </w:t>
      </w:r>
    </w:p>
    <w:p>
      <w:pPr>
        <w:adjustRightInd/>
        <w:snapToGrid/>
        <w:spacing w:beforeLines="0" w:afterLines="0" w:line="240" w:lineRule="auto"/>
      </w:pPr>
      <w:r>
        <w:rPr>
          <w:rFonts w:hint="eastAsia" w:ascii="黑体" w:hAnsi="黑体" w:eastAsia="黑体"/>
          <w:szCs w:val="21"/>
          <w:lang w:val="en-US" w:eastAsia="zh-CN"/>
        </w:rPr>
        <w:t xml:space="preserve">    </w:t>
      </w:r>
      <w:r>
        <w:rPr>
          <w:rFonts w:hint="eastAsia"/>
          <w:szCs w:val="21"/>
        </w:rPr>
        <w:t>含量为＞</w:t>
      </w:r>
      <w:r>
        <w:rPr>
          <w:szCs w:val="21"/>
        </w:rPr>
        <w:t>0.0</w:t>
      </w:r>
      <w:r>
        <w:rPr>
          <w:rFonts w:hint="eastAsia"/>
          <w:szCs w:val="21"/>
        </w:rPr>
        <w:t>1%</w:t>
      </w:r>
      <w:r>
        <w:rPr>
          <w:szCs w:val="21"/>
        </w:rPr>
        <w:t>～</w:t>
      </w:r>
      <w:r>
        <w:rPr>
          <w:rFonts w:hint="eastAsia"/>
          <w:szCs w:val="21"/>
        </w:rPr>
        <w:t>1.00%的元素全量测定；含量为＞1.00%</w:t>
      </w:r>
      <w:r>
        <w:rPr>
          <w:szCs w:val="21"/>
        </w:rPr>
        <w:t>～</w:t>
      </w:r>
      <w:r>
        <w:rPr>
          <w:rFonts w:hint="eastAsia"/>
          <w:szCs w:val="21"/>
        </w:rPr>
        <w:t>10.</w:t>
      </w:r>
      <w:r>
        <w:rPr>
          <w:szCs w:val="21"/>
        </w:rPr>
        <w:t>00</w:t>
      </w:r>
      <w:r>
        <w:rPr>
          <w:rFonts w:hint="eastAsia"/>
          <w:szCs w:val="21"/>
        </w:rPr>
        <w:t>%</w:t>
      </w:r>
      <w:r>
        <w:rPr>
          <w:szCs w:val="21"/>
        </w:rPr>
        <w:t>的</w:t>
      </w:r>
      <w:r>
        <w:rPr>
          <w:rFonts w:hint="eastAsia"/>
          <w:szCs w:val="21"/>
        </w:rPr>
        <w:t>元素，</w:t>
      </w:r>
      <w:r>
        <w:rPr>
          <w:szCs w:val="21"/>
        </w:rPr>
        <w:t>按表</w:t>
      </w:r>
      <w:r>
        <w:rPr>
          <w:rFonts w:hint="eastAsia"/>
          <w:szCs w:val="21"/>
        </w:rPr>
        <w:t>C.</w:t>
      </w:r>
      <w:r>
        <w:rPr>
          <w:rFonts w:hint="eastAsia"/>
          <w:szCs w:val="21"/>
          <w:lang w:val="en-US" w:eastAsia="zh-CN"/>
        </w:rPr>
        <w:t>3</w:t>
      </w:r>
      <w:r>
        <w:rPr>
          <w:szCs w:val="21"/>
        </w:rPr>
        <w:t>分取试液并</w:t>
      </w:r>
      <w:r>
        <w:rPr>
          <w:rFonts w:hint="eastAsia"/>
          <w:szCs w:val="21"/>
        </w:rPr>
        <w:t>补加</w:t>
      </w:r>
      <w:r>
        <w:rPr>
          <w:szCs w:val="21"/>
        </w:rPr>
        <w:t>盐酸</w:t>
      </w:r>
      <w:r>
        <w:rPr>
          <w:rFonts w:hint="eastAsia"/>
          <w:szCs w:val="21"/>
        </w:rPr>
        <w:t>、</w:t>
      </w:r>
      <w:r>
        <w:rPr>
          <w:szCs w:val="21"/>
        </w:rPr>
        <w:t>硝酸于相应容量瓶中，用水稀释至刻度</w:t>
      </w:r>
      <w:r>
        <w:rPr>
          <w:rFonts w:hint="eastAsia"/>
          <w:szCs w:val="21"/>
        </w:rPr>
        <w:t>，</w:t>
      </w:r>
      <w:r>
        <w:rPr>
          <w:szCs w:val="21"/>
        </w:rPr>
        <w:t>混匀后测定。</w:t>
      </w:r>
    </w:p>
    <w:p>
      <w:pPr>
        <w:tabs>
          <w:tab w:val="center" w:pos="5028"/>
          <w:tab w:val="right" w:pos="9637"/>
        </w:tabs>
        <w:adjustRightInd/>
        <w:snapToGrid/>
        <w:spacing w:beforeLines="0" w:afterLines="0"/>
        <w:jc w:val="center"/>
        <w:rPr>
          <w:rFonts w:eastAsia="黑体"/>
          <w:bCs/>
          <w:szCs w:val="21"/>
        </w:rPr>
      </w:pPr>
      <w:r>
        <w:rPr>
          <w:rFonts w:hint="eastAsia" w:ascii="黑体" w:hAnsi="黑体" w:eastAsia="黑体" w:cs="黑体"/>
          <w:bCs/>
          <w:szCs w:val="21"/>
        </w:rPr>
        <w:t>表C.</w:t>
      </w:r>
      <w:r>
        <w:rPr>
          <w:rFonts w:hint="eastAsia" w:ascii="黑体" w:hAnsi="黑体" w:eastAsia="黑体" w:cs="黑体"/>
          <w:bCs/>
          <w:szCs w:val="21"/>
          <w:lang w:val="en-US" w:eastAsia="zh-CN"/>
        </w:rPr>
        <w:t>3</w:t>
      </w:r>
      <w:r>
        <w:rPr>
          <w:rFonts w:hint="eastAsia" w:ascii="黑体" w:hAnsi="黑体" w:eastAsia="黑体" w:cs="黑体"/>
          <w:bCs/>
          <w:szCs w:val="21"/>
        </w:rPr>
        <w:t xml:space="preserve"> 试</w:t>
      </w:r>
      <w:r>
        <w:rPr>
          <w:rFonts w:eastAsia="黑体"/>
          <w:bCs/>
          <w:szCs w:val="21"/>
        </w:rPr>
        <w:t>液分取体积及所选的标准曲线</w:t>
      </w:r>
    </w:p>
    <w:tbl>
      <w:tblPr>
        <w:tblStyle w:val="13"/>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1541"/>
        <w:gridCol w:w="1701"/>
        <w:gridCol w:w="1568"/>
        <w:gridCol w:w="1536"/>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noWrap/>
            <w:vAlign w:val="center"/>
          </w:tcPr>
          <w:p>
            <w:pPr>
              <w:spacing w:beforeLines="0" w:afterLines="0"/>
              <w:ind w:right="183" w:rightChars="87"/>
              <w:jc w:val="center"/>
              <w:rPr>
                <w:rFonts w:hAnsi="宋体"/>
                <w:sz w:val="18"/>
                <w:szCs w:val="18"/>
              </w:rPr>
            </w:pPr>
            <w:r>
              <w:rPr>
                <w:rFonts w:hAnsi="宋体"/>
                <w:sz w:val="18"/>
                <w:szCs w:val="18"/>
              </w:rPr>
              <w:t>质量分数</w:t>
            </w:r>
          </w:p>
          <w:p>
            <w:pPr>
              <w:spacing w:beforeLines="0" w:afterLines="0"/>
              <w:ind w:right="183" w:rightChars="87"/>
              <w:jc w:val="center"/>
              <w:rPr>
                <w:sz w:val="18"/>
                <w:szCs w:val="18"/>
              </w:rPr>
            </w:pPr>
            <w:r>
              <w:rPr>
                <w:sz w:val="18"/>
                <w:szCs w:val="18"/>
              </w:rPr>
              <w:t>%</w:t>
            </w:r>
          </w:p>
        </w:tc>
        <w:tc>
          <w:tcPr>
            <w:tcW w:w="1541" w:type="dxa"/>
            <w:noWrap/>
            <w:vAlign w:val="center"/>
          </w:tcPr>
          <w:p>
            <w:pPr>
              <w:spacing w:beforeLines="0" w:afterLines="0"/>
              <w:ind w:right="183" w:rightChars="87"/>
              <w:jc w:val="center"/>
              <w:rPr>
                <w:rFonts w:hAnsi="宋体"/>
                <w:sz w:val="18"/>
                <w:szCs w:val="18"/>
              </w:rPr>
            </w:pPr>
            <w:r>
              <w:rPr>
                <w:rFonts w:hAnsi="宋体"/>
                <w:sz w:val="18"/>
                <w:szCs w:val="18"/>
              </w:rPr>
              <w:t>分取试液体积</w:t>
            </w:r>
          </w:p>
          <w:p>
            <w:pPr>
              <w:spacing w:beforeLines="0" w:afterLines="0"/>
              <w:ind w:right="183" w:rightChars="87"/>
              <w:jc w:val="center"/>
              <w:rPr>
                <w:sz w:val="18"/>
                <w:szCs w:val="18"/>
              </w:rPr>
            </w:pPr>
            <w:r>
              <w:rPr>
                <w:sz w:val="18"/>
                <w:szCs w:val="18"/>
              </w:rPr>
              <w:t>mL</w:t>
            </w:r>
          </w:p>
        </w:tc>
        <w:tc>
          <w:tcPr>
            <w:tcW w:w="1701" w:type="dxa"/>
            <w:noWrap/>
            <w:vAlign w:val="center"/>
          </w:tcPr>
          <w:p>
            <w:pPr>
              <w:spacing w:beforeLines="0" w:afterLines="0"/>
              <w:ind w:right="183" w:rightChars="87"/>
              <w:jc w:val="center"/>
              <w:rPr>
                <w:sz w:val="18"/>
                <w:szCs w:val="18"/>
              </w:rPr>
            </w:pPr>
            <w:r>
              <w:rPr>
                <w:rFonts w:hAnsi="宋体"/>
                <w:sz w:val="18"/>
                <w:szCs w:val="18"/>
              </w:rPr>
              <w:t>补加</w:t>
            </w:r>
            <w:r>
              <w:rPr>
                <w:rFonts w:hint="eastAsia" w:hAnsi="宋体"/>
                <w:sz w:val="18"/>
                <w:szCs w:val="18"/>
              </w:rPr>
              <w:t>盐酸（</w:t>
            </w:r>
            <w:r>
              <w:rPr>
                <w:rFonts w:hint="eastAsia"/>
                <w:szCs w:val="20"/>
              </w:rPr>
              <w:t>C.2</w:t>
            </w:r>
            <w:r>
              <w:rPr>
                <w:rFonts w:hint="eastAsia"/>
              </w:rPr>
              <w:t>.3</w:t>
            </w:r>
            <w:r>
              <w:rPr>
                <w:rFonts w:hint="eastAsia" w:hAnsi="宋体"/>
                <w:sz w:val="18"/>
                <w:szCs w:val="18"/>
              </w:rPr>
              <w:t>）</w:t>
            </w:r>
            <w:r>
              <w:rPr>
                <w:rFonts w:hAnsi="宋体"/>
                <w:sz w:val="18"/>
                <w:szCs w:val="18"/>
              </w:rPr>
              <w:t>体积</w:t>
            </w:r>
            <w:r>
              <w:rPr>
                <w:sz w:val="18"/>
                <w:szCs w:val="18"/>
              </w:rPr>
              <w:t>mL</w:t>
            </w:r>
          </w:p>
        </w:tc>
        <w:tc>
          <w:tcPr>
            <w:tcW w:w="1568" w:type="dxa"/>
            <w:noWrap/>
            <w:vAlign w:val="center"/>
          </w:tcPr>
          <w:p>
            <w:pPr>
              <w:spacing w:beforeLines="0" w:afterLines="0"/>
              <w:ind w:right="183" w:rightChars="87"/>
              <w:jc w:val="center"/>
              <w:rPr>
                <w:rFonts w:hAnsi="宋体"/>
                <w:sz w:val="18"/>
                <w:szCs w:val="18"/>
              </w:rPr>
            </w:pPr>
            <w:r>
              <w:rPr>
                <w:rFonts w:hAnsi="宋体"/>
                <w:sz w:val="18"/>
                <w:szCs w:val="18"/>
              </w:rPr>
              <w:t>补加</w:t>
            </w:r>
            <w:r>
              <w:rPr>
                <w:rFonts w:hint="eastAsia" w:hAnsi="宋体"/>
                <w:sz w:val="18"/>
                <w:szCs w:val="18"/>
              </w:rPr>
              <w:t>硝酸（</w:t>
            </w:r>
            <w:r>
              <w:rPr>
                <w:rFonts w:hint="eastAsia"/>
                <w:szCs w:val="20"/>
              </w:rPr>
              <w:t>C.2</w:t>
            </w:r>
            <w:r>
              <w:rPr>
                <w:rFonts w:hint="eastAsia"/>
              </w:rPr>
              <w:t>.2</w:t>
            </w:r>
            <w:r>
              <w:rPr>
                <w:rFonts w:hint="eastAsia" w:hAnsi="宋体"/>
                <w:sz w:val="18"/>
                <w:szCs w:val="18"/>
              </w:rPr>
              <w:t>）</w:t>
            </w:r>
            <w:r>
              <w:rPr>
                <w:rFonts w:hAnsi="宋体"/>
                <w:sz w:val="18"/>
                <w:szCs w:val="18"/>
              </w:rPr>
              <w:t>体积</w:t>
            </w:r>
            <w:r>
              <w:rPr>
                <w:sz w:val="18"/>
                <w:szCs w:val="18"/>
              </w:rPr>
              <w:t>mL</w:t>
            </w:r>
          </w:p>
        </w:tc>
        <w:tc>
          <w:tcPr>
            <w:tcW w:w="1536" w:type="dxa"/>
            <w:noWrap/>
            <w:vAlign w:val="center"/>
          </w:tcPr>
          <w:p>
            <w:pPr>
              <w:spacing w:beforeLines="0" w:afterLines="0"/>
              <w:ind w:right="183" w:rightChars="87"/>
              <w:jc w:val="center"/>
              <w:rPr>
                <w:rFonts w:hAnsi="宋体"/>
                <w:sz w:val="18"/>
                <w:szCs w:val="18"/>
              </w:rPr>
            </w:pPr>
            <w:r>
              <w:rPr>
                <w:rFonts w:hAnsi="宋体"/>
                <w:sz w:val="18"/>
                <w:szCs w:val="18"/>
              </w:rPr>
              <w:t>试液定容体积</w:t>
            </w:r>
          </w:p>
          <w:p>
            <w:pPr>
              <w:spacing w:beforeLines="0" w:afterLines="0"/>
              <w:ind w:right="183" w:rightChars="87"/>
              <w:jc w:val="center"/>
              <w:rPr>
                <w:sz w:val="18"/>
                <w:szCs w:val="18"/>
              </w:rPr>
            </w:pPr>
            <w:r>
              <w:rPr>
                <w:sz w:val="18"/>
                <w:szCs w:val="18"/>
              </w:rPr>
              <w:t>mL</w:t>
            </w:r>
          </w:p>
        </w:tc>
        <w:tc>
          <w:tcPr>
            <w:tcW w:w="1290" w:type="dxa"/>
            <w:noWrap/>
            <w:vAlign w:val="center"/>
          </w:tcPr>
          <w:p>
            <w:pPr>
              <w:spacing w:beforeLines="0" w:afterLines="0"/>
              <w:ind w:right="183" w:rightChars="87"/>
              <w:jc w:val="center"/>
              <w:rPr>
                <w:sz w:val="18"/>
                <w:szCs w:val="18"/>
              </w:rPr>
            </w:pPr>
            <w:r>
              <w:rPr>
                <w:rFonts w:hAnsi="宋体"/>
                <w:sz w:val="18"/>
                <w:szCs w:val="18"/>
              </w:rPr>
              <w:t>标准曲线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noWrap/>
            <w:vAlign w:val="center"/>
          </w:tcPr>
          <w:p>
            <w:pPr>
              <w:spacing w:beforeLines="0" w:afterLines="0"/>
              <w:ind w:right="183" w:rightChars="87"/>
              <w:jc w:val="center"/>
              <w:rPr>
                <w:sz w:val="18"/>
                <w:szCs w:val="18"/>
              </w:rPr>
            </w:pPr>
            <w:r>
              <w:rPr>
                <w:rFonts w:hAnsi="宋体"/>
                <w:sz w:val="18"/>
                <w:szCs w:val="18"/>
              </w:rPr>
              <w:t>＞</w:t>
            </w:r>
            <w:r>
              <w:rPr>
                <w:sz w:val="18"/>
                <w:szCs w:val="18"/>
              </w:rPr>
              <w:t>0.0</w:t>
            </w:r>
            <w:r>
              <w:rPr>
                <w:rFonts w:hint="eastAsia"/>
                <w:sz w:val="18"/>
                <w:szCs w:val="18"/>
              </w:rPr>
              <w:t>5</w:t>
            </w:r>
            <w:r>
              <w:rPr>
                <w:rFonts w:hAnsi="宋体"/>
                <w:sz w:val="18"/>
                <w:szCs w:val="18"/>
              </w:rPr>
              <w:t>～</w:t>
            </w:r>
            <w:r>
              <w:rPr>
                <w:rFonts w:hint="eastAsia"/>
                <w:sz w:val="18"/>
                <w:szCs w:val="18"/>
              </w:rPr>
              <w:t>1.00</w:t>
            </w:r>
          </w:p>
        </w:tc>
        <w:tc>
          <w:tcPr>
            <w:tcW w:w="1541" w:type="dxa"/>
            <w:noWrap/>
            <w:vAlign w:val="center"/>
          </w:tcPr>
          <w:p>
            <w:pPr>
              <w:spacing w:beforeLines="0" w:afterLines="0"/>
              <w:ind w:right="183" w:rightChars="87"/>
              <w:jc w:val="center"/>
              <w:rPr>
                <w:sz w:val="18"/>
                <w:szCs w:val="18"/>
              </w:rPr>
            </w:pPr>
            <w:r>
              <w:rPr>
                <w:rFonts w:hAnsi="宋体"/>
                <w:sz w:val="18"/>
                <w:szCs w:val="18"/>
              </w:rPr>
              <w:t>全量</w:t>
            </w:r>
          </w:p>
        </w:tc>
        <w:tc>
          <w:tcPr>
            <w:tcW w:w="1701" w:type="dxa"/>
            <w:noWrap/>
            <w:vAlign w:val="center"/>
          </w:tcPr>
          <w:p>
            <w:pPr>
              <w:spacing w:beforeLines="0" w:afterLines="0"/>
              <w:ind w:right="183" w:rightChars="87"/>
              <w:jc w:val="center"/>
              <w:rPr>
                <w:sz w:val="18"/>
                <w:szCs w:val="18"/>
              </w:rPr>
            </w:pPr>
            <w:r>
              <w:rPr>
                <w:rFonts w:hint="eastAsia"/>
                <w:sz w:val="18"/>
                <w:szCs w:val="18"/>
              </w:rPr>
              <w:t>—</w:t>
            </w:r>
          </w:p>
        </w:tc>
        <w:tc>
          <w:tcPr>
            <w:tcW w:w="1568" w:type="dxa"/>
            <w:noWrap/>
            <w:vAlign w:val="center"/>
          </w:tcPr>
          <w:p>
            <w:pPr>
              <w:spacing w:beforeLines="0" w:afterLines="0"/>
              <w:ind w:right="183" w:rightChars="87"/>
              <w:jc w:val="center"/>
              <w:rPr>
                <w:sz w:val="18"/>
                <w:szCs w:val="18"/>
              </w:rPr>
            </w:pPr>
            <w:r>
              <w:rPr>
                <w:rFonts w:hint="eastAsia"/>
                <w:sz w:val="18"/>
                <w:szCs w:val="18"/>
              </w:rPr>
              <w:t>—</w:t>
            </w:r>
          </w:p>
        </w:tc>
        <w:tc>
          <w:tcPr>
            <w:tcW w:w="1536" w:type="dxa"/>
            <w:noWrap/>
            <w:vAlign w:val="center"/>
          </w:tcPr>
          <w:p>
            <w:pPr>
              <w:spacing w:beforeLines="0" w:afterLines="0"/>
              <w:ind w:right="183" w:rightChars="87"/>
              <w:jc w:val="center"/>
              <w:rPr>
                <w:sz w:val="18"/>
                <w:szCs w:val="18"/>
              </w:rPr>
            </w:pPr>
            <w:r>
              <w:rPr>
                <w:rFonts w:hint="eastAsia"/>
                <w:sz w:val="18"/>
                <w:szCs w:val="18"/>
              </w:rPr>
              <w:t>—</w:t>
            </w:r>
          </w:p>
        </w:tc>
        <w:tc>
          <w:tcPr>
            <w:tcW w:w="1290" w:type="dxa"/>
            <w:noWrap/>
            <w:vAlign w:val="center"/>
          </w:tcPr>
          <w:p>
            <w:pPr>
              <w:spacing w:beforeLines="0" w:afterLines="0"/>
              <w:ind w:right="183" w:rightChars="87"/>
              <w:jc w:val="center"/>
              <w:rPr>
                <w:sz w:val="18"/>
                <w:szCs w:val="18"/>
              </w:rPr>
            </w:pPr>
            <w:r>
              <w:rPr>
                <w:rFonts w:hAnsi="宋体"/>
                <w:sz w:val="18"/>
                <w:szCs w:val="18"/>
              </w:rPr>
              <w:t>标准曲线</w:t>
            </w:r>
            <w:r>
              <w:rPr>
                <w:rFonts w:hint="eastAsia" w:hAnsi="宋体"/>
                <w:sz w:val="18"/>
                <w:szCs w:val="18"/>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noWrap/>
            <w:vAlign w:val="center"/>
          </w:tcPr>
          <w:p>
            <w:pPr>
              <w:spacing w:beforeLines="0" w:afterLines="0"/>
              <w:ind w:right="183" w:rightChars="87"/>
              <w:jc w:val="center"/>
              <w:rPr>
                <w:sz w:val="18"/>
                <w:szCs w:val="18"/>
              </w:rPr>
            </w:pPr>
            <w:r>
              <w:rPr>
                <w:rFonts w:hAnsi="宋体"/>
                <w:sz w:val="18"/>
                <w:szCs w:val="18"/>
              </w:rPr>
              <w:t>＞</w:t>
            </w:r>
            <w:r>
              <w:rPr>
                <w:rFonts w:hint="eastAsia"/>
                <w:sz w:val="18"/>
                <w:szCs w:val="18"/>
              </w:rPr>
              <w:t>1.00</w:t>
            </w:r>
            <w:r>
              <w:rPr>
                <w:rFonts w:hAnsi="宋体"/>
                <w:sz w:val="18"/>
                <w:szCs w:val="18"/>
              </w:rPr>
              <w:t>～</w:t>
            </w:r>
            <w:r>
              <w:rPr>
                <w:rFonts w:hint="eastAsia"/>
                <w:sz w:val="18"/>
                <w:szCs w:val="18"/>
              </w:rPr>
              <w:t>10.</w:t>
            </w:r>
            <w:r>
              <w:rPr>
                <w:sz w:val="18"/>
                <w:szCs w:val="18"/>
              </w:rPr>
              <w:t>00</w:t>
            </w:r>
          </w:p>
        </w:tc>
        <w:tc>
          <w:tcPr>
            <w:tcW w:w="1541" w:type="dxa"/>
            <w:noWrap/>
            <w:vAlign w:val="center"/>
          </w:tcPr>
          <w:p>
            <w:pPr>
              <w:spacing w:beforeLines="0" w:afterLines="0"/>
              <w:ind w:right="183" w:rightChars="87"/>
              <w:jc w:val="center"/>
              <w:rPr>
                <w:rFonts w:hint="default" w:eastAsia="宋体"/>
                <w:sz w:val="18"/>
                <w:szCs w:val="18"/>
                <w:lang w:val="en-US" w:eastAsia="zh-CN"/>
              </w:rPr>
            </w:pPr>
            <w:r>
              <w:rPr>
                <w:rFonts w:hint="eastAsia"/>
                <w:sz w:val="18"/>
                <w:szCs w:val="18"/>
                <w:lang w:val="en-US" w:eastAsia="zh-CN"/>
              </w:rPr>
              <w:t>10</w:t>
            </w:r>
          </w:p>
        </w:tc>
        <w:tc>
          <w:tcPr>
            <w:tcW w:w="1701" w:type="dxa"/>
            <w:noWrap/>
            <w:vAlign w:val="center"/>
          </w:tcPr>
          <w:p>
            <w:pPr>
              <w:spacing w:beforeLines="0" w:afterLines="0"/>
              <w:ind w:right="183" w:rightChars="87"/>
              <w:jc w:val="center"/>
              <w:rPr>
                <w:rFonts w:hint="default" w:eastAsia="宋体"/>
                <w:sz w:val="18"/>
                <w:szCs w:val="18"/>
                <w:lang w:val="en-US" w:eastAsia="zh-CN"/>
              </w:rPr>
            </w:pPr>
            <w:r>
              <w:rPr>
                <w:rFonts w:hint="eastAsia"/>
                <w:sz w:val="18"/>
                <w:szCs w:val="18"/>
                <w:lang w:val="en-US" w:eastAsia="zh-CN"/>
              </w:rPr>
              <w:t>15</w:t>
            </w:r>
          </w:p>
        </w:tc>
        <w:tc>
          <w:tcPr>
            <w:tcW w:w="1568" w:type="dxa"/>
            <w:noWrap/>
            <w:vAlign w:val="center"/>
          </w:tcPr>
          <w:p>
            <w:pPr>
              <w:spacing w:beforeLines="0" w:afterLines="0"/>
              <w:ind w:right="183" w:rightChars="87"/>
              <w:jc w:val="center"/>
              <w:rPr>
                <w:rFonts w:hint="eastAsia" w:eastAsia="宋体"/>
                <w:sz w:val="18"/>
                <w:szCs w:val="18"/>
                <w:lang w:eastAsia="zh-CN"/>
              </w:rPr>
            </w:pPr>
            <w:r>
              <w:rPr>
                <w:rFonts w:hint="eastAsia"/>
                <w:sz w:val="18"/>
                <w:szCs w:val="18"/>
                <w:lang w:val="en-US" w:eastAsia="zh-CN"/>
              </w:rPr>
              <w:t>5</w:t>
            </w:r>
          </w:p>
        </w:tc>
        <w:tc>
          <w:tcPr>
            <w:tcW w:w="1536" w:type="dxa"/>
            <w:noWrap/>
            <w:vAlign w:val="center"/>
          </w:tcPr>
          <w:p>
            <w:pPr>
              <w:spacing w:beforeLines="0" w:afterLines="0"/>
              <w:ind w:right="183" w:rightChars="87"/>
              <w:jc w:val="center"/>
              <w:rPr>
                <w:rFonts w:hint="default" w:eastAsia="宋体"/>
                <w:sz w:val="18"/>
                <w:szCs w:val="18"/>
                <w:lang w:val="en-US" w:eastAsia="zh-CN"/>
              </w:rPr>
            </w:pPr>
            <w:r>
              <w:rPr>
                <w:rFonts w:hint="eastAsia"/>
                <w:sz w:val="18"/>
                <w:szCs w:val="18"/>
                <w:lang w:val="en-US" w:eastAsia="zh-CN"/>
              </w:rPr>
              <w:t>100</w:t>
            </w:r>
          </w:p>
        </w:tc>
        <w:tc>
          <w:tcPr>
            <w:tcW w:w="1290" w:type="dxa"/>
            <w:noWrap/>
            <w:vAlign w:val="center"/>
          </w:tcPr>
          <w:p>
            <w:pPr>
              <w:spacing w:beforeLines="0" w:afterLines="0"/>
              <w:ind w:right="183" w:rightChars="87"/>
              <w:jc w:val="center"/>
              <w:rPr>
                <w:sz w:val="18"/>
                <w:szCs w:val="18"/>
              </w:rPr>
            </w:pPr>
            <w:r>
              <w:rPr>
                <w:rFonts w:hAnsi="宋体"/>
                <w:sz w:val="18"/>
                <w:szCs w:val="18"/>
              </w:rPr>
              <w:t>标准曲线</w:t>
            </w:r>
            <w:r>
              <w:rPr>
                <w:rFonts w:hint="eastAsia" w:hAnsi="宋体"/>
                <w:sz w:val="18"/>
                <w:szCs w:val="18"/>
              </w:rPr>
              <w:t>II</w:t>
            </w:r>
          </w:p>
        </w:tc>
      </w:tr>
    </w:tbl>
    <w:p>
      <w:pPr>
        <w:widowControl/>
        <w:numPr>
          <w:ilvl w:val="0"/>
          <w:numId w:val="0"/>
        </w:numPr>
        <w:autoSpaceDE/>
        <w:autoSpaceDN/>
        <w:adjustRightInd/>
        <w:snapToGrid/>
        <w:spacing w:before="312" w:beforeLines="100" w:after="312" w:afterLines="100" w:line="240" w:lineRule="auto"/>
        <w:jc w:val="left"/>
        <w:rPr>
          <w:rFonts w:ascii="黑体" w:hAnsi="黑体" w:eastAsia="黑体" w:cs="Times New Roman"/>
          <w:szCs w:val="24"/>
        </w:rPr>
      </w:pPr>
      <w:r>
        <w:rPr>
          <w:rFonts w:hint="default" w:ascii="黑体" w:hAnsi="黑体" w:eastAsia="黑体" w:cs="Times New Roman"/>
          <w:szCs w:val="24"/>
        </w:rPr>
        <w:t>C.6系列标准</w:t>
      </w:r>
      <w:r>
        <w:rPr>
          <w:rFonts w:ascii="黑体" w:hAnsi="黑体" w:eastAsia="黑体" w:cs="Times New Roman"/>
          <w:szCs w:val="24"/>
        </w:rPr>
        <w:t>溶液的制备</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C.6</w:t>
      </w:r>
      <w:r>
        <w:rPr>
          <w:rFonts w:hint="eastAsia" w:ascii="黑体" w:hAnsi="黑体" w:eastAsia="黑体" w:cs="黑体"/>
        </w:rPr>
        <w:t>.1</w:t>
      </w:r>
      <w:r>
        <w:rPr>
          <w:rFonts w:hint="eastAsia" w:eastAsia="黑体"/>
          <w:szCs w:val="21"/>
        </w:rPr>
        <w:t xml:space="preserve">  标准曲线I</w:t>
      </w:r>
    </w:p>
    <w:p>
      <w:pPr>
        <w:autoSpaceDE w:val="0"/>
        <w:autoSpaceDN w:val="0"/>
        <w:adjustRightInd/>
        <w:snapToGrid/>
        <w:spacing w:beforeLines="0" w:afterLines="0" w:line="240" w:lineRule="auto"/>
        <w:ind w:firstLine="315" w:firstLineChars="150"/>
        <w:rPr>
          <w:spacing w:val="6"/>
        </w:rPr>
      </w:pPr>
      <w:r>
        <w:rPr>
          <w:szCs w:val="21"/>
        </w:rPr>
        <w:t>分别称取</w:t>
      </w:r>
      <w:r>
        <w:rPr>
          <w:rFonts w:hint="eastAsia"/>
          <w:szCs w:val="21"/>
        </w:rPr>
        <w:t>1.0 g 过氧化钠（</w:t>
      </w:r>
      <w:r>
        <w:rPr>
          <w:rFonts w:hint="eastAsia"/>
          <w:szCs w:val="20"/>
        </w:rPr>
        <w:t>C.2</w:t>
      </w:r>
      <w:r>
        <w:rPr>
          <w:rFonts w:hint="eastAsia"/>
          <w:szCs w:val="21"/>
        </w:rPr>
        <w:t>.1）于8个预先加入了30</w:t>
      </w:r>
      <w:r>
        <w:rPr>
          <w:szCs w:val="21"/>
        </w:rPr>
        <w:t xml:space="preserve"> mL</w:t>
      </w:r>
      <w:r>
        <w:rPr>
          <w:rFonts w:hint="eastAsia"/>
          <w:szCs w:val="21"/>
        </w:rPr>
        <w:t>水、</w:t>
      </w:r>
      <w:r>
        <w:rPr>
          <w:rFonts w:hint="eastAsia"/>
        </w:rPr>
        <w:t xml:space="preserve">15 </w:t>
      </w:r>
      <w:r>
        <w:t>mL盐酸</w:t>
      </w:r>
      <w:r>
        <w:rPr>
          <w:rFonts w:hint="eastAsia"/>
        </w:rPr>
        <w:t>（</w:t>
      </w:r>
      <w:r>
        <w:rPr>
          <w:rFonts w:hint="eastAsia"/>
          <w:szCs w:val="20"/>
        </w:rPr>
        <w:t>C.2</w:t>
      </w:r>
      <w:r>
        <w:rPr>
          <w:rFonts w:hint="eastAsia"/>
        </w:rPr>
        <w:t>.3）和5</w:t>
      </w:r>
      <w:r>
        <w:t xml:space="preserve"> mL</w:t>
      </w:r>
      <w:r>
        <w:rPr>
          <w:rFonts w:hint="eastAsia"/>
        </w:rPr>
        <w:t>硝酸（</w:t>
      </w:r>
      <w:r>
        <w:rPr>
          <w:rFonts w:hint="eastAsia"/>
          <w:szCs w:val="20"/>
        </w:rPr>
        <w:t>C.2</w:t>
      </w:r>
      <w:r>
        <w:rPr>
          <w:rFonts w:hint="eastAsia"/>
        </w:rPr>
        <w:t>.2）的</w:t>
      </w:r>
      <w:r>
        <w:rPr>
          <w:rFonts w:hint="eastAsia"/>
          <w:szCs w:val="21"/>
        </w:rPr>
        <w:t>200 mL 烧杯中</w:t>
      </w:r>
      <w:r>
        <w:t>，</w:t>
      </w:r>
      <w:r>
        <w:rPr>
          <w:rFonts w:hint="eastAsia"/>
          <w:szCs w:val="21"/>
        </w:rPr>
        <w:t>搅拌溶解完全后</w:t>
      </w:r>
      <w:r>
        <w:rPr>
          <w:szCs w:val="21"/>
        </w:rPr>
        <w:t>移</w:t>
      </w:r>
      <w:r>
        <w:rPr>
          <w:rFonts w:hint="eastAsia"/>
          <w:szCs w:val="21"/>
        </w:rPr>
        <w:t>入一组10</w:t>
      </w:r>
      <w:r>
        <w:rPr>
          <w:szCs w:val="21"/>
        </w:rPr>
        <w:t>0</w:t>
      </w:r>
      <w:r>
        <w:rPr>
          <w:rFonts w:hint="eastAsia"/>
          <w:szCs w:val="21"/>
          <w:lang w:val="en-US" w:eastAsia="zh-CN"/>
        </w:rPr>
        <w:t xml:space="preserve"> </w:t>
      </w:r>
      <w:r>
        <w:rPr>
          <w:szCs w:val="21"/>
        </w:rPr>
        <w:t>mL容量瓶中</w:t>
      </w:r>
      <w:r>
        <w:rPr>
          <w:rFonts w:hint="eastAsia"/>
          <w:szCs w:val="21"/>
        </w:rPr>
        <w:t>。</w:t>
      </w:r>
      <w:r>
        <w:rPr>
          <w:szCs w:val="21"/>
        </w:rPr>
        <w:t>依次加入0</w:t>
      </w:r>
      <w:r>
        <w:rPr>
          <w:rFonts w:hint="eastAsia"/>
          <w:szCs w:val="21"/>
          <w:lang w:val="en-US" w:eastAsia="zh-CN"/>
        </w:rPr>
        <w:t xml:space="preserve"> </w:t>
      </w:r>
      <w:r>
        <w:rPr>
          <w:szCs w:val="21"/>
        </w:rPr>
        <w:t>mL、</w:t>
      </w:r>
      <w:r>
        <w:rPr>
          <w:rFonts w:hint="eastAsia"/>
          <w:szCs w:val="21"/>
          <w:lang w:val="en-US" w:eastAsia="zh-CN"/>
        </w:rPr>
        <w:t>1.0</w:t>
      </w:r>
      <w:r>
        <w:rPr>
          <w:szCs w:val="21"/>
        </w:rPr>
        <w:t>0</w:t>
      </w:r>
      <w:r>
        <w:rPr>
          <w:rFonts w:hint="eastAsia"/>
          <w:szCs w:val="21"/>
          <w:lang w:val="en-US" w:eastAsia="zh-CN"/>
        </w:rPr>
        <w:t xml:space="preserve"> </w:t>
      </w:r>
      <w:r>
        <w:rPr>
          <w:szCs w:val="21"/>
        </w:rPr>
        <w:t>mL、</w:t>
      </w:r>
      <w:r>
        <w:rPr>
          <w:rFonts w:hint="eastAsia"/>
          <w:szCs w:val="21"/>
          <w:lang w:val="en-US" w:eastAsia="zh-CN"/>
        </w:rPr>
        <w:t>2</w:t>
      </w:r>
      <w:r>
        <w:rPr>
          <w:szCs w:val="21"/>
        </w:rPr>
        <w:t>.00</w:t>
      </w:r>
      <w:r>
        <w:rPr>
          <w:rFonts w:hint="eastAsia"/>
          <w:szCs w:val="21"/>
          <w:lang w:val="en-US" w:eastAsia="zh-CN"/>
        </w:rPr>
        <w:t xml:space="preserve"> </w:t>
      </w:r>
      <w:r>
        <w:rPr>
          <w:szCs w:val="21"/>
        </w:rPr>
        <w:t>mL、</w:t>
      </w:r>
      <w:r>
        <w:rPr>
          <w:rFonts w:hint="eastAsia"/>
          <w:szCs w:val="21"/>
          <w:lang w:val="en-US" w:eastAsia="zh-CN"/>
        </w:rPr>
        <w:t>4</w:t>
      </w:r>
      <w:r>
        <w:rPr>
          <w:szCs w:val="21"/>
        </w:rPr>
        <w:t>.00</w:t>
      </w:r>
      <w:r>
        <w:rPr>
          <w:rFonts w:hint="eastAsia"/>
          <w:szCs w:val="21"/>
          <w:lang w:val="en-US" w:eastAsia="zh-CN"/>
        </w:rPr>
        <w:t xml:space="preserve"> </w:t>
      </w:r>
      <w:r>
        <w:rPr>
          <w:szCs w:val="21"/>
        </w:rPr>
        <w:t>mL、</w:t>
      </w:r>
      <w:r>
        <w:rPr>
          <w:rFonts w:hint="eastAsia"/>
          <w:szCs w:val="21"/>
          <w:lang w:val="en-US" w:eastAsia="zh-CN"/>
        </w:rPr>
        <w:t>8</w:t>
      </w:r>
      <w:r>
        <w:rPr>
          <w:szCs w:val="21"/>
        </w:rPr>
        <w:t>.00</w:t>
      </w:r>
      <w:r>
        <w:rPr>
          <w:rFonts w:hint="eastAsia"/>
          <w:szCs w:val="21"/>
          <w:lang w:val="en-US" w:eastAsia="zh-CN"/>
        </w:rPr>
        <w:t xml:space="preserve"> </w:t>
      </w:r>
      <w:r>
        <w:rPr>
          <w:szCs w:val="21"/>
        </w:rPr>
        <w:t>mL</w:t>
      </w:r>
      <w:r>
        <w:rPr>
          <w:rFonts w:hint="eastAsia"/>
          <w:szCs w:val="21"/>
        </w:rPr>
        <w:t>、</w:t>
      </w:r>
      <w:r>
        <w:rPr>
          <w:rFonts w:hint="eastAsia"/>
          <w:szCs w:val="21"/>
          <w:lang w:val="en-US" w:eastAsia="zh-CN"/>
        </w:rPr>
        <w:t>12</w:t>
      </w:r>
      <w:r>
        <w:rPr>
          <w:szCs w:val="21"/>
        </w:rPr>
        <w:t>.00</w:t>
      </w:r>
      <w:r>
        <w:rPr>
          <w:rFonts w:hint="eastAsia"/>
          <w:szCs w:val="21"/>
          <w:lang w:val="en-US" w:eastAsia="zh-CN"/>
        </w:rPr>
        <w:t xml:space="preserve"> </w:t>
      </w:r>
      <w:r>
        <w:rPr>
          <w:szCs w:val="21"/>
        </w:rPr>
        <w:t>mL、</w:t>
      </w:r>
      <w:r>
        <w:rPr>
          <w:rFonts w:hint="eastAsia"/>
          <w:szCs w:val="21"/>
          <w:lang w:val="en-US" w:eastAsia="zh-CN"/>
        </w:rPr>
        <w:t>16</w:t>
      </w:r>
      <w:r>
        <w:rPr>
          <w:szCs w:val="21"/>
        </w:rPr>
        <w:t>.00</w:t>
      </w:r>
      <w:r>
        <w:rPr>
          <w:rFonts w:hint="eastAsia"/>
          <w:szCs w:val="21"/>
          <w:lang w:val="en-US" w:eastAsia="zh-CN"/>
        </w:rPr>
        <w:t xml:space="preserve"> </w:t>
      </w:r>
      <w:r>
        <w:rPr>
          <w:szCs w:val="21"/>
        </w:rPr>
        <w:t>mL、</w:t>
      </w:r>
      <w:r>
        <w:rPr>
          <w:rFonts w:hint="eastAsia"/>
          <w:szCs w:val="21"/>
          <w:lang w:val="en-US" w:eastAsia="zh-CN"/>
        </w:rPr>
        <w:t>2</w:t>
      </w:r>
      <w:r>
        <w:rPr>
          <w:rFonts w:hint="eastAsia"/>
          <w:szCs w:val="21"/>
        </w:rPr>
        <w:t>0</w:t>
      </w:r>
      <w:r>
        <w:rPr>
          <w:szCs w:val="21"/>
        </w:rPr>
        <w:t>.00</w:t>
      </w:r>
      <w:r>
        <w:rPr>
          <w:rFonts w:hint="eastAsia"/>
          <w:szCs w:val="21"/>
          <w:lang w:val="en-US" w:eastAsia="zh-CN"/>
        </w:rPr>
        <w:t xml:space="preserve"> </w:t>
      </w:r>
      <w:r>
        <w:rPr>
          <w:szCs w:val="21"/>
        </w:rPr>
        <w:t>mL混合标准溶液</w:t>
      </w:r>
      <w:r>
        <w:rPr>
          <w:rFonts w:hint="eastAsia"/>
          <w:szCs w:val="21"/>
        </w:rPr>
        <w:t>（</w:t>
      </w:r>
      <w:r>
        <w:rPr>
          <w:rFonts w:hint="eastAsia"/>
          <w:szCs w:val="20"/>
        </w:rPr>
        <w:t>C.2</w:t>
      </w:r>
      <w:r>
        <w:rPr>
          <w:rFonts w:hint="eastAsia"/>
          <w:szCs w:val="21"/>
        </w:rPr>
        <w:t>.5）</w:t>
      </w:r>
      <w:r>
        <w:rPr>
          <w:szCs w:val="21"/>
        </w:rPr>
        <w:t>，</w:t>
      </w:r>
      <w:r>
        <w:rPr>
          <w:rFonts w:hint="eastAsia"/>
          <w:szCs w:val="21"/>
        </w:rPr>
        <w:t>用</w:t>
      </w:r>
      <w:r>
        <w:rPr>
          <w:szCs w:val="21"/>
        </w:rPr>
        <w:t>水稀释至刻度，混匀。</w:t>
      </w:r>
      <w:r>
        <w:rPr>
          <w:rFonts w:hint="eastAsia"/>
          <w:szCs w:val="21"/>
        </w:rPr>
        <w:t>上述标准</w:t>
      </w:r>
      <w:r>
        <w:rPr>
          <w:szCs w:val="21"/>
        </w:rPr>
        <w:t>溶液中</w:t>
      </w:r>
      <w:r>
        <w:rPr>
          <w:rFonts w:hint="eastAsia" w:hAnsi="宋体"/>
          <w:bCs/>
          <w:szCs w:val="21"/>
        </w:rPr>
        <w:t>铜、铁、铅、砷、锑、铋、铟、银、锌、镉、镍、钴、锗、锡</w:t>
      </w:r>
      <w:r>
        <w:rPr>
          <w:szCs w:val="21"/>
        </w:rPr>
        <w:t>元素浓度</w:t>
      </w:r>
      <w:r>
        <w:rPr>
          <w:rFonts w:hint="eastAsia"/>
          <w:szCs w:val="21"/>
        </w:rPr>
        <w:t>均依次</w:t>
      </w:r>
      <w:r>
        <w:rPr>
          <w:szCs w:val="21"/>
        </w:rPr>
        <w:t>为</w:t>
      </w:r>
      <w:r>
        <w:rPr>
          <w:rFonts w:hint="eastAsia"/>
          <w:szCs w:val="21"/>
        </w:rPr>
        <w:t>0、</w:t>
      </w:r>
      <w:r>
        <w:rPr>
          <w:rFonts w:hint="eastAsia"/>
          <w:spacing w:val="6"/>
        </w:rPr>
        <w:t>0.50µg/mL、1.00 µg/mL、2.00 µg/mL、4.00 µg/mL、6.00 µg/mL、8.00 µg/mL、10.00 µg/mL。</w:t>
      </w:r>
    </w:p>
    <w:p>
      <w:pPr>
        <w:autoSpaceDE w:val="0"/>
        <w:autoSpaceDN w:val="0"/>
        <w:adjustRightInd/>
        <w:snapToGrid/>
        <w:spacing w:beforeLines="0" w:afterLines="0" w:line="240" w:lineRule="auto"/>
        <w:jc w:val="left"/>
        <w:rPr>
          <w:rFonts w:eastAsia="黑体"/>
          <w:szCs w:val="21"/>
        </w:rPr>
      </w:pPr>
      <w:r>
        <w:rPr>
          <w:rFonts w:hint="eastAsia" w:ascii="黑体" w:hAnsi="黑体" w:eastAsia="黑体"/>
          <w:szCs w:val="21"/>
        </w:rPr>
        <w:t>C.6</w:t>
      </w:r>
      <w:r>
        <w:rPr>
          <w:rFonts w:hint="eastAsia" w:ascii="黑体" w:hAnsi="黑体" w:eastAsia="黑体" w:cs="黑体"/>
        </w:rPr>
        <w:t>.2</w:t>
      </w:r>
      <w:r>
        <w:rPr>
          <w:rFonts w:hint="eastAsia" w:eastAsia="黑体"/>
          <w:szCs w:val="21"/>
        </w:rPr>
        <w:t xml:space="preserve">  标准曲线II </w:t>
      </w:r>
    </w:p>
    <w:p>
      <w:pPr>
        <w:autoSpaceDE w:val="0"/>
        <w:autoSpaceDN w:val="0"/>
        <w:adjustRightInd/>
        <w:snapToGrid/>
        <w:spacing w:beforeLines="0" w:afterLines="0" w:line="240" w:lineRule="auto"/>
        <w:ind w:firstLine="315" w:firstLineChars="150"/>
        <w:rPr>
          <w:spacing w:val="6"/>
        </w:rPr>
      </w:pPr>
      <w:r>
        <w:rPr>
          <w:rFonts w:hint="eastAsia"/>
          <w:szCs w:val="21"/>
        </w:rPr>
        <w:t>在一组10</w:t>
      </w:r>
      <w:r>
        <w:rPr>
          <w:szCs w:val="21"/>
        </w:rPr>
        <w:t>0</w:t>
      </w:r>
      <w:r>
        <w:rPr>
          <w:rFonts w:hint="eastAsia"/>
          <w:szCs w:val="21"/>
          <w:lang w:val="en-US" w:eastAsia="zh-CN"/>
        </w:rPr>
        <w:t xml:space="preserve"> </w:t>
      </w:r>
      <w:r>
        <w:rPr>
          <w:szCs w:val="21"/>
        </w:rPr>
        <w:t>mL容量瓶中</w:t>
      </w:r>
      <w:r>
        <w:rPr>
          <w:rFonts w:hint="eastAsia"/>
          <w:szCs w:val="21"/>
        </w:rPr>
        <w:t>，</w:t>
      </w:r>
      <w:r>
        <w:rPr>
          <w:szCs w:val="21"/>
        </w:rPr>
        <w:t>分别加入</w:t>
      </w:r>
      <w:r>
        <w:rPr>
          <w:rFonts w:hint="eastAsia"/>
          <w:szCs w:val="21"/>
        </w:rPr>
        <w:t>30</w:t>
      </w:r>
      <w:r>
        <w:rPr>
          <w:szCs w:val="21"/>
        </w:rPr>
        <w:t xml:space="preserve"> mL</w:t>
      </w:r>
      <w:r>
        <w:rPr>
          <w:rFonts w:hint="eastAsia"/>
          <w:szCs w:val="21"/>
        </w:rPr>
        <w:t>水、</w:t>
      </w:r>
      <w:r>
        <w:rPr>
          <w:rFonts w:hint="eastAsia"/>
        </w:rPr>
        <w:t xml:space="preserve">15 </w:t>
      </w:r>
      <w:r>
        <w:t>mL盐酸</w:t>
      </w:r>
      <w:r>
        <w:rPr>
          <w:rFonts w:hint="eastAsia"/>
        </w:rPr>
        <w:t>（</w:t>
      </w:r>
      <w:r>
        <w:rPr>
          <w:rFonts w:hint="eastAsia"/>
          <w:szCs w:val="20"/>
        </w:rPr>
        <w:t>C.2</w:t>
      </w:r>
      <w:r>
        <w:rPr>
          <w:rFonts w:hint="eastAsia"/>
        </w:rPr>
        <w:t>.3）和5</w:t>
      </w:r>
      <w:r>
        <w:t xml:space="preserve"> mL</w:t>
      </w:r>
      <w:r>
        <w:rPr>
          <w:rFonts w:hint="eastAsia"/>
        </w:rPr>
        <w:t>硝酸（</w:t>
      </w:r>
      <w:r>
        <w:rPr>
          <w:rFonts w:hint="eastAsia"/>
          <w:szCs w:val="20"/>
        </w:rPr>
        <w:t>C.2</w:t>
      </w:r>
      <w:r>
        <w:rPr>
          <w:rFonts w:hint="eastAsia"/>
        </w:rPr>
        <w:t>.2）</w:t>
      </w:r>
      <w:r>
        <w:rPr>
          <w:rFonts w:hint="eastAsia"/>
          <w:szCs w:val="21"/>
        </w:rPr>
        <w:t>。再</w:t>
      </w:r>
      <w:r>
        <w:rPr>
          <w:szCs w:val="21"/>
        </w:rPr>
        <w:t>依次加入0</w:t>
      </w:r>
      <w:r>
        <w:rPr>
          <w:rFonts w:hint="eastAsia"/>
          <w:szCs w:val="21"/>
          <w:lang w:val="en-US" w:eastAsia="zh-CN"/>
        </w:rPr>
        <w:t xml:space="preserve"> </w:t>
      </w:r>
      <w:r>
        <w:rPr>
          <w:szCs w:val="21"/>
        </w:rPr>
        <w:t>mL、</w:t>
      </w:r>
      <w:r>
        <w:rPr>
          <w:rFonts w:hint="eastAsia"/>
          <w:szCs w:val="21"/>
          <w:lang w:val="en-US" w:eastAsia="zh-CN"/>
        </w:rPr>
        <w:t>1.0</w:t>
      </w:r>
      <w:r>
        <w:rPr>
          <w:szCs w:val="21"/>
        </w:rPr>
        <w:t>0</w:t>
      </w:r>
      <w:r>
        <w:rPr>
          <w:rFonts w:hint="eastAsia"/>
          <w:szCs w:val="21"/>
          <w:lang w:val="en-US" w:eastAsia="zh-CN"/>
        </w:rPr>
        <w:t xml:space="preserve"> </w:t>
      </w:r>
      <w:r>
        <w:rPr>
          <w:szCs w:val="21"/>
        </w:rPr>
        <w:t>mL、</w:t>
      </w:r>
      <w:r>
        <w:rPr>
          <w:rFonts w:hint="eastAsia"/>
          <w:szCs w:val="21"/>
          <w:lang w:val="en-US" w:eastAsia="zh-CN"/>
        </w:rPr>
        <w:t>2</w:t>
      </w:r>
      <w:r>
        <w:rPr>
          <w:szCs w:val="21"/>
        </w:rPr>
        <w:t>.00</w:t>
      </w:r>
      <w:r>
        <w:rPr>
          <w:rFonts w:hint="eastAsia"/>
          <w:szCs w:val="21"/>
          <w:lang w:val="en-US" w:eastAsia="zh-CN"/>
        </w:rPr>
        <w:t xml:space="preserve"> </w:t>
      </w:r>
      <w:r>
        <w:rPr>
          <w:szCs w:val="21"/>
        </w:rPr>
        <w:t>mL、</w:t>
      </w:r>
      <w:r>
        <w:rPr>
          <w:rFonts w:hint="eastAsia"/>
          <w:szCs w:val="21"/>
          <w:lang w:val="en-US" w:eastAsia="zh-CN"/>
        </w:rPr>
        <w:t>4</w:t>
      </w:r>
      <w:r>
        <w:rPr>
          <w:szCs w:val="21"/>
        </w:rPr>
        <w:t>.00</w:t>
      </w:r>
      <w:r>
        <w:rPr>
          <w:rFonts w:hint="eastAsia"/>
          <w:szCs w:val="21"/>
          <w:lang w:val="en-US" w:eastAsia="zh-CN"/>
        </w:rPr>
        <w:t xml:space="preserve"> </w:t>
      </w:r>
      <w:r>
        <w:rPr>
          <w:szCs w:val="21"/>
        </w:rPr>
        <w:t>mL、</w:t>
      </w:r>
      <w:r>
        <w:rPr>
          <w:rFonts w:hint="eastAsia"/>
          <w:szCs w:val="21"/>
          <w:lang w:val="en-US" w:eastAsia="zh-CN"/>
        </w:rPr>
        <w:t>8</w:t>
      </w:r>
      <w:r>
        <w:rPr>
          <w:szCs w:val="21"/>
        </w:rPr>
        <w:t>.00</w:t>
      </w:r>
      <w:r>
        <w:rPr>
          <w:rFonts w:hint="eastAsia"/>
          <w:szCs w:val="21"/>
          <w:lang w:val="en-US" w:eastAsia="zh-CN"/>
        </w:rPr>
        <w:t xml:space="preserve"> </w:t>
      </w:r>
      <w:r>
        <w:rPr>
          <w:szCs w:val="21"/>
        </w:rPr>
        <w:t>mL</w:t>
      </w:r>
      <w:r>
        <w:rPr>
          <w:rFonts w:hint="eastAsia"/>
          <w:szCs w:val="21"/>
        </w:rPr>
        <w:t>、</w:t>
      </w:r>
      <w:r>
        <w:rPr>
          <w:rFonts w:hint="eastAsia"/>
          <w:szCs w:val="21"/>
          <w:lang w:val="en-US" w:eastAsia="zh-CN"/>
        </w:rPr>
        <w:t>12</w:t>
      </w:r>
      <w:r>
        <w:rPr>
          <w:szCs w:val="21"/>
        </w:rPr>
        <w:t>.00</w:t>
      </w:r>
      <w:r>
        <w:rPr>
          <w:rFonts w:hint="eastAsia"/>
          <w:szCs w:val="21"/>
          <w:lang w:val="en-US" w:eastAsia="zh-CN"/>
        </w:rPr>
        <w:t xml:space="preserve"> </w:t>
      </w:r>
      <w:r>
        <w:rPr>
          <w:szCs w:val="21"/>
        </w:rPr>
        <w:t>mL、</w:t>
      </w:r>
      <w:r>
        <w:rPr>
          <w:rFonts w:hint="eastAsia"/>
          <w:szCs w:val="21"/>
          <w:lang w:val="en-US" w:eastAsia="zh-CN"/>
        </w:rPr>
        <w:t>16</w:t>
      </w:r>
      <w:r>
        <w:rPr>
          <w:szCs w:val="21"/>
        </w:rPr>
        <w:t>.00</w:t>
      </w:r>
      <w:r>
        <w:rPr>
          <w:rFonts w:hint="eastAsia"/>
          <w:szCs w:val="21"/>
          <w:lang w:val="en-US" w:eastAsia="zh-CN"/>
        </w:rPr>
        <w:t xml:space="preserve"> </w:t>
      </w:r>
      <w:r>
        <w:rPr>
          <w:szCs w:val="21"/>
        </w:rPr>
        <w:t>mL、</w:t>
      </w:r>
      <w:r>
        <w:rPr>
          <w:rFonts w:hint="eastAsia"/>
          <w:szCs w:val="21"/>
          <w:lang w:val="en-US" w:eastAsia="zh-CN"/>
        </w:rPr>
        <w:t>2</w:t>
      </w:r>
      <w:r>
        <w:rPr>
          <w:rFonts w:hint="eastAsia"/>
          <w:szCs w:val="21"/>
        </w:rPr>
        <w:t>0</w:t>
      </w:r>
      <w:r>
        <w:rPr>
          <w:szCs w:val="21"/>
        </w:rPr>
        <w:t>.00</w:t>
      </w:r>
      <w:r>
        <w:rPr>
          <w:rFonts w:hint="eastAsia"/>
          <w:szCs w:val="21"/>
          <w:lang w:val="en-US" w:eastAsia="zh-CN"/>
        </w:rPr>
        <w:t xml:space="preserve"> </w:t>
      </w:r>
      <w:r>
        <w:rPr>
          <w:szCs w:val="21"/>
        </w:rPr>
        <w:t>mL混合标准溶液</w:t>
      </w:r>
      <w:r>
        <w:rPr>
          <w:rFonts w:hint="eastAsia"/>
          <w:szCs w:val="21"/>
        </w:rPr>
        <w:t>（</w:t>
      </w:r>
      <w:r>
        <w:rPr>
          <w:rFonts w:hint="eastAsia"/>
          <w:szCs w:val="20"/>
        </w:rPr>
        <w:t>C.2</w:t>
      </w:r>
      <w:r>
        <w:rPr>
          <w:rFonts w:hint="eastAsia"/>
          <w:szCs w:val="21"/>
        </w:rPr>
        <w:t>.5）</w:t>
      </w:r>
      <w:r>
        <w:rPr>
          <w:szCs w:val="21"/>
        </w:rPr>
        <w:t>，</w:t>
      </w:r>
      <w:r>
        <w:rPr>
          <w:rFonts w:hint="eastAsia"/>
          <w:szCs w:val="21"/>
        </w:rPr>
        <w:t>用</w:t>
      </w:r>
      <w:r>
        <w:rPr>
          <w:szCs w:val="21"/>
        </w:rPr>
        <w:t>水稀释至刻度，混匀。</w:t>
      </w:r>
      <w:r>
        <w:rPr>
          <w:rFonts w:hint="eastAsia"/>
          <w:szCs w:val="21"/>
        </w:rPr>
        <w:t>上述标准</w:t>
      </w:r>
      <w:r>
        <w:rPr>
          <w:szCs w:val="21"/>
        </w:rPr>
        <w:t>溶液中</w:t>
      </w:r>
      <w:r>
        <w:rPr>
          <w:rFonts w:hint="eastAsia" w:hAnsi="宋体"/>
          <w:bCs/>
          <w:szCs w:val="21"/>
        </w:rPr>
        <w:t>铜、铁、铅、砷、锑、铋、铟、银、锌、镉、镍、钴、锗、锡</w:t>
      </w:r>
      <w:r>
        <w:rPr>
          <w:szCs w:val="21"/>
        </w:rPr>
        <w:t>元素浓度</w:t>
      </w:r>
      <w:r>
        <w:rPr>
          <w:rFonts w:hint="eastAsia"/>
          <w:szCs w:val="21"/>
        </w:rPr>
        <w:t>均依次</w:t>
      </w:r>
      <w:r>
        <w:rPr>
          <w:szCs w:val="21"/>
        </w:rPr>
        <w:t>为</w:t>
      </w:r>
      <w:r>
        <w:rPr>
          <w:rFonts w:hint="eastAsia"/>
          <w:szCs w:val="21"/>
        </w:rPr>
        <w:t>0、</w:t>
      </w:r>
      <w:r>
        <w:rPr>
          <w:rFonts w:hint="eastAsia"/>
          <w:spacing w:val="6"/>
        </w:rPr>
        <w:t>0.50µg/mL、1.00 µg/mL、2.00 µg/mL、4.00 µg/mL、6.00 µg/mL、8.00 µg/mL、10.00 µg/mL。</w:t>
      </w:r>
    </w:p>
    <w:p>
      <w:pPr>
        <w:widowControl/>
        <w:numPr>
          <w:ilvl w:val="0"/>
          <w:numId w:val="0"/>
        </w:numPr>
        <w:autoSpaceDE/>
        <w:autoSpaceDN/>
        <w:adjustRightInd/>
        <w:snapToGrid/>
        <w:spacing w:before="312" w:beforeLines="100" w:after="312" w:afterLines="100" w:line="240" w:lineRule="auto"/>
        <w:jc w:val="left"/>
        <w:rPr>
          <w:rFonts w:ascii="黑体" w:hAnsi="黑体" w:eastAsia="黑体" w:cs="Times New Roman"/>
          <w:szCs w:val="24"/>
        </w:rPr>
      </w:pPr>
      <w:r>
        <w:rPr>
          <w:rFonts w:hint="default" w:ascii="黑体" w:hAnsi="黑体" w:eastAsia="黑体" w:cs="Times New Roman"/>
          <w:szCs w:val="24"/>
        </w:rPr>
        <w:t>C.7</w:t>
      </w:r>
      <w:r>
        <w:rPr>
          <w:rFonts w:hint="default" w:ascii="黑体" w:hAnsi="黑体" w:eastAsia="黑体" w:cs="Times New Roman"/>
          <w:szCs w:val="24"/>
          <w:lang w:val="en-US" w:eastAsia="zh-CN"/>
        </w:rPr>
        <w:t xml:space="preserve">  </w:t>
      </w:r>
      <w:r>
        <w:rPr>
          <w:rFonts w:hint="default" w:ascii="黑体" w:hAnsi="黑体" w:eastAsia="黑体" w:cs="Times New Roman"/>
          <w:szCs w:val="24"/>
        </w:rPr>
        <w:t>测定</w:t>
      </w:r>
    </w:p>
    <w:p>
      <w:pPr>
        <w:adjustRightInd/>
        <w:snapToGrid/>
        <w:spacing w:beforeLines="0" w:afterLines="0" w:line="240" w:lineRule="auto"/>
        <w:ind w:firstLine="420" w:firstLineChars="200"/>
        <w:rPr>
          <w:szCs w:val="21"/>
        </w:rPr>
      </w:pPr>
      <w:r>
        <w:rPr>
          <w:rFonts w:hint="eastAsia"/>
          <w:szCs w:val="21"/>
        </w:rPr>
        <w:t>根据元素含量，选择系列标准溶液（</w:t>
      </w:r>
      <w:r>
        <w:rPr>
          <w:rFonts w:hint="eastAsia"/>
          <w:szCs w:val="20"/>
        </w:rPr>
        <w:t>C.6</w:t>
      </w:r>
      <w:r>
        <w:rPr>
          <w:rFonts w:hint="eastAsia"/>
          <w:szCs w:val="21"/>
        </w:rPr>
        <w:t>.1或</w:t>
      </w:r>
      <w:r>
        <w:rPr>
          <w:rFonts w:hint="eastAsia"/>
          <w:szCs w:val="20"/>
        </w:rPr>
        <w:t>C.6</w:t>
      </w:r>
      <w:r>
        <w:rPr>
          <w:rFonts w:hint="eastAsia"/>
          <w:szCs w:val="21"/>
        </w:rPr>
        <w:t>.2），</w:t>
      </w:r>
      <w:r>
        <w:rPr>
          <w:rFonts w:hint="eastAsia"/>
        </w:rPr>
        <w:t>于电感耦合等离子体原子发射光谱仪上</w:t>
      </w:r>
      <w:r>
        <w:rPr>
          <w:rFonts w:hint="eastAsia"/>
          <w:szCs w:val="21"/>
        </w:rPr>
        <w:t>，在推荐的波长处，测定系列标准溶液（</w:t>
      </w:r>
      <w:r>
        <w:rPr>
          <w:rFonts w:hint="eastAsia"/>
          <w:szCs w:val="20"/>
        </w:rPr>
        <w:t>C.6</w:t>
      </w:r>
      <w:r>
        <w:rPr>
          <w:rFonts w:hint="eastAsia"/>
          <w:szCs w:val="21"/>
        </w:rPr>
        <w:t>）中各元素的发射强度。</w:t>
      </w:r>
      <w:r>
        <w:rPr>
          <w:rFonts w:hint="eastAsia"/>
        </w:rPr>
        <w:t>分别以待测元素的质量浓度为横坐标</w:t>
      </w:r>
      <w:r>
        <w:rPr>
          <w:rFonts w:hint="eastAsia"/>
          <w:szCs w:val="21"/>
        </w:rPr>
        <w:t>、</w:t>
      </w:r>
      <w:r>
        <w:rPr>
          <w:szCs w:val="21"/>
        </w:rPr>
        <w:t>发射</w:t>
      </w:r>
      <w:r>
        <w:rPr>
          <w:rFonts w:hint="eastAsia"/>
          <w:szCs w:val="21"/>
        </w:rPr>
        <w:t>强度</w:t>
      </w:r>
      <w:r>
        <w:rPr>
          <w:szCs w:val="21"/>
        </w:rPr>
        <w:t>为纵坐标，绘制工作曲线</w:t>
      </w:r>
      <w:r>
        <w:rPr>
          <w:rFonts w:hint="eastAsia"/>
          <w:szCs w:val="21"/>
        </w:rPr>
        <w:t>。工作曲线线性相关系数应≥0.999。</w:t>
      </w:r>
    </w:p>
    <w:p>
      <w:pPr>
        <w:widowControl/>
        <w:numPr>
          <w:ilvl w:val="0"/>
          <w:numId w:val="0"/>
        </w:numPr>
        <w:spacing w:before="312" w:beforeLines="100" w:after="312" w:afterLines="100"/>
        <w:jc w:val="left"/>
        <w:rPr>
          <w:rFonts w:ascii="黑体" w:hAnsi="黑体" w:eastAsia="黑体" w:cs="Times New Roman"/>
          <w:szCs w:val="24"/>
        </w:rPr>
      </w:pPr>
      <w:r>
        <w:rPr>
          <w:rFonts w:hint="default" w:ascii="黑体" w:hAnsi="黑体" w:eastAsia="黑体" w:cs="Times New Roman"/>
          <w:szCs w:val="24"/>
        </w:rPr>
        <w:t>C.8  试验数据处理</w:t>
      </w:r>
    </w:p>
    <w:p>
      <w:pPr>
        <w:adjustRightInd/>
        <w:snapToGrid/>
        <w:spacing w:beforeLines="0" w:afterLines="0" w:line="240" w:lineRule="auto"/>
        <w:ind w:firstLine="420" w:firstLineChars="200"/>
        <w:rPr>
          <w:szCs w:val="21"/>
        </w:rPr>
      </w:pPr>
      <w:r>
        <w:rPr>
          <w:szCs w:val="21"/>
        </w:rPr>
        <w:t>各元素含量以质量分数</w:t>
      </w:r>
      <w:r>
        <w:rPr>
          <w:i/>
          <w:spacing w:val="6"/>
        </w:rPr>
        <w:t>w</w:t>
      </w:r>
      <w:r>
        <w:rPr>
          <w:spacing w:val="6"/>
          <w:vertAlign w:val="subscript"/>
        </w:rPr>
        <w:t>x</w:t>
      </w:r>
      <w:r>
        <w:rPr>
          <w:szCs w:val="21"/>
        </w:rPr>
        <w:t>计，按</w:t>
      </w:r>
      <w:r>
        <w:rPr>
          <w:rFonts w:hint="eastAsia"/>
          <w:szCs w:val="21"/>
        </w:rPr>
        <w:t>公</w:t>
      </w:r>
      <w:r>
        <w:rPr>
          <w:szCs w:val="21"/>
        </w:rPr>
        <w:t>式（</w:t>
      </w:r>
      <w:r>
        <w:rPr>
          <w:rFonts w:hint="eastAsia"/>
          <w:szCs w:val="21"/>
        </w:rPr>
        <w:t>C.</w:t>
      </w:r>
      <w:r>
        <w:rPr>
          <w:szCs w:val="21"/>
        </w:rPr>
        <w:t>1）计算：</w:t>
      </w:r>
    </w:p>
    <w:p>
      <w:pPr>
        <w:wordWrap w:val="0"/>
        <w:adjustRightInd/>
        <w:snapToGrid/>
        <w:spacing w:beforeLines="0" w:afterLines="0" w:line="240" w:lineRule="auto"/>
        <w:ind w:right="420"/>
        <w:jc w:val="right"/>
        <w:rPr>
          <w:szCs w:val="21"/>
        </w:rPr>
      </w:pPr>
      <w:r>
        <w:rPr>
          <w:position w:val="-24"/>
          <w:szCs w:val="21"/>
        </w:rPr>
        <w:object>
          <v:shape id="_x0000_i1030" o:spt="75" type="#_x0000_t75" style="height:33.25pt;width:156pt;" o:ole="t" filled="f" o:preferrelative="t" stroked="f" coordsize="21600,21600">
            <v:path/>
            <v:fill on="f" focussize="0,0"/>
            <v:stroke on="f" joinstyle="miter"/>
            <v:imagedata r:id="rId30" o:title=""/>
            <o:lock v:ext="edit" aspectratio="t"/>
            <w10:wrap type="none"/>
            <w10:anchorlock/>
          </v:shape>
          <o:OLEObject Type="Embed" ProgID="Equation.3" ShapeID="_x0000_i1030" DrawAspect="Content" ObjectID="_1468075731" r:id="rId29">
            <o:LockedField>false</o:LockedField>
          </o:OLEObject>
        </w:object>
      </w:r>
      <w:r>
        <w:rPr>
          <w:szCs w:val="21"/>
        </w:rPr>
        <w:t>………………………………</w:t>
      </w:r>
      <w:r>
        <w:rPr>
          <w:rFonts w:hAnsi="宋体"/>
          <w:szCs w:val="21"/>
        </w:rPr>
        <w:t>（</w:t>
      </w:r>
      <w:r>
        <w:rPr>
          <w:szCs w:val="21"/>
        </w:rPr>
        <w:t>1</w:t>
      </w:r>
      <w:r>
        <w:rPr>
          <w:rFonts w:hAnsi="宋体"/>
          <w:szCs w:val="21"/>
        </w:rPr>
        <w:t>）</w:t>
      </w:r>
    </w:p>
    <w:p>
      <w:pPr>
        <w:adjustRightInd/>
        <w:snapToGrid/>
        <w:spacing w:beforeLines="0" w:afterLines="0" w:line="240" w:lineRule="auto"/>
        <w:ind w:firstLine="444" w:firstLineChars="200"/>
        <w:rPr>
          <w:spacing w:val="6"/>
        </w:rPr>
      </w:pPr>
      <w:r>
        <w:rPr>
          <w:rFonts w:hAnsi="宋体"/>
          <w:spacing w:val="6"/>
        </w:rPr>
        <w:t>式中：</w:t>
      </w:r>
    </w:p>
    <w:p>
      <w:pPr>
        <w:adjustRightInd/>
        <w:snapToGrid/>
        <w:spacing w:before="0" w:beforeLines="0" w:after="0" w:afterLines="0"/>
        <w:ind w:firstLine="444" w:firstLineChars="200"/>
        <w:rPr>
          <w:rFonts w:ascii="宋体" w:hAnsi="宋体"/>
          <w:spacing w:val="6"/>
        </w:rPr>
      </w:pPr>
      <w:r>
        <w:rPr>
          <w:i/>
          <w:spacing w:val="6"/>
        </w:rPr>
        <w:t>x</w:t>
      </w:r>
      <w:r>
        <w:rPr>
          <w:rFonts w:hint="default" w:ascii="Times New Roman" w:hAnsi="Times New Roman" w:cs="Times New Roman"/>
          <w:spacing w:val="6"/>
        </w:rPr>
        <w:t>——</w:t>
      </w:r>
      <w:r>
        <w:rPr>
          <w:rFonts w:hint="eastAsia" w:ascii="宋体" w:hAnsi="宋体"/>
          <w:spacing w:val="6"/>
        </w:rPr>
        <w:t>待</w:t>
      </w:r>
      <w:r>
        <w:rPr>
          <w:rFonts w:ascii="宋体" w:hAnsi="宋体"/>
          <w:spacing w:val="6"/>
        </w:rPr>
        <w:t>测元素</w:t>
      </w:r>
      <w:r>
        <w:rPr>
          <w:rFonts w:hint="eastAsia" w:ascii="宋体" w:hAnsi="宋体"/>
          <w:color w:val="auto"/>
          <w:spacing w:val="6"/>
        </w:rPr>
        <w:t>：</w:t>
      </w:r>
      <w:r>
        <w:rPr>
          <w:rFonts w:hint="eastAsia" w:hAnsi="宋体"/>
          <w:bCs/>
          <w:szCs w:val="21"/>
        </w:rPr>
        <w:t>铜、铁、铅、砷、锑、铋、铟、银、锌、镉、镍、钴、锗、锡</w:t>
      </w:r>
      <w:r>
        <w:rPr>
          <w:rFonts w:ascii="宋体" w:hAnsi="宋体"/>
          <w:spacing w:val="6"/>
        </w:rPr>
        <w:t>；</w:t>
      </w:r>
    </w:p>
    <w:p>
      <w:pPr>
        <w:adjustRightInd/>
        <w:snapToGrid/>
        <w:spacing w:beforeLines="0" w:afterLines="0" w:line="240" w:lineRule="auto"/>
        <w:ind w:firstLine="444" w:firstLineChars="200"/>
        <w:rPr>
          <w:spacing w:val="6"/>
        </w:rPr>
      </w:pPr>
      <w:r>
        <w:rPr>
          <w:i/>
          <w:spacing w:val="6"/>
        </w:rPr>
        <w:t>ρ</w:t>
      </w:r>
      <w:r>
        <w:rPr>
          <w:i/>
          <w:spacing w:val="6"/>
          <w:vertAlign w:val="subscript"/>
        </w:rPr>
        <w:t>x</w:t>
      </w:r>
      <w:r>
        <w:rPr>
          <w:spacing w:val="6"/>
        </w:rPr>
        <w:t>——</w:t>
      </w:r>
      <w:r>
        <w:rPr>
          <w:rFonts w:hint="eastAsia" w:hAnsi="宋体"/>
          <w:spacing w:val="6"/>
          <w:szCs w:val="21"/>
        </w:rPr>
        <w:t>试</w:t>
      </w:r>
      <w:r>
        <w:rPr>
          <w:spacing w:val="6"/>
        </w:rPr>
        <w:t>液中</w:t>
      </w:r>
      <w:r>
        <w:rPr>
          <w:rFonts w:hint="eastAsia"/>
          <w:spacing w:val="6"/>
        </w:rPr>
        <w:t>各待</w:t>
      </w:r>
      <w:r>
        <w:rPr>
          <w:spacing w:val="6"/>
        </w:rPr>
        <w:t>测元素的质量浓度，单位为</w:t>
      </w:r>
      <w:r>
        <w:rPr>
          <w:rFonts w:hint="eastAsia"/>
          <w:spacing w:val="6"/>
        </w:rPr>
        <w:t>微克每毫升（µg/mL）</w:t>
      </w:r>
      <w:r>
        <w:rPr>
          <w:spacing w:val="6"/>
        </w:rPr>
        <w:t>；</w:t>
      </w:r>
    </w:p>
    <w:p>
      <w:pPr>
        <w:adjustRightInd/>
        <w:snapToGrid/>
        <w:spacing w:beforeLines="0" w:afterLines="0" w:line="240" w:lineRule="auto"/>
        <w:ind w:firstLine="444" w:firstLineChars="200"/>
        <w:rPr>
          <w:spacing w:val="6"/>
        </w:rPr>
      </w:pPr>
      <w:r>
        <w:rPr>
          <w:i/>
          <w:spacing w:val="6"/>
        </w:rPr>
        <w:t>ρ</w:t>
      </w:r>
      <w:r>
        <w:rPr>
          <w:spacing w:val="6"/>
          <w:vertAlign w:val="subscript"/>
        </w:rPr>
        <w:t>0</w:t>
      </w:r>
      <w:r>
        <w:rPr>
          <w:spacing w:val="6"/>
        </w:rPr>
        <w:t>——空白溶液中</w:t>
      </w:r>
      <w:r>
        <w:rPr>
          <w:rFonts w:hint="eastAsia"/>
          <w:spacing w:val="6"/>
        </w:rPr>
        <w:t>各待</w:t>
      </w:r>
      <w:r>
        <w:rPr>
          <w:spacing w:val="6"/>
        </w:rPr>
        <w:t>测元素的质量浓度，单位为</w:t>
      </w:r>
      <w:r>
        <w:rPr>
          <w:rFonts w:hint="eastAsia"/>
          <w:spacing w:val="6"/>
        </w:rPr>
        <w:t>微克每毫升（µg/mL）</w:t>
      </w:r>
      <w:r>
        <w:rPr>
          <w:spacing w:val="6"/>
        </w:rPr>
        <w:t>；</w:t>
      </w:r>
    </w:p>
    <w:p>
      <w:pPr>
        <w:adjustRightInd/>
        <w:snapToGrid/>
        <w:spacing w:beforeLines="0" w:afterLines="0" w:line="240" w:lineRule="auto"/>
        <w:ind w:firstLine="444" w:firstLineChars="200"/>
        <w:rPr>
          <w:spacing w:val="6"/>
        </w:rPr>
      </w:pPr>
      <w:r>
        <w:rPr>
          <w:i/>
          <w:spacing w:val="6"/>
        </w:rPr>
        <w:t>V</w:t>
      </w:r>
      <w:r>
        <w:rPr>
          <w:spacing w:val="6"/>
        </w:rPr>
        <w:t>——</w:t>
      </w:r>
      <w:r>
        <w:rPr>
          <w:rFonts w:hint="eastAsia"/>
          <w:spacing w:val="6"/>
        </w:rPr>
        <w:t>溶液的</w:t>
      </w:r>
      <w:r>
        <w:rPr>
          <w:spacing w:val="6"/>
        </w:rPr>
        <w:t>总体积，单位为毫升（mL）；</w:t>
      </w:r>
    </w:p>
    <w:p>
      <w:pPr>
        <w:adjustRightInd/>
        <w:snapToGrid/>
        <w:spacing w:beforeLines="0" w:afterLines="0" w:line="240" w:lineRule="auto"/>
        <w:ind w:firstLine="444" w:firstLineChars="200"/>
        <w:rPr>
          <w:spacing w:val="6"/>
        </w:rPr>
      </w:pPr>
      <w:r>
        <w:rPr>
          <w:i/>
          <w:spacing w:val="6"/>
        </w:rPr>
        <w:t>m</w:t>
      </w:r>
      <w:r>
        <w:rPr>
          <w:spacing w:val="6"/>
        </w:rPr>
        <w:t>——</w:t>
      </w:r>
      <w:r>
        <w:rPr>
          <w:rFonts w:hint="eastAsia"/>
          <w:spacing w:val="6"/>
        </w:rPr>
        <w:t>试料的</w:t>
      </w:r>
      <w:r>
        <w:rPr>
          <w:spacing w:val="6"/>
        </w:rPr>
        <w:t>质量，单位为克（g）。</w:t>
      </w:r>
    </w:p>
    <w:p>
      <w:pPr>
        <w:adjustRightInd/>
        <w:snapToGrid/>
        <w:spacing w:beforeLines="0" w:afterLines="0"/>
        <w:ind w:firstLine="420" w:firstLineChars="200"/>
        <w:rPr>
          <w:rFonts w:ascii="黑体" w:eastAsia="黑体"/>
          <w:szCs w:val="21"/>
        </w:rPr>
      </w:pPr>
      <w:r>
        <w:t>当质量分数为</w:t>
      </w:r>
      <w:r>
        <w:rPr>
          <w:szCs w:val="21"/>
        </w:rPr>
        <w:t>0.0</w:t>
      </w:r>
      <w:r>
        <w:rPr>
          <w:rFonts w:hint="eastAsia"/>
          <w:szCs w:val="21"/>
        </w:rPr>
        <w:t>5%</w:t>
      </w:r>
      <w:r>
        <w:rPr>
          <w:szCs w:val="21"/>
        </w:rPr>
        <w:t>～</w:t>
      </w:r>
      <w:r>
        <w:rPr>
          <w:rFonts w:hint="eastAsia"/>
          <w:szCs w:val="21"/>
        </w:rPr>
        <w:t>1.00%</w:t>
      </w:r>
      <w:r>
        <w:t>时，</w:t>
      </w:r>
      <w:r>
        <w:rPr>
          <w:rFonts w:hint="eastAsia"/>
        </w:rPr>
        <w:t>计算结果表示</w:t>
      </w:r>
      <w:r>
        <w:t>到小数点后</w:t>
      </w:r>
      <w:r>
        <w:rPr>
          <w:rFonts w:hint="eastAsia"/>
        </w:rPr>
        <w:t>3位</w:t>
      </w:r>
      <w:r>
        <w:t>；</w:t>
      </w:r>
      <w:r>
        <w:rPr>
          <w:rFonts w:hint="eastAsia"/>
        </w:rPr>
        <w:t>当</w:t>
      </w:r>
      <w:r>
        <w:t>质量分数</w:t>
      </w:r>
      <w:r>
        <w:rPr>
          <w:rFonts w:hint="eastAsia" w:ascii="宋体" w:hAnsi="宋体"/>
          <w:szCs w:val="21"/>
        </w:rPr>
        <w:t>为＞</w:t>
      </w:r>
      <w:r>
        <w:rPr>
          <w:rFonts w:hint="eastAsia"/>
          <w:szCs w:val="21"/>
        </w:rPr>
        <w:t>1.00%</w:t>
      </w:r>
      <w:r>
        <w:rPr>
          <w:szCs w:val="21"/>
        </w:rPr>
        <w:t>～</w:t>
      </w:r>
      <w:r>
        <w:rPr>
          <w:rFonts w:hint="eastAsia"/>
          <w:szCs w:val="21"/>
        </w:rPr>
        <w:t>10.</w:t>
      </w:r>
      <w:r>
        <w:rPr>
          <w:szCs w:val="21"/>
        </w:rPr>
        <w:t>00</w:t>
      </w:r>
      <w:r>
        <w:rPr>
          <w:rFonts w:hint="eastAsia"/>
          <w:szCs w:val="21"/>
        </w:rPr>
        <w:t>%</w:t>
      </w:r>
      <w:r>
        <w:t>时</w:t>
      </w:r>
      <w:r>
        <w:rPr>
          <w:rFonts w:hint="eastAsia"/>
        </w:rPr>
        <w:t>，计算结果表示</w:t>
      </w:r>
      <w:r>
        <w:t>到小数点后</w:t>
      </w:r>
      <w:r>
        <w:rPr>
          <w:rFonts w:hint="eastAsia"/>
        </w:rPr>
        <w:t>2位</w:t>
      </w:r>
      <w:r>
        <w:rPr>
          <w:spacing w:val="6"/>
        </w:rPr>
        <w:t>。</w:t>
      </w:r>
    </w:p>
    <w:p>
      <w:pPr>
        <w:pStyle w:val="47"/>
        <w:adjustRightInd w:val="0"/>
        <w:snapToGrid w:val="0"/>
        <w:spacing w:beforeLines="100" w:afterLines="100"/>
        <w:ind w:firstLine="0" w:firstLineChars="0"/>
        <w:outlineLvl w:val="1"/>
        <w:rPr>
          <w:rFonts w:ascii="黑体" w:eastAsia="黑体"/>
          <w:szCs w:val="21"/>
        </w:rPr>
      </w:pPr>
      <w:r>
        <w:rPr>
          <w:rFonts w:hint="eastAsia" w:ascii="黑体" w:eastAsia="黑体"/>
          <w:szCs w:val="21"/>
          <w:lang w:val="en-US" w:eastAsia="zh-CN"/>
        </w:rPr>
        <w:t>C.9</w:t>
      </w:r>
      <w:r>
        <w:rPr>
          <w:rFonts w:ascii="黑体" w:eastAsia="黑体"/>
          <w:szCs w:val="21"/>
        </w:rPr>
        <w:t xml:space="preserve"> 精密度</w:t>
      </w:r>
    </w:p>
    <w:p>
      <w:pPr>
        <w:autoSpaceDE w:val="0"/>
        <w:autoSpaceDN w:val="0"/>
        <w:adjustRightInd w:val="0"/>
        <w:snapToGrid w:val="0"/>
        <w:spacing w:afterLines="50" w:line="360" w:lineRule="exact"/>
        <w:jc w:val="left"/>
        <w:rPr>
          <w:rFonts w:ascii="黑体" w:hAnsi="黑体" w:eastAsia="黑体" w:cs="黑体"/>
          <w:szCs w:val="21"/>
        </w:rPr>
      </w:pPr>
      <w:r>
        <w:rPr>
          <w:rFonts w:hint="eastAsia" w:ascii="黑体" w:eastAsia="黑体"/>
          <w:szCs w:val="21"/>
          <w:lang w:val="en-US" w:eastAsia="zh-CN"/>
        </w:rPr>
        <w:t>C.9</w:t>
      </w:r>
      <w:r>
        <w:rPr>
          <w:rFonts w:hint="eastAsia" w:ascii="黑体" w:hAnsi="黑体" w:eastAsia="黑体" w:cs="黑体"/>
          <w:szCs w:val="21"/>
        </w:rPr>
        <w:t>.1 重复性</w:t>
      </w:r>
    </w:p>
    <w:p>
      <w:pPr>
        <w:adjustRightInd w:val="0"/>
        <w:snapToGrid w:val="0"/>
        <w:spacing w:line="360" w:lineRule="exact"/>
        <w:ind w:firstLine="420" w:firstLineChars="200"/>
        <w:rPr>
          <w:rFonts w:hAnsi="宋体"/>
        </w:rPr>
      </w:pPr>
      <w:r>
        <w:rPr>
          <w:rFonts w:hAnsi="宋体"/>
          <w:szCs w:val="21"/>
        </w:rPr>
        <w:t>在重复性条件下获得的两次独立测试结果的测定值，在</w:t>
      </w:r>
      <w:r>
        <w:rPr>
          <w:rFonts w:hint="eastAsia" w:hAnsi="宋体"/>
          <w:szCs w:val="21"/>
        </w:rPr>
        <w:t>表</w:t>
      </w:r>
      <w:r>
        <w:rPr>
          <w:rFonts w:hint="eastAsia"/>
          <w:szCs w:val="21"/>
          <w:lang w:val="en-US" w:eastAsia="zh-CN"/>
        </w:rPr>
        <w:t>C.4</w:t>
      </w:r>
      <w:r>
        <w:rPr>
          <w:rFonts w:hAnsi="宋体"/>
          <w:szCs w:val="21"/>
        </w:rPr>
        <w:t>给出的平均值范围内，这两个测试结果的绝对差值不超过重复性限（</w:t>
      </w:r>
      <w:r>
        <w:rPr>
          <w:i/>
          <w:szCs w:val="21"/>
        </w:rPr>
        <w:t>r</w:t>
      </w:r>
      <w:r>
        <w:rPr>
          <w:rFonts w:hAnsi="宋体"/>
          <w:szCs w:val="21"/>
        </w:rPr>
        <w:t>），超过重复性限（</w:t>
      </w:r>
      <w:r>
        <w:rPr>
          <w:i/>
          <w:szCs w:val="21"/>
        </w:rPr>
        <w:t>r</w:t>
      </w:r>
      <w:r>
        <w:rPr>
          <w:rFonts w:hAnsi="宋体"/>
          <w:szCs w:val="21"/>
        </w:rPr>
        <w:t>）的情况不超过</w:t>
      </w:r>
      <w:r>
        <w:rPr>
          <w:szCs w:val="21"/>
        </w:rPr>
        <w:t>5%</w:t>
      </w:r>
      <w:r>
        <w:rPr>
          <w:rFonts w:hAnsi="宋体"/>
          <w:szCs w:val="21"/>
        </w:rPr>
        <w:t>。重复性限（</w:t>
      </w:r>
      <w:r>
        <w:rPr>
          <w:i/>
          <w:szCs w:val="21"/>
        </w:rPr>
        <w:t>r</w:t>
      </w:r>
      <w:r>
        <w:rPr>
          <w:rFonts w:hAnsi="宋体"/>
          <w:szCs w:val="21"/>
        </w:rPr>
        <w:t>）按照表</w:t>
      </w:r>
      <w:r>
        <w:rPr>
          <w:rFonts w:hint="eastAsia"/>
          <w:szCs w:val="21"/>
          <w:lang w:val="en-US" w:eastAsia="zh-CN"/>
        </w:rPr>
        <w:t>C.4</w:t>
      </w:r>
      <w:r>
        <w:rPr>
          <w:rFonts w:hAnsi="宋体"/>
          <w:szCs w:val="21"/>
        </w:rPr>
        <w:t>数据采用线性内插法</w:t>
      </w:r>
      <w:r>
        <w:rPr>
          <w:rFonts w:hint="eastAsia" w:hAnsi="宋体"/>
          <w:szCs w:val="21"/>
          <w:lang w:val="en-US" w:eastAsia="zh-CN"/>
        </w:rPr>
        <w:t>或</w:t>
      </w:r>
      <w:r>
        <w:rPr>
          <w:rFonts w:hAnsi="宋体"/>
          <w:szCs w:val="21"/>
        </w:rPr>
        <w:t>外延法求得</w:t>
      </w:r>
      <w:r>
        <w:rPr>
          <w:rFonts w:hAnsi="宋体"/>
        </w:rPr>
        <w:t>。</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w:t>
      </w:r>
      <w:r>
        <w:rPr>
          <w:rFonts w:hint="eastAsia" w:ascii="黑体" w:hAnsi="黑体" w:eastAsia="黑体" w:cs="黑体"/>
          <w:bCs/>
          <w:szCs w:val="21"/>
          <w:lang w:val="en-US" w:eastAsia="zh-CN"/>
        </w:rPr>
        <w:t>C.4</w:t>
      </w:r>
      <w:r>
        <w:rPr>
          <w:rFonts w:hint="eastAsia" w:ascii="黑体" w:hAnsi="黑体" w:eastAsia="黑体" w:cs="黑体"/>
          <w:bCs/>
          <w:szCs w:val="21"/>
        </w:rPr>
        <w:t xml:space="preserve">  重复性限（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Cu</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0.052</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0.505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1.0</w:t>
            </w:r>
            <w:r>
              <w:rPr>
                <w:rFonts w:hint="eastAsia" w:ascii="Times New Roman" w:hAnsi="Times New Roman" w:eastAsia="宋体" w:cs="Times New Roman"/>
                <w:i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3.46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10.04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r</w:t>
            </w:r>
            <w:r>
              <w:rPr>
                <w:rFonts w:hint="eastAsia"/>
                <w:i w:val="0"/>
                <w:iCs/>
                <w:kern w:val="0"/>
                <w:sz w:val="18"/>
                <w:szCs w:val="18"/>
                <w:vertAlign w:val="subscript"/>
                <w:lang w:val="en-US" w:eastAsia="zh-CN"/>
              </w:rPr>
              <w:t>Cu</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0.00</w:t>
            </w:r>
            <w:r>
              <w:rPr>
                <w:rFonts w:hint="eastAsia" w:ascii="Times New Roman" w:hAnsi="Times New Roman" w:eastAsia="宋体" w:cs="Times New Roman"/>
                <w:i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50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18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Fe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0.288</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0.589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2.1</w:t>
            </w:r>
            <w:r>
              <w:rPr>
                <w:rFonts w:hint="eastAsia" w:ascii="Times New Roman" w:hAnsi="Times New Roman" w:eastAsia="宋体" w:cs="Times New Roman"/>
                <w:i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4.3</w:t>
            </w:r>
            <w:r>
              <w:rPr>
                <w:rFonts w:hint="eastAsia" w:ascii="Times New Roman" w:hAnsi="Times New Roman" w:eastAsia="宋体" w:cs="Times New Roman"/>
                <w:i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Fe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30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50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15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19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Pb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0.212</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0.410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6.04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Pb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40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w:t>
            </w:r>
            <w:r>
              <w:rPr>
                <w:rFonts w:hint="eastAsia" w:ascii="Times New Roman" w:hAnsi="Times New Roman" w:eastAsia="宋体"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As</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0.074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As</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w:t>
            </w:r>
            <w:r>
              <w:rPr>
                <w:rFonts w:hint="eastAsia" w:ascii="Times New Roman" w:hAnsi="Times New Roman" w:cs="Times New Roman"/>
                <w:i w:val="0"/>
                <w:iCs w:val="0"/>
                <w:color w:val="auto"/>
                <w:kern w:val="0"/>
                <w:sz w:val="18"/>
                <w:szCs w:val="18"/>
                <w:u w:val="none"/>
                <w:lang w:val="en-US" w:eastAsia="zh-CN" w:bidi="ar"/>
              </w:rPr>
              <w:t>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w:t>
            </w:r>
            <w:r>
              <w:rPr>
                <w:rFonts w:hint="eastAsia" w:ascii="Times New Roman" w:hAnsi="Times New Roman" w:eastAsia="宋体"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Sb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0.134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0.623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1.43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3.64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Sb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w:t>
            </w:r>
            <w:r>
              <w:rPr>
                <w:rFonts w:hint="eastAsia" w:ascii="Times New Roman" w:hAnsi="Times New Roman"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Bi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0.063</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0.281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0.716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Bi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61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w:t>
            </w:r>
            <w:r>
              <w:rPr>
                <w:rFonts w:hint="eastAsia" w:ascii="Times New Roman" w:hAnsi="Times New Roman" w:eastAsia="宋体"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In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0.030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0.121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0.262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In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19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41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Ag</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0.011</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0.052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0.323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Ag</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3</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cs="Times New Roman"/>
                <w:i w:val="0"/>
                <w:iCs w:val="0"/>
                <w:color w:val="auto"/>
                <w:kern w:val="0"/>
                <w:sz w:val="18"/>
                <w:szCs w:val="18"/>
                <w:u w:val="none"/>
                <w:lang w:val="en-US" w:eastAsia="zh-CN" w:bidi="ar"/>
              </w:rPr>
              <w:t>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Zn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0.747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Zn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40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Cd</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0.049</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0.144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0.687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Cd</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15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Ni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0.232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Ni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45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Co</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0.130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0.265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0.627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Co</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12</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Ge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0.403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Ge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3</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41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1.50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r</w:t>
            </w:r>
            <w:r>
              <w:rPr>
                <w:rFonts w:hint="eastAsia"/>
                <w:i w:val="0"/>
                <w:iCs/>
                <w:kern w:val="0"/>
                <w:sz w:val="18"/>
                <w:szCs w:val="18"/>
                <w:vertAlign w:val="subscript"/>
                <w:lang w:val="en-US" w:eastAsia="zh-CN"/>
              </w:rPr>
              <w:t>Sn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40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09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18</w:t>
            </w:r>
          </w:p>
        </w:tc>
      </w:tr>
    </w:tbl>
    <w:p>
      <w:pPr>
        <w:autoSpaceDE w:val="0"/>
        <w:autoSpaceDN w:val="0"/>
        <w:adjustRightInd w:val="0"/>
        <w:snapToGrid w:val="0"/>
        <w:spacing w:beforeLines="50" w:afterLines="50" w:line="360" w:lineRule="exact"/>
        <w:jc w:val="left"/>
        <w:rPr>
          <w:rFonts w:ascii="黑体" w:hAnsi="黑体" w:eastAsia="黑体" w:cs="黑体"/>
          <w:szCs w:val="21"/>
        </w:rPr>
      </w:pPr>
      <w:r>
        <w:rPr>
          <w:rFonts w:hint="eastAsia" w:ascii="黑体" w:eastAsia="黑体"/>
          <w:szCs w:val="21"/>
          <w:lang w:val="en-US" w:eastAsia="zh-CN"/>
        </w:rPr>
        <w:t>C.9</w:t>
      </w:r>
      <w:r>
        <w:rPr>
          <w:rFonts w:hint="eastAsia" w:ascii="黑体" w:hAnsi="黑体" w:eastAsia="黑体" w:cs="黑体"/>
          <w:szCs w:val="21"/>
          <w:lang w:val="en-US" w:eastAsia="zh-CN"/>
        </w:rPr>
        <w:t>.</w:t>
      </w:r>
      <w:r>
        <w:rPr>
          <w:rFonts w:hint="eastAsia" w:ascii="黑体" w:hAnsi="黑体" w:eastAsia="黑体" w:cs="黑体"/>
          <w:szCs w:val="21"/>
        </w:rPr>
        <w:t>2 再现性</w:t>
      </w:r>
    </w:p>
    <w:p>
      <w:pPr>
        <w:adjustRightInd w:val="0"/>
        <w:snapToGrid w:val="0"/>
        <w:spacing w:line="360" w:lineRule="exact"/>
        <w:ind w:firstLine="420" w:firstLineChars="200"/>
        <w:rPr>
          <w:szCs w:val="21"/>
        </w:rPr>
      </w:pPr>
      <w:r>
        <w:rPr>
          <w:rFonts w:hAnsi="宋体"/>
          <w:szCs w:val="21"/>
        </w:rPr>
        <w:t>在再现性条件下获得的两次独立测试结果的测定值，在</w:t>
      </w:r>
      <w:r>
        <w:rPr>
          <w:rFonts w:hint="eastAsia" w:hAnsi="宋体"/>
          <w:szCs w:val="21"/>
        </w:rPr>
        <w:t>表</w:t>
      </w:r>
      <w:r>
        <w:rPr>
          <w:rFonts w:hint="eastAsia"/>
          <w:szCs w:val="21"/>
          <w:lang w:val="en-US" w:eastAsia="zh-CN"/>
        </w:rPr>
        <w:t>C.5</w:t>
      </w:r>
      <w:r>
        <w:rPr>
          <w:rFonts w:hAnsi="宋体"/>
          <w:szCs w:val="21"/>
        </w:rPr>
        <w:t>给出的平均值范围内，这两个测试结果的绝对差值不超过再现性限（</w:t>
      </w:r>
      <w:r>
        <w:rPr>
          <w:i/>
          <w:szCs w:val="21"/>
        </w:rPr>
        <w:t>R</w:t>
      </w:r>
      <w:r>
        <w:rPr>
          <w:rFonts w:hAnsi="宋体"/>
          <w:szCs w:val="21"/>
        </w:rPr>
        <w:t>），超过再现性限（</w:t>
      </w:r>
      <w:r>
        <w:rPr>
          <w:i/>
          <w:szCs w:val="21"/>
        </w:rPr>
        <w:t>R</w:t>
      </w:r>
      <w:r>
        <w:rPr>
          <w:rFonts w:hAnsi="宋体"/>
          <w:szCs w:val="21"/>
        </w:rPr>
        <w:t>）的情况不超过</w:t>
      </w:r>
      <w:r>
        <w:rPr>
          <w:szCs w:val="21"/>
        </w:rPr>
        <w:t>5%</w:t>
      </w:r>
      <w:r>
        <w:rPr>
          <w:rFonts w:hAnsi="宋体"/>
          <w:szCs w:val="21"/>
        </w:rPr>
        <w:t>。再现性限（</w:t>
      </w:r>
      <w:r>
        <w:rPr>
          <w:i/>
          <w:szCs w:val="21"/>
        </w:rPr>
        <w:t>R</w:t>
      </w:r>
      <w:r>
        <w:rPr>
          <w:rFonts w:hAnsi="宋体"/>
          <w:szCs w:val="21"/>
        </w:rPr>
        <w:t>）按照表</w:t>
      </w:r>
      <w:r>
        <w:rPr>
          <w:rFonts w:hint="eastAsia"/>
          <w:szCs w:val="21"/>
          <w:lang w:val="en-US" w:eastAsia="zh-CN"/>
        </w:rPr>
        <w:t>C.5</w:t>
      </w:r>
      <w:r>
        <w:rPr>
          <w:rFonts w:hAnsi="宋体"/>
          <w:szCs w:val="21"/>
        </w:rPr>
        <w:t>数据采用线性内插法</w:t>
      </w:r>
      <w:r>
        <w:rPr>
          <w:rFonts w:hint="eastAsia" w:hAnsi="宋体"/>
          <w:szCs w:val="21"/>
          <w:lang w:val="en-US" w:eastAsia="zh-CN"/>
        </w:rPr>
        <w:t>或</w:t>
      </w:r>
      <w:r>
        <w:rPr>
          <w:rFonts w:hAnsi="宋体"/>
          <w:szCs w:val="21"/>
        </w:rPr>
        <w:t>外延法求得。</w:t>
      </w:r>
    </w:p>
    <w:p>
      <w:pPr>
        <w:tabs>
          <w:tab w:val="center" w:pos="5028"/>
          <w:tab w:val="right" w:pos="9637"/>
        </w:tabs>
        <w:adjustRightInd w:val="0"/>
        <w:snapToGrid w:val="0"/>
        <w:spacing w:beforeLines="50" w:afterLines="50"/>
        <w:jc w:val="center"/>
        <w:rPr>
          <w:rFonts w:ascii="黑体" w:hAnsi="黑体" w:eastAsia="黑体" w:cs="黑体"/>
          <w:bCs/>
          <w:szCs w:val="21"/>
        </w:rPr>
      </w:pPr>
      <w:r>
        <w:rPr>
          <w:rFonts w:hint="eastAsia" w:ascii="黑体" w:hAnsi="黑体" w:eastAsia="黑体" w:cs="黑体"/>
          <w:bCs/>
          <w:szCs w:val="21"/>
        </w:rPr>
        <w:t>表</w:t>
      </w:r>
      <w:r>
        <w:rPr>
          <w:rFonts w:hint="eastAsia" w:ascii="黑体" w:hAnsi="黑体" w:eastAsia="黑体" w:cs="黑体"/>
          <w:bCs/>
          <w:szCs w:val="21"/>
          <w:lang w:val="en-US" w:eastAsia="zh-CN"/>
        </w:rPr>
        <w:t>C.5</w:t>
      </w:r>
      <w:r>
        <w:rPr>
          <w:rFonts w:hint="eastAsia" w:ascii="黑体" w:hAnsi="黑体" w:eastAsia="黑体" w:cs="黑体"/>
          <w:bCs/>
          <w:szCs w:val="21"/>
        </w:rPr>
        <w:t xml:space="preserve">  再现性限（</w:t>
      </w:r>
      <w:r>
        <w:rPr>
          <w:rFonts w:hint="eastAsia" w:ascii="黑体" w:hAnsi="黑体" w:eastAsia="黑体" w:cs="黑体"/>
          <w:bCs/>
          <w:i/>
          <w:iCs/>
          <w:szCs w:val="21"/>
        </w:rPr>
        <w:t>R</w:t>
      </w:r>
      <w:r>
        <w:rPr>
          <w:rFonts w:hint="eastAsia" w:ascii="黑体" w:hAnsi="黑体" w:eastAsia="黑体" w:cs="黑体"/>
          <w:bCs/>
          <w:szCs w:val="21"/>
        </w:rPr>
        <w:t>）</w:t>
      </w:r>
    </w:p>
    <w:tbl>
      <w:tblPr>
        <w:tblStyle w:val="13"/>
        <w:tblW w:w="9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5"/>
        <w:gridCol w:w="1315"/>
        <w:gridCol w:w="1315"/>
        <w:gridCol w:w="1315"/>
        <w:gridCol w:w="1315"/>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i/>
                <w:kern w:val="0"/>
                <w:sz w:val="18"/>
                <w:szCs w:val="18"/>
              </w:rPr>
              <w:t>w</w:t>
            </w:r>
            <w:r>
              <w:rPr>
                <w:rFonts w:hint="eastAsia"/>
                <w:i w:val="0"/>
                <w:iCs/>
                <w:kern w:val="0"/>
                <w:sz w:val="18"/>
                <w:szCs w:val="18"/>
                <w:vertAlign w:val="subscript"/>
                <w:lang w:val="en-US" w:eastAsia="zh-CN"/>
              </w:rPr>
              <w:t>Cu</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0.052</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0.505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1.0</w:t>
            </w:r>
            <w:r>
              <w:rPr>
                <w:rFonts w:hint="eastAsia" w:ascii="Times New Roman" w:hAnsi="Times New Roman" w:eastAsia="宋体" w:cs="Times New Roman"/>
                <w:i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3.46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10.04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noWrap/>
            <w:vAlign w:val="center"/>
          </w:tcPr>
          <w:p>
            <w:pPr>
              <w:tabs>
                <w:tab w:val="center" w:pos="5028"/>
                <w:tab w:val="right" w:pos="9637"/>
              </w:tabs>
              <w:adjustRightInd w:val="0"/>
              <w:snapToGrid w:val="0"/>
              <w:jc w:val="center"/>
              <w:rPr>
                <w:bCs/>
                <w:sz w:val="18"/>
                <w:szCs w:val="18"/>
              </w:rPr>
            </w:pPr>
            <w:r>
              <w:rPr>
                <w:rFonts w:hint="eastAsia"/>
                <w:i/>
                <w:kern w:val="0"/>
                <w:sz w:val="18"/>
                <w:szCs w:val="18"/>
                <w:lang w:eastAsia="zh-CN"/>
              </w:rPr>
              <w:t>R</w:t>
            </w:r>
            <w:r>
              <w:rPr>
                <w:rFonts w:hint="eastAsia"/>
                <w:i w:val="0"/>
                <w:iCs/>
                <w:kern w:val="0"/>
                <w:sz w:val="18"/>
                <w:szCs w:val="18"/>
                <w:vertAlign w:val="subscript"/>
                <w:lang w:val="en-US" w:eastAsia="zh-CN"/>
              </w:rPr>
              <w:t>Cu</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0.00</w:t>
            </w:r>
            <w:r>
              <w:rPr>
                <w:rFonts w:hint="eastAsia" w:ascii="Times New Roman" w:hAnsi="Times New Roman" w:eastAsia="宋体" w:cs="Times New Roman"/>
                <w:i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65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21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Fe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0.288</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0.589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2.1</w:t>
            </w:r>
            <w:r>
              <w:rPr>
                <w:rFonts w:hint="eastAsia" w:ascii="Times New Roman" w:hAnsi="Times New Roman" w:eastAsia="宋体" w:cs="Times New Roman"/>
                <w:i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4.3</w:t>
            </w:r>
            <w:r>
              <w:rPr>
                <w:rFonts w:hint="eastAsia" w:ascii="Times New Roman" w:hAnsi="Times New Roman" w:eastAsia="宋体" w:cs="Times New Roman"/>
                <w:i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Fe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35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0.0</w:t>
            </w:r>
            <w:r>
              <w:rPr>
                <w:rFonts w:hint="eastAsia" w:ascii="Times New Roman" w:hAnsi="Times New Roman" w:eastAsia="宋体" w:cs="Times New Roman"/>
                <w:i w:val="0"/>
                <w:color w:val="auto"/>
                <w:kern w:val="0"/>
                <w:sz w:val="18"/>
                <w:szCs w:val="18"/>
                <w:u w:val="none"/>
                <w:lang w:val="en-US" w:eastAsia="zh-CN" w:bidi="ar"/>
              </w:rPr>
              <w:t>61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eastAsia="宋体" w:cs="Times New Roman"/>
                <w:i w:val="0"/>
                <w:color w:val="auto"/>
                <w:kern w:val="0"/>
                <w:sz w:val="18"/>
                <w:szCs w:val="18"/>
                <w:u w:val="none"/>
                <w:lang w:val="en-US" w:eastAsia="zh-CN" w:bidi="ar"/>
              </w:rPr>
              <w:t>18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color w:val="auto"/>
                <w:kern w:val="0"/>
                <w:sz w:val="18"/>
                <w:szCs w:val="18"/>
                <w:u w:val="none"/>
                <w:lang w:val="en-US" w:eastAsia="zh-CN" w:bidi="ar"/>
              </w:rPr>
              <w:t>0.</w:t>
            </w:r>
            <w:r>
              <w:rPr>
                <w:rFonts w:hint="eastAsia" w:ascii="Times New Roman" w:hAnsi="Times New Roman" w:cs="Times New Roman"/>
                <w:i w:val="0"/>
                <w:color w:val="auto"/>
                <w:kern w:val="0"/>
                <w:sz w:val="18"/>
                <w:szCs w:val="18"/>
                <w:u w:val="none"/>
                <w:lang w:val="en-US" w:eastAsia="zh-CN" w:bidi="ar"/>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Pb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0.212</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0.410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2.20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6.04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Pb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49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w:t>
            </w:r>
            <w:r>
              <w:rPr>
                <w:rFonts w:hint="eastAsia" w:ascii="Times New Roman" w:hAnsi="Times New Roman" w:eastAsia="宋体" w:cs="Times New Roman"/>
                <w:i w:val="0"/>
                <w:iCs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31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As</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0.074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As</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w:t>
            </w:r>
            <w:r>
              <w:rPr>
                <w:rFonts w:hint="eastAsia" w:ascii="Times New Roman" w:hAnsi="Times New Roman"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22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31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Sb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0.134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0.623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1.43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3.64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Sb</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w:t>
            </w:r>
            <w:r>
              <w:rPr>
                <w:rFonts w:hint="eastAsia" w:ascii="Times New Roman" w:hAnsi="Times New Roman" w:eastAsia="宋体"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Bi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0.063</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0.281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0.716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Bi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8</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72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21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In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0.030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0.121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0.262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In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w:t>
            </w:r>
            <w:r>
              <w:rPr>
                <w:rFonts w:hint="eastAsia" w:ascii="Times New Roman" w:hAnsi="Times New Roman" w:eastAsia="宋体"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31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51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Ag</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0.011</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0.052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0.323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Ag</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32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Zn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0.747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Zn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8</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Cd</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0.049</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0.144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0.687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Cd</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6</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18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72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9</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Ni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0.045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0.232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Ni</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55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Co</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0.130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0.265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0.627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Co</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15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65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8</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Ge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0.010</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0.204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0.403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0.704</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Ge</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0.00</w:t>
            </w:r>
            <w:r>
              <w:rPr>
                <w:rFonts w:hint="eastAsia" w:ascii="Times New Roman" w:hAnsi="Times New Roman" w:eastAsia="宋体" w:cs="Times New Roman"/>
                <w:i w:val="0"/>
                <w:iCs w:val="0"/>
                <w:color w:val="auto"/>
                <w:kern w:val="0"/>
                <w:sz w:val="18"/>
                <w:szCs w:val="18"/>
                <w:u w:val="none"/>
                <w:lang w:val="en-US" w:eastAsia="zh-CN" w:bidi="ar"/>
              </w:rPr>
              <w:t>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25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55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72</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cs="Times New Roman"/>
                <w:i w:val="0"/>
                <w:iCs w:val="0"/>
                <w:color w:val="auto"/>
                <w:kern w:val="0"/>
                <w:sz w:val="18"/>
                <w:szCs w:val="18"/>
                <w:u w:val="no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i/>
                <w:kern w:val="0"/>
                <w:sz w:val="18"/>
                <w:szCs w:val="18"/>
              </w:rPr>
              <w:t>w</w:t>
            </w:r>
            <w:r>
              <w:rPr>
                <w:rFonts w:hint="eastAsia"/>
                <w:i w:val="0"/>
                <w:iCs/>
                <w:kern w:val="0"/>
                <w:sz w:val="18"/>
                <w:szCs w:val="18"/>
                <w:vertAlign w:val="subscript"/>
                <w:lang w:val="en-US" w:eastAsia="zh-CN"/>
              </w:rPr>
              <w:t>Sn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0.504</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1.50</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2.03</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exact"/>
        </w:trPr>
        <w:tc>
          <w:tcPr>
            <w:tcW w:w="2505" w:type="dxa"/>
            <w:shd w:val="clear" w:color="auto" w:fill="auto"/>
            <w:noWrap/>
            <w:vAlign w:val="center"/>
          </w:tcPr>
          <w:p>
            <w:pPr>
              <w:tabs>
                <w:tab w:val="center" w:pos="5028"/>
                <w:tab w:val="right" w:pos="9637"/>
              </w:tabs>
              <w:adjustRightInd w:val="0"/>
              <w:snapToGrid w:val="0"/>
              <w:jc w:val="center"/>
              <w:rPr>
                <w:rFonts w:ascii="Times New Roman" w:hAnsi="Times New Roman" w:eastAsia="宋体" w:cs="Times New Roman"/>
                <w:bCs/>
                <w:kern w:val="2"/>
                <w:sz w:val="18"/>
                <w:szCs w:val="18"/>
                <w:lang w:val="en-US" w:eastAsia="zh-CN" w:bidi="ar-SA"/>
              </w:rPr>
            </w:pPr>
            <w:r>
              <w:rPr>
                <w:rFonts w:hint="eastAsia"/>
                <w:i/>
                <w:kern w:val="0"/>
                <w:sz w:val="18"/>
                <w:szCs w:val="18"/>
                <w:lang w:eastAsia="zh-CN"/>
              </w:rPr>
              <w:t>R</w:t>
            </w:r>
            <w:r>
              <w:rPr>
                <w:rFonts w:hint="eastAsia"/>
                <w:i w:val="0"/>
                <w:iCs/>
                <w:kern w:val="0"/>
                <w:sz w:val="18"/>
                <w:szCs w:val="18"/>
                <w:vertAlign w:val="subscript"/>
                <w:lang w:val="en-US" w:eastAsia="zh-CN"/>
              </w:rPr>
              <w:t>Sn</w:t>
            </w:r>
            <w:r>
              <w:rPr>
                <w:kern w:val="0"/>
                <w:sz w:val="18"/>
                <w:szCs w:val="18"/>
              </w:rPr>
              <w:t>/%</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45</w:t>
            </w:r>
          </w:p>
        </w:tc>
        <w:tc>
          <w:tcPr>
            <w:tcW w:w="1315" w:type="dxa"/>
            <w:shd w:val="clear" w:color="auto" w:fill="auto"/>
            <w:noWrap/>
            <w:vAlign w:val="center"/>
          </w:tcPr>
          <w:p>
            <w:pPr>
              <w:keepNext w:val="0"/>
              <w:keepLines w:val="0"/>
              <w:widowControl/>
              <w:suppressLineNumbers w:val="0"/>
              <w:jc w:val="center"/>
              <w:textAlignment w:val="center"/>
              <w:rPr>
                <w:rFonts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0.0</w:t>
            </w:r>
            <w:r>
              <w:rPr>
                <w:rFonts w:hint="eastAsia" w:ascii="Times New Roman" w:hAnsi="Times New Roman" w:eastAsia="宋体" w:cs="Times New Roman"/>
                <w:i w:val="0"/>
                <w:iCs w:val="0"/>
                <w:color w:val="auto"/>
                <w:kern w:val="0"/>
                <w:sz w:val="18"/>
                <w:szCs w:val="18"/>
                <w:u w:val="none"/>
                <w:lang w:val="en-US" w:eastAsia="zh-CN" w:bidi="ar"/>
              </w:rPr>
              <w:t>7</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11</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eastAsia="宋体" w:cs="Times New Roman"/>
                <w:i w:val="0"/>
                <w:iCs w:val="0"/>
                <w:color w:val="auto"/>
                <w:kern w:val="0"/>
                <w:sz w:val="18"/>
                <w:szCs w:val="18"/>
                <w:u w:val="none"/>
                <w:lang w:val="en-US" w:eastAsia="zh-CN" w:bidi="ar"/>
              </w:rPr>
              <w:t>15</w:t>
            </w:r>
          </w:p>
        </w:tc>
        <w:tc>
          <w:tcPr>
            <w:tcW w:w="1315"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color w:val="auto"/>
                <w:kern w:val="0"/>
                <w:sz w:val="15"/>
                <w:szCs w:val="15"/>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0.</w:t>
            </w:r>
            <w:r>
              <w:rPr>
                <w:rFonts w:hint="eastAsia" w:ascii="Times New Roman" w:hAnsi="Times New Roman" w:cs="Times New Roman"/>
                <w:i w:val="0"/>
                <w:iCs w:val="0"/>
                <w:color w:val="auto"/>
                <w:kern w:val="0"/>
                <w:sz w:val="18"/>
                <w:szCs w:val="18"/>
                <w:u w:val="none"/>
                <w:lang w:val="en-US" w:eastAsia="zh-CN" w:bidi="ar"/>
              </w:rPr>
              <w:t>20</w:t>
            </w:r>
          </w:p>
        </w:tc>
      </w:tr>
    </w:tbl>
    <w:p>
      <w:pPr>
        <w:spacing w:line="276" w:lineRule="auto"/>
        <w:rPr>
          <w:szCs w:val="21"/>
          <w:u w:val="single"/>
        </w:rPr>
      </w:pPr>
      <w:r>
        <w:pict>
          <v:line id="_x0000_s1055" o:spid="_x0000_s1055" o:spt="20" style="position:absolute;left:0pt;margin-left:209.45pt;margin-top:10.9pt;height:0pt;width:82pt;z-index:251671552;mso-width-relative:page;mso-height-relative:page;" coordsize="21600,21600" o:gfxdata="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yDmPQ1gAAAAkBAAAPAAAAAAAAAAEAIAAAACIAAABk&#10;cnMvZG93bnJldi54bWxQSwECFAAUAAAACACHTuJAqY0NV88BAABnAwAADgAAAAAAAAABACAAAAAl&#10;AQAAZHJzL2Uyb0RvYy54bWxQSwUGAAAAAAYABgBZAQAAZgUAAAAA&#10;">
            <v:path arrowok="t"/>
            <v:fill focussize="0,0"/>
            <v:stroke weight="1pt"/>
            <v:imagedata o:title=""/>
            <o:lock v:ext="edit"/>
          </v:line>
        </w:pict>
      </w:r>
    </w:p>
    <w:p>
      <w:pPr>
        <w:pStyle w:val="38"/>
        <w:ind w:firstLine="420"/>
        <w:rPr>
          <w:rFonts w:hint="eastAsia" w:ascii="Times New Roman" w:hAnsi="宋体"/>
          <w:szCs w:val="21"/>
        </w:rPr>
      </w:pPr>
    </w:p>
    <w:sectPr>
      <w:pgSz w:w="11906" w:h="16838"/>
      <w:pgMar w:top="1247" w:right="1418" w:bottom="1247"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Lucida Console">
    <w:panose1 w:val="020B0609040504020204"/>
    <w:charset w:val="00"/>
    <w:family w:val="modern"/>
    <w:pitch w:val="default"/>
    <w:sig w:usb0="8000028F" w:usb1="00001800" w:usb2="00000000" w:usb3="00000000" w:csb0="0000001F" w:csb1="D7D70000"/>
  </w:font>
  <w:font w:name="仿宋">
    <w:panose1 w:val="02010609060101010101"/>
    <w:charset w:val="86"/>
    <w:family w:val="auto"/>
    <w:pitch w:val="default"/>
    <w:sig w:usb0="800002BF" w:usb1="38CF7CFA" w:usb2="00000016" w:usb3="00000000" w:csb0="00040001" w:csb1="00000000"/>
  </w:font>
  <w:font w:name="AdobeHeitiStd-Regular">
    <w:altName w:val="黑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6"/>
      </w:rPr>
    </w:pPr>
    <w:r>
      <w:rPr>
        <w:rStyle w:val="16"/>
      </w:rPr>
      <w:fldChar w:fldCharType="begin"/>
    </w:r>
    <w:r>
      <w:rPr>
        <w:rStyle w:val="16"/>
      </w:rPr>
      <w:instrText xml:space="preserve">PAGE  </w:instrText>
    </w:r>
    <w:r>
      <w:rPr>
        <w:rStyle w:val="16"/>
      </w:rPr>
      <w:fldChar w:fldCharType="separate"/>
    </w:r>
    <w:r>
      <w:rPr>
        <w:rStyle w:val="16"/>
      </w:rPr>
      <w:t>2</w:t>
    </w:r>
    <w:r>
      <w:rPr>
        <w:rStyle w:val="16"/>
      </w:rPr>
      <w:fldChar w:fldCharType="end"/>
    </w:r>
  </w:p>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6"/>
      </w:rPr>
    </w:pPr>
    <w:r>
      <w:rPr>
        <w:rStyle w:val="16"/>
      </w:rPr>
      <w:fldChar w:fldCharType="begin"/>
    </w:r>
    <w:r>
      <w:rPr>
        <w:rStyle w:val="16"/>
      </w:rPr>
      <w:instrText xml:space="preserve">PAGE  </w:instrText>
    </w:r>
    <w:r>
      <w:rPr>
        <w:rStyle w:val="16"/>
      </w:rPr>
      <w:fldChar w:fldCharType="separate"/>
    </w:r>
    <w:r>
      <w:rPr>
        <w:rStyle w:val="16"/>
      </w:rPr>
      <w:t>12</w:t>
    </w:r>
    <w:r>
      <w:rPr>
        <w:rStyle w:val="16"/>
      </w:rPr>
      <w:fldChar w:fldCharType="end"/>
    </w:r>
  </w:p>
  <w:p>
    <w:pPr>
      <w:pStyle w:val="21"/>
      <w:ind w:right="360" w:firstLine="360"/>
      <w:rPr>
        <w:rStyle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jc w:val="center"/>
    </w:pPr>
    <w:r>
      <w:pict>
        <v:shape id="_x0000_s2055" o:spid="_x0000_s2055"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C5yWMC3wIAACYGAAAOAAAAAAAAAAEAIAAAAB8BAABkcnMvZTJvRG9jLnhtbFBL&#10;BQYAAAAABgAGAFkBAABwBgAAAAA=&#10;">
          <v:path/>
          <v:fill on="f" focussize="0,0"/>
          <v:stroke on="f" weight="0.5pt" joinstyle="miter"/>
          <v:imagedata o:title=""/>
          <o:lock v:ext="edit"/>
          <v:textbox inset="0mm,0mm,0mm,0mm" style="mso-fit-shape-to-text:t;">
            <w:txbxContent>
              <w:p>
                <w:pPr>
                  <w:pStyle w:val="46"/>
                  <w:jc w:val="center"/>
                </w:pPr>
                <w:r>
                  <w:fldChar w:fldCharType="begin"/>
                </w:r>
                <w:r>
                  <w:instrText xml:space="preserve"> PAGE  \* MERGEFORMAT </w:instrText>
                </w:r>
                <w:r>
                  <w:fldChar w:fldCharType="separate"/>
                </w:r>
                <w:r>
                  <w:t>11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firstLine="360"/>
      <w:rPr>
        <w:rStyle w:val="16"/>
      </w:rPr>
    </w:pPr>
    <w:r>
      <w:pict>
        <v:shape id="_x0000_s2054" o:spid="_x0000_s2054"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CZeTvi3wIAACYGAAAOAAAAAAAAAAEAIAAAAB8BAABkcnMvZTJvRG9jLnhtbFBL&#10;BQYAAAAABgAGAFkBAABwBgAAAAA=&#10;">
          <v:path/>
          <v:fill on="f" focussize="0,0"/>
          <v:stroke on="f" weight="0.5pt" joinstyle="miter"/>
          <v:imagedata o:title=""/>
          <o:lock v:ext="edit"/>
          <v:textbox inset="0mm,0mm,0mm,0mm" style="mso-fit-shape-to-text:t;">
            <w:txbxContent>
              <w:p>
                <w:pPr>
                  <w:pStyle w:val="10"/>
                  <w:rPr>
                    <w:rStyle w:val="16"/>
                  </w:rPr>
                </w:pPr>
                <w:r>
                  <w:rPr>
                    <w:rStyle w:val="16"/>
                  </w:rPr>
                  <w:fldChar w:fldCharType="begin"/>
                </w:r>
                <w:r>
                  <w:rPr>
                    <w:rStyle w:val="16"/>
                  </w:rPr>
                  <w:instrText xml:space="preserve">PAGE  </w:instrText>
                </w:r>
                <w:r>
                  <w:rPr>
                    <w:rStyle w:val="16"/>
                  </w:rPr>
                  <w:fldChar w:fldCharType="separate"/>
                </w:r>
                <w:r>
                  <w:rPr>
                    <w:rStyle w:val="16"/>
                  </w:rPr>
                  <w:t>II</w:t>
                </w:r>
                <w:r>
                  <w:rPr>
                    <w:rStyle w:val="16"/>
                  </w:rPr>
                  <w:fldChar w:fldCharType="end"/>
                </w:r>
              </w:p>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2056" o:spid="_x0000_s205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DPRgVI3wIAACYGAAAOAAAAAAAAAAEAIAAAAB8BAABkcnMvZTJvRG9jLnhtbFBL&#10;BQYAAAAABgAGAFkBAABwBgAAAAA=&#10;">
          <v:path/>
          <v:fill on="f" focussize="0,0"/>
          <v:stroke on="f" weight="0.5pt" joinstyle="miter"/>
          <v:imagedata o:title=""/>
          <o:lock v:ext="edit"/>
          <v:textbox inset="0mm,0mm,0mm,0mm" style="mso-fit-shape-to-text:t;">
            <w:txbxContent>
              <w:p>
                <w:pPr>
                  <w:pStyle w:val="10"/>
                </w:pPr>
                <w:r>
                  <w:fldChar w:fldCharType="begin"/>
                </w:r>
                <w:r>
                  <w:instrText xml:space="preserve"> PAGE  \* MERGEFORMAT </w:instrText>
                </w:r>
                <w:r>
                  <w:fldChar w:fldCharType="separate"/>
                </w:r>
                <w:r>
                  <w:t>I</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jc w:val="center"/>
    </w:pPr>
    <w:r>
      <w:pict>
        <v:shape id="_x0000_s2050" o:spid="_x0000_s2050"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AjWMjc3wIAACYGAAAOAAAAAAAAAAEAIAAAAB8BAABkcnMvZTJvRG9jLnhtbFBL&#10;BQYAAAAABgAGAFkBAABwBgAAAAA=&#10;">
          <v:path/>
          <v:fill on="f" focussize="0,0"/>
          <v:stroke on="f" weight="0.5pt" joinstyle="miter"/>
          <v:imagedata o:title=""/>
          <o:lock v:ext="edit"/>
          <v:textbox inset="0mm,0mm,0mm,0mm" style="mso-fit-shape-to-text:t;">
            <w:txbxContent>
              <w:p>
                <w:pPr>
                  <w:pStyle w:val="46"/>
                  <w:jc w:val="center"/>
                </w:pPr>
                <w:r>
                  <w:fldChar w:fldCharType="begin"/>
                </w:r>
                <w:r>
                  <w:instrText xml:space="preserve"> PAGE  \* MERGEFORMAT </w:instrText>
                </w:r>
                <w:r>
                  <w:fldChar w:fldCharType="separate"/>
                </w:r>
                <w:r>
                  <w:t>21</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firstLine="360"/>
      <w:rPr>
        <w:rStyle w:val="16"/>
      </w:rPr>
    </w:pPr>
    <w:r>
      <w:pict>
        <v:shape id="_x0000_s2049" o:spid="_x0000_s2049"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BB18Z73wIAACYGAAAOAAAAAAAAAAEAIAAAAB8BAABkcnMvZTJvRG9jLnhtbFBL&#10;BQYAAAAABgAGAFkBAABwBgAAAAA=&#10;">
          <v:path/>
          <v:fill on="f" focussize="0,0"/>
          <v:stroke on="f" weight="0.5pt" joinstyle="miter"/>
          <v:imagedata o:title=""/>
          <o:lock v:ext="edit"/>
          <v:textbox inset="0mm,0mm,0mm,0mm" style="mso-fit-shape-to-text:t;">
            <w:txbxContent>
              <w:p>
                <w:pPr>
                  <w:pStyle w:val="10"/>
                  <w:rPr>
                    <w:rStyle w:val="16"/>
                  </w:rPr>
                </w:pPr>
                <w:r>
                  <w:rPr>
                    <w:rStyle w:val="16"/>
                  </w:rPr>
                  <w:fldChar w:fldCharType="begin"/>
                </w:r>
                <w:r>
                  <w:rPr>
                    <w:rStyle w:val="16"/>
                  </w:rPr>
                  <w:instrText xml:space="preserve">PAGE  </w:instrText>
                </w:r>
                <w:r>
                  <w:rPr>
                    <w:rStyle w:val="16"/>
                  </w:rPr>
                  <w:fldChar w:fldCharType="separate"/>
                </w:r>
                <w:r>
                  <w:rPr>
                    <w:rStyle w:val="16"/>
                  </w:rPr>
                  <w:t>20</w:t>
                </w:r>
                <w:r>
                  <w:rPr>
                    <w:rStyle w:val="16"/>
                  </w:rPr>
                  <w:fldChar w:fldCharType="end"/>
                </w:r>
              </w:p>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t>GB/T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firstLine="7140" w:firstLineChars="3400"/>
    </w:pPr>
    <w:r>
      <w:rPr>
        <w:rFonts w:hint="eastAsia" w:ascii="黑体" w:hAnsi="黑体" w:eastAsia="黑体" w:cs="黑体"/>
      </w:rPr>
      <w:t>GB/T 21180—20××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sz w:val="21"/>
        <w:szCs w:val="15"/>
      </w:rPr>
    </w:pPr>
    <w:r>
      <w:rPr>
        <w:rFonts w:ascii="黑体" w:hAnsi="黑体" w:eastAsia="黑体" w:cs="黑体"/>
        <w:sz w:val="21"/>
        <w:szCs w:val="15"/>
      </w:rPr>
      <w:t>GB/T 21180-XXXX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rFonts w:ascii="黑体" w:hAnsi="黑体" w:eastAsia="黑体" w:cs="黑体"/>
      </w:rPr>
    </w:pPr>
    <w:r>
      <w:rPr>
        <w:rFonts w:hint="eastAsia" w:ascii="黑体" w:hAnsi="黑体" w:eastAsia="黑体" w:cs="黑体"/>
      </w:rPr>
      <w:t>GB/T 21180—20××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1CADCF"/>
    <w:multiLevelType w:val="singleLevel"/>
    <w:tmpl w:val="B51CADCF"/>
    <w:lvl w:ilvl="0" w:tentative="0">
      <w:start w:val="1"/>
      <w:numFmt w:val="lowerLetter"/>
      <w:suff w:val="nothing"/>
      <w:lvlText w:val="%1）"/>
      <w:lvlJc w:val="left"/>
    </w:lvl>
  </w:abstractNum>
  <w:abstractNum w:abstractNumId="1">
    <w:nsid w:val="1A03C1D8"/>
    <w:multiLevelType w:val="singleLevel"/>
    <w:tmpl w:val="1A03C1D8"/>
    <w:lvl w:ilvl="0" w:tentative="0">
      <w:start w:val="1"/>
      <w:numFmt w:val="lowerLetter"/>
      <w:suff w:val="nothing"/>
      <w:lvlText w:val="%1）"/>
      <w:lvlJc w:val="left"/>
    </w:lvl>
  </w:abstractNum>
  <w:abstractNum w:abstractNumId="2">
    <w:nsid w:val="339E656C"/>
    <w:multiLevelType w:val="multilevel"/>
    <w:tmpl w:val="339E656C"/>
    <w:lvl w:ilvl="0" w:tentative="0">
      <w:start w:val="1"/>
      <w:numFmt w:val="decimal"/>
      <w:suff w:val="nothing"/>
      <w:lvlText w:val="%1"/>
      <w:lvlJc w:val="left"/>
      <w:pPr>
        <w:ind w:left="420" w:hanging="420"/>
      </w:pPr>
      <w:rPr>
        <w:rFonts w:hint="default"/>
      </w:rPr>
    </w:lvl>
    <w:lvl w:ilvl="1" w:tentative="0">
      <w:start w:val="1"/>
      <w:numFmt w:val="decimal"/>
      <w:isLgl/>
      <w:lvlText w:val="%1.%2"/>
      <w:lvlJc w:val="left"/>
      <w:pPr>
        <w:ind w:left="405" w:hanging="405"/>
      </w:pPr>
      <w:rPr>
        <w:rFonts w:hint="default" w:ascii="黑体" w:hAnsi="黑体" w:eastAsia="黑体"/>
      </w:rPr>
    </w:lvl>
    <w:lvl w:ilvl="2" w:tentative="0">
      <w:start w:val="1"/>
      <w:numFmt w:val="decimal"/>
      <w:isLgl/>
      <w:lvlText w:val="%1.%2.%3"/>
      <w:lvlJc w:val="left"/>
      <w:pPr>
        <w:ind w:left="720" w:hanging="720"/>
      </w:pPr>
      <w:rPr>
        <w:rFonts w:hint="default" w:ascii="黑体" w:hAnsi="黑体" w:eastAsia="黑体"/>
      </w:rPr>
    </w:lvl>
    <w:lvl w:ilvl="3" w:tentative="0">
      <w:start w:val="1"/>
      <w:numFmt w:val="decimal"/>
      <w:isLgl/>
      <w:lvlText w:val="%1.%2.%3.%4"/>
      <w:lvlJc w:val="left"/>
      <w:pPr>
        <w:ind w:left="720" w:hanging="720"/>
      </w:pPr>
      <w:rPr>
        <w:rFonts w:hint="default" w:ascii="黑体" w:hAnsi="黑体" w:eastAsia="黑体"/>
      </w:rPr>
    </w:lvl>
    <w:lvl w:ilvl="4" w:tentative="0">
      <w:start w:val="1"/>
      <w:numFmt w:val="decimal"/>
      <w:isLgl/>
      <w:lvlText w:val="%1.%2.%3.%4.%5"/>
      <w:lvlJc w:val="left"/>
      <w:pPr>
        <w:ind w:left="1080" w:hanging="1080"/>
      </w:pPr>
      <w:rPr>
        <w:rFonts w:hint="default" w:ascii="黑体" w:hAnsi="黑体" w:eastAsia="黑体"/>
      </w:rPr>
    </w:lvl>
    <w:lvl w:ilvl="5" w:tentative="0">
      <w:start w:val="1"/>
      <w:numFmt w:val="decimal"/>
      <w:isLgl/>
      <w:lvlText w:val="%1.%2.%3.%4.%5.%6"/>
      <w:lvlJc w:val="left"/>
      <w:pPr>
        <w:ind w:left="1080" w:hanging="1080"/>
      </w:pPr>
      <w:rPr>
        <w:rFonts w:hint="default" w:ascii="黑体" w:hAnsi="黑体" w:eastAsia="黑体"/>
      </w:rPr>
    </w:lvl>
    <w:lvl w:ilvl="6" w:tentative="0">
      <w:start w:val="1"/>
      <w:numFmt w:val="decimal"/>
      <w:isLgl/>
      <w:lvlText w:val="%1.%2.%3.%4.%5.%6.%7"/>
      <w:lvlJc w:val="left"/>
      <w:pPr>
        <w:ind w:left="1080" w:hanging="1080"/>
      </w:pPr>
      <w:rPr>
        <w:rFonts w:hint="default" w:ascii="黑体" w:hAnsi="黑体" w:eastAsia="黑体"/>
      </w:rPr>
    </w:lvl>
    <w:lvl w:ilvl="7" w:tentative="0">
      <w:start w:val="1"/>
      <w:numFmt w:val="decimal"/>
      <w:isLgl/>
      <w:lvlText w:val="%1.%2.%3.%4.%5.%6.%7.%8"/>
      <w:lvlJc w:val="left"/>
      <w:pPr>
        <w:ind w:left="1440" w:hanging="1440"/>
      </w:pPr>
      <w:rPr>
        <w:rFonts w:hint="default" w:ascii="黑体" w:hAnsi="黑体" w:eastAsia="黑体"/>
      </w:rPr>
    </w:lvl>
    <w:lvl w:ilvl="8" w:tentative="0">
      <w:start w:val="1"/>
      <w:numFmt w:val="decimal"/>
      <w:isLgl/>
      <w:lvlText w:val="%1.%2.%3.%4.%5.%6.%7.%8.%9"/>
      <w:lvlJc w:val="left"/>
      <w:pPr>
        <w:ind w:left="1440" w:hanging="1440"/>
      </w:pPr>
      <w:rPr>
        <w:rFonts w:hint="default" w:ascii="黑体" w:hAnsi="黑体" w:eastAsia="黑体"/>
      </w:rPr>
    </w:lvl>
  </w:abstractNum>
  <w:abstractNum w:abstractNumId="3">
    <w:nsid w:val="6CEA2025"/>
    <w:multiLevelType w:val="multilevel"/>
    <w:tmpl w:val="6CEA2025"/>
    <w:lvl w:ilvl="0" w:tentative="0">
      <w:start w:val="1"/>
      <w:numFmt w:val="none"/>
      <w:pStyle w:val="37"/>
      <w:suff w:val="nothing"/>
      <w:lvlText w:val="%1"/>
      <w:lvlJc w:val="left"/>
      <w:pPr>
        <w:ind w:left="0" w:firstLine="0"/>
      </w:pPr>
      <w:rPr>
        <w:rFonts w:hint="default" w:ascii="Times New Roman" w:hAnsi="Times New Roman"/>
        <w:b/>
        <w:i w:val="0"/>
        <w:sz w:val="21"/>
      </w:rPr>
    </w:lvl>
    <w:lvl w:ilvl="1" w:tentative="0">
      <w:start w:val="1"/>
      <w:numFmt w:val="decimal"/>
      <w:pStyle w:val="39"/>
      <w:suff w:val="nothing"/>
      <w:lvlText w:val="%1%2　"/>
      <w:lvlJc w:val="left"/>
      <w:pPr>
        <w:ind w:left="0" w:firstLine="0"/>
      </w:pPr>
      <w:rPr>
        <w:rFonts w:hint="eastAsia" w:ascii="黑体" w:hAnsi="Times New Roman" w:eastAsia="黑体"/>
        <w:b w:val="0"/>
        <w:i w:val="0"/>
        <w:sz w:val="21"/>
      </w:rPr>
    </w:lvl>
    <w:lvl w:ilvl="2" w:tentative="0">
      <w:start w:val="1"/>
      <w:numFmt w:val="decimal"/>
      <w:pStyle w:val="51"/>
      <w:suff w:val="nothing"/>
      <w:lvlText w:val="%1%2.%3　"/>
      <w:lvlJc w:val="left"/>
      <w:pPr>
        <w:ind w:left="1155" w:firstLine="0"/>
      </w:pPr>
      <w:rPr>
        <w:rFonts w:hint="eastAsia" w:ascii="黑体" w:hAnsi="Times New Roman" w:eastAsia="黑体"/>
        <w:b w:val="0"/>
        <w:i w:val="0"/>
        <w:sz w:val="21"/>
      </w:rPr>
    </w:lvl>
    <w:lvl w:ilvl="3" w:tentative="0">
      <w:start w:val="1"/>
      <w:numFmt w:val="decimal"/>
      <w:pStyle w:val="41"/>
      <w:suff w:val="nothing"/>
      <w:lvlText w:val="%1%2.%3.%4　"/>
      <w:lvlJc w:val="left"/>
      <w:pPr>
        <w:ind w:left="0" w:firstLine="0"/>
      </w:pPr>
      <w:rPr>
        <w:rFonts w:hint="eastAsia" w:ascii="黑体" w:hAnsi="Times New Roman" w:eastAsia="黑体"/>
        <w:b w:val="0"/>
        <w:i w:val="0"/>
        <w:sz w:val="21"/>
      </w:rPr>
    </w:lvl>
    <w:lvl w:ilvl="4" w:tentative="0">
      <w:start w:val="1"/>
      <w:numFmt w:val="decimal"/>
      <w:pStyle w:val="42"/>
      <w:suff w:val="nothing"/>
      <w:lvlText w:val="%1%2.%3.%4.%5　"/>
      <w:lvlJc w:val="left"/>
      <w:pPr>
        <w:ind w:left="0" w:firstLine="0"/>
      </w:pPr>
      <w:rPr>
        <w:rFonts w:hint="eastAsia" w:ascii="黑体" w:hAnsi="Times New Roman" w:eastAsia="黑体"/>
        <w:b w:val="0"/>
        <w:i w:val="0"/>
        <w:sz w:val="21"/>
      </w:rPr>
    </w:lvl>
    <w:lvl w:ilvl="5" w:tentative="0">
      <w:start w:val="1"/>
      <w:numFmt w:val="decimal"/>
      <w:pStyle w:val="43"/>
      <w:suff w:val="nothing"/>
      <w:lvlText w:val="%1%2.%3.%4.%5.%6　"/>
      <w:lvlJc w:val="left"/>
      <w:pPr>
        <w:ind w:left="0" w:firstLine="0"/>
      </w:pPr>
      <w:rPr>
        <w:rFonts w:hint="eastAsia" w:ascii="黑体" w:hAnsi="Times New Roman" w:eastAsia="黑体"/>
        <w:b w:val="0"/>
        <w:i w:val="0"/>
        <w:sz w:val="21"/>
      </w:rPr>
    </w:lvl>
    <w:lvl w:ilvl="6" w:tentative="0">
      <w:start w:val="1"/>
      <w:numFmt w:val="decimal"/>
      <w:pStyle w:val="4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revisionView w:markup="0"/>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mJhNjFiYzEyMGYxNjdhN2I2ODlmY2E1MmZjYThkZWYifQ=="/>
  </w:docVars>
  <w:rsids>
    <w:rsidRoot w:val="00FC722D"/>
    <w:rsid w:val="000209D2"/>
    <w:rsid w:val="0008026C"/>
    <w:rsid w:val="000836A1"/>
    <w:rsid w:val="00084975"/>
    <w:rsid w:val="00122964"/>
    <w:rsid w:val="00127435"/>
    <w:rsid w:val="00157921"/>
    <w:rsid w:val="001708CE"/>
    <w:rsid w:val="0017798A"/>
    <w:rsid w:val="001A149D"/>
    <w:rsid w:val="001C7F2B"/>
    <w:rsid w:val="001D1CF0"/>
    <w:rsid w:val="00214737"/>
    <w:rsid w:val="00243779"/>
    <w:rsid w:val="002447E5"/>
    <w:rsid w:val="00270AEA"/>
    <w:rsid w:val="002734F8"/>
    <w:rsid w:val="002912DE"/>
    <w:rsid w:val="00295789"/>
    <w:rsid w:val="00297D88"/>
    <w:rsid w:val="002A15CD"/>
    <w:rsid w:val="002A3DA1"/>
    <w:rsid w:val="0030060F"/>
    <w:rsid w:val="0030508B"/>
    <w:rsid w:val="0031440A"/>
    <w:rsid w:val="003145DC"/>
    <w:rsid w:val="003317EA"/>
    <w:rsid w:val="00352C35"/>
    <w:rsid w:val="003635F5"/>
    <w:rsid w:val="00376F76"/>
    <w:rsid w:val="00386D81"/>
    <w:rsid w:val="003A4923"/>
    <w:rsid w:val="003E0CDC"/>
    <w:rsid w:val="003E651C"/>
    <w:rsid w:val="003F1194"/>
    <w:rsid w:val="003F78DA"/>
    <w:rsid w:val="00401574"/>
    <w:rsid w:val="00447CE2"/>
    <w:rsid w:val="004A2B4D"/>
    <w:rsid w:val="00545472"/>
    <w:rsid w:val="0055772B"/>
    <w:rsid w:val="00560193"/>
    <w:rsid w:val="0058740B"/>
    <w:rsid w:val="005A7928"/>
    <w:rsid w:val="005B66ED"/>
    <w:rsid w:val="0062421F"/>
    <w:rsid w:val="006A7F50"/>
    <w:rsid w:val="006C0970"/>
    <w:rsid w:val="006C571A"/>
    <w:rsid w:val="006E5FF7"/>
    <w:rsid w:val="007074C7"/>
    <w:rsid w:val="0073668D"/>
    <w:rsid w:val="00750A38"/>
    <w:rsid w:val="00751177"/>
    <w:rsid w:val="00751C52"/>
    <w:rsid w:val="007619ED"/>
    <w:rsid w:val="007A7EFA"/>
    <w:rsid w:val="007D69AF"/>
    <w:rsid w:val="007E7292"/>
    <w:rsid w:val="007F1E36"/>
    <w:rsid w:val="00820792"/>
    <w:rsid w:val="008421E1"/>
    <w:rsid w:val="00843D31"/>
    <w:rsid w:val="00895A06"/>
    <w:rsid w:val="008D2E60"/>
    <w:rsid w:val="009352E2"/>
    <w:rsid w:val="00945168"/>
    <w:rsid w:val="00950373"/>
    <w:rsid w:val="00952C6C"/>
    <w:rsid w:val="00962817"/>
    <w:rsid w:val="0096729D"/>
    <w:rsid w:val="00974226"/>
    <w:rsid w:val="009A5EB2"/>
    <w:rsid w:val="009B0156"/>
    <w:rsid w:val="009D7FAA"/>
    <w:rsid w:val="009E5325"/>
    <w:rsid w:val="009F454F"/>
    <w:rsid w:val="00A30176"/>
    <w:rsid w:val="00A316CC"/>
    <w:rsid w:val="00A3404C"/>
    <w:rsid w:val="00A34741"/>
    <w:rsid w:val="00A430B5"/>
    <w:rsid w:val="00A43B2F"/>
    <w:rsid w:val="00A45DDA"/>
    <w:rsid w:val="00A840A3"/>
    <w:rsid w:val="00A92AE7"/>
    <w:rsid w:val="00A93A57"/>
    <w:rsid w:val="00AC1EFA"/>
    <w:rsid w:val="00AD699A"/>
    <w:rsid w:val="00AE03B2"/>
    <w:rsid w:val="00AF7F36"/>
    <w:rsid w:val="00B05A36"/>
    <w:rsid w:val="00B33AC6"/>
    <w:rsid w:val="00B346C9"/>
    <w:rsid w:val="00B60D20"/>
    <w:rsid w:val="00B625C4"/>
    <w:rsid w:val="00B63869"/>
    <w:rsid w:val="00B65EB7"/>
    <w:rsid w:val="00B8393B"/>
    <w:rsid w:val="00B86B52"/>
    <w:rsid w:val="00B938CC"/>
    <w:rsid w:val="00BE030C"/>
    <w:rsid w:val="00BF2DD8"/>
    <w:rsid w:val="00C05D86"/>
    <w:rsid w:val="00C47AF8"/>
    <w:rsid w:val="00CB2995"/>
    <w:rsid w:val="00CB7D76"/>
    <w:rsid w:val="00CE623C"/>
    <w:rsid w:val="00D110B4"/>
    <w:rsid w:val="00D163C3"/>
    <w:rsid w:val="00D5348D"/>
    <w:rsid w:val="00D629C6"/>
    <w:rsid w:val="00D7628F"/>
    <w:rsid w:val="00DA25EA"/>
    <w:rsid w:val="00DD4E57"/>
    <w:rsid w:val="00DE4BE0"/>
    <w:rsid w:val="00E03D9A"/>
    <w:rsid w:val="00E06614"/>
    <w:rsid w:val="00E1189F"/>
    <w:rsid w:val="00E14EF9"/>
    <w:rsid w:val="00E23CB4"/>
    <w:rsid w:val="00E43F3F"/>
    <w:rsid w:val="00E64BD0"/>
    <w:rsid w:val="00E72487"/>
    <w:rsid w:val="00E74DFE"/>
    <w:rsid w:val="00E75E17"/>
    <w:rsid w:val="00E764BB"/>
    <w:rsid w:val="00E9071E"/>
    <w:rsid w:val="00E95914"/>
    <w:rsid w:val="00E96AD8"/>
    <w:rsid w:val="00EE5C22"/>
    <w:rsid w:val="00EF70AD"/>
    <w:rsid w:val="00F108FE"/>
    <w:rsid w:val="00F203FF"/>
    <w:rsid w:val="00F217FD"/>
    <w:rsid w:val="00F514B6"/>
    <w:rsid w:val="00F545C4"/>
    <w:rsid w:val="00F60C5E"/>
    <w:rsid w:val="00F818AC"/>
    <w:rsid w:val="00F82BC7"/>
    <w:rsid w:val="00F82DC0"/>
    <w:rsid w:val="00FB14F5"/>
    <w:rsid w:val="00FC0DCF"/>
    <w:rsid w:val="00FC722D"/>
    <w:rsid w:val="00FF00B9"/>
    <w:rsid w:val="00FF3C33"/>
    <w:rsid w:val="01801C5F"/>
    <w:rsid w:val="01A77B3B"/>
    <w:rsid w:val="01E27238"/>
    <w:rsid w:val="02221EA1"/>
    <w:rsid w:val="02607B71"/>
    <w:rsid w:val="02D354EE"/>
    <w:rsid w:val="031C69F7"/>
    <w:rsid w:val="033D6D5B"/>
    <w:rsid w:val="035C63F7"/>
    <w:rsid w:val="035F42B1"/>
    <w:rsid w:val="038F3245"/>
    <w:rsid w:val="040376FD"/>
    <w:rsid w:val="047F596D"/>
    <w:rsid w:val="04DD43B5"/>
    <w:rsid w:val="05020145"/>
    <w:rsid w:val="05332E52"/>
    <w:rsid w:val="05443FFC"/>
    <w:rsid w:val="054B24AC"/>
    <w:rsid w:val="056A4671"/>
    <w:rsid w:val="05C43835"/>
    <w:rsid w:val="063D6581"/>
    <w:rsid w:val="06A05249"/>
    <w:rsid w:val="06ED4932"/>
    <w:rsid w:val="07050905"/>
    <w:rsid w:val="073161DB"/>
    <w:rsid w:val="078B1181"/>
    <w:rsid w:val="08425E45"/>
    <w:rsid w:val="08A85DCC"/>
    <w:rsid w:val="08E729FB"/>
    <w:rsid w:val="08E9787B"/>
    <w:rsid w:val="090B2F5F"/>
    <w:rsid w:val="09626E76"/>
    <w:rsid w:val="09AD3732"/>
    <w:rsid w:val="09B74C81"/>
    <w:rsid w:val="09BD6B8A"/>
    <w:rsid w:val="09D42CF6"/>
    <w:rsid w:val="09D539EC"/>
    <w:rsid w:val="0B0B600B"/>
    <w:rsid w:val="0B30760F"/>
    <w:rsid w:val="0B443450"/>
    <w:rsid w:val="0BCE36E6"/>
    <w:rsid w:val="0C4B378C"/>
    <w:rsid w:val="0C64754F"/>
    <w:rsid w:val="0CE03441"/>
    <w:rsid w:val="0D2E764B"/>
    <w:rsid w:val="0DD53E79"/>
    <w:rsid w:val="0DD85E67"/>
    <w:rsid w:val="0DF26C17"/>
    <w:rsid w:val="0E020396"/>
    <w:rsid w:val="0E205AB9"/>
    <w:rsid w:val="0E493534"/>
    <w:rsid w:val="0E53269E"/>
    <w:rsid w:val="0EC706F6"/>
    <w:rsid w:val="0ED30DE0"/>
    <w:rsid w:val="0F1016E8"/>
    <w:rsid w:val="0F2130DE"/>
    <w:rsid w:val="0F446BF3"/>
    <w:rsid w:val="0F7E0E5A"/>
    <w:rsid w:val="0F915926"/>
    <w:rsid w:val="0FC8171E"/>
    <w:rsid w:val="0FFF2D7A"/>
    <w:rsid w:val="102538F4"/>
    <w:rsid w:val="10281712"/>
    <w:rsid w:val="10313241"/>
    <w:rsid w:val="10324220"/>
    <w:rsid w:val="10F05CE3"/>
    <w:rsid w:val="10F25F58"/>
    <w:rsid w:val="11901977"/>
    <w:rsid w:val="11B1300C"/>
    <w:rsid w:val="11D8199B"/>
    <w:rsid w:val="11F6487C"/>
    <w:rsid w:val="120127A2"/>
    <w:rsid w:val="12175757"/>
    <w:rsid w:val="12471EDE"/>
    <w:rsid w:val="128F6E6B"/>
    <w:rsid w:val="129B1196"/>
    <w:rsid w:val="136C01EA"/>
    <w:rsid w:val="13A27C59"/>
    <w:rsid w:val="14840CB7"/>
    <w:rsid w:val="1498482F"/>
    <w:rsid w:val="154549B0"/>
    <w:rsid w:val="15D013A1"/>
    <w:rsid w:val="15DC72E2"/>
    <w:rsid w:val="15F469C6"/>
    <w:rsid w:val="160F4041"/>
    <w:rsid w:val="174102CA"/>
    <w:rsid w:val="180F7009"/>
    <w:rsid w:val="18143EA8"/>
    <w:rsid w:val="18442B1A"/>
    <w:rsid w:val="184D6945"/>
    <w:rsid w:val="1948268D"/>
    <w:rsid w:val="196D3014"/>
    <w:rsid w:val="19812363"/>
    <w:rsid w:val="1AD86669"/>
    <w:rsid w:val="1B1F0BE2"/>
    <w:rsid w:val="1B441E51"/>
    <w:rsid w:val="1B764D9C"/>
    <w:rsid w:val="1B8B52EA"/>
    <w:rsid w:val="1BBC1EDF"/>
    <w:rsid w:val="1BC65D3B"/>
    <w:rsid w:val="1BEB2A82"/>
    <w:rsid w:val="1C4C78B9"/>
    <w:rsid w:val="1CE82D05"/>
    <w:rsid w:val="1D1D4D1E"/>
    <w:rsid w:val="1D2B7855"/>
    <w:rsid w:val="1E512F4B"/>
    <w:rsid w:val="1E7B6035"/>
    <w:rsid w:val="1E960E54"/>
    <w:rsid w:val="1F050F1C"/>
    <w:rsid w:val="1FEF7D1B"/>
    <w:rsid w:val="20A0606D"/>
    <w:rsid w:val="20B117B1"/>
    <w:rsid w:val="20E37EF9"/>
    <w:rsid w:val="210F5D2F"/>
    <w:rsid w:val="211F37C6"/>
    <w:rsid w:val="21382AA6"/>
    <w:rsid w:val="214B6873"/>
    <w:rsid w:val="215B41C8"/>
    <w:rsid w:val="21B27E3E"/>
    <w:rsid w:val="21BC2F68"/>
    <w:rsid w:val="21D77806"/>
    <w:rsid w:val="224D6479"/>
    <w:rsid w:val="226C03F0"/>
    <w:rsid w:val="228E628E"/>
    <w:rsid w:val="22B27780"/>
    <w:rsid w:val="232E0224"/>
    <w:rsid w:val="234037BC"/>
    <w:rsid w:val="236B3BA8"/>
    <w:rsid w:val="237D5B20"/>
    <w:rsid w:val="23CD5F1F"/>
    <w:rsid w:val="23FE1AD5"/>
    <w:rsid w:val="24013C92"/>
    <w:rsid w:val="251E54C0"/>
    <w:rsid w:val="256343F2"/>
    <w:rsid w:val="258318E5"/>
    <w:rsid w:val="268C786C"/>
    <w:rsid w:val="26A768F9"/>
    <w:rsid w:val="26B81C40"/>
    <w:rsid w:val="27394A8B"/>
    <w:rsid w:val="27476F98"/>
    <w:rsid w:val="27595E9D"/>
    <w:rsid w:val="28103742"/>
    <w:rsid w:val="28A14FAB"/>
    <w:rsid w:val="28A52B3B"/>
    <w:rsid w:val="28A52CEB"/>
    <w:rsid w:val="28AD7BF4"/>
    <w:rsid w:val="292F0D86"/>
    <w:rsid w:val="29CC3C18"/>
    <w:rsid w:val="29FE45E1"/>
    <w:rsid w:val="2A101B4B"/>
    <w:rsid w:val="2A731DFA"/>
    <w:rsid w:val="2AEA470C"/>
    <w:rsid w:val="2B417007"/>
    <w:rsid w:val="2BD51525"/>
    <w:rsid w:val="2BDE4A2F"/>
    <w:rsid w:val="2C96563A"/>
    <w:rsid w:val="2CDD120F"/>
    <w:rsid w:val="2CF4465D"/>
    <w:rsid w:val="2D397142"/>
    <w:rsid w:val="2DA42B98"/>
    <w:rsid w:val="2DAC3CD9"/>
    <w:rsid w:val="2E5308E9"/>
    <w:rsid w:val="2F034341"/>
    <w:rsid w:val="2F181A47"/>
    <w:rsid w:val="2F1C7E9A"/>
    <w:rsid w:val="2F3A24E6"/>
    <w:rsid w:val="2F5219B0"/>
    <w:rsid w:val="2F987F26"/>
    <w:rsid w:val="2FBB4D1E"/>
    <w:rsid w:val="307D5C1A"/>
    <w:rsid w:val="30880D02"/>
    <w:rsid w:val="30BE3C38"/>
    <w:rsid w:val="30D41EAC"/>
    <w:rsid w:val="31557E7B"/>
    <w:rsid w:val="31DB2BC2"/>
    <w:rsid w:val="32650F71"/>
    <w:rsid w:val="3284056D"/>
    <w:rsid w:val="32DD3F06"/>
    <w:rsid w:val="33306488"/>
    <w:rsid w:val="33911294"/>
    <w:rsid w:val="33957FE4"/>
    <w:rsid w:val="33B466E1"/>
    <w:rsid w:val="34544087"/>
    <w:rsid w:val="34B94B66"/>
    <w:rsid w:val="34F3235C"/>
    <w:rsid w:val="356103B8"/>
    <w:rsid w:val="35703119"/>
    <w:rsid w:val="35C74E47"/>
    <w:rsid w:val="35F26910"/>
    <w:rsid w:val="36751175"/>
    <w:rsid w:val="36AA6126"/>
    <w:rsid w:val="37662864"/>
    <w:rsid w:val="379B73A3"/>
    <w:rsid w:val="37BF43E0"/>
    <w:rsid w:val="382C35C3"/>
    <w:rsid w:val="387F19DC"/>
    <w:rsid w:val="38BC19A2"/>
    <w:rsid w:val="38DB01DF"/>
    <w:rsid w:val="39A102BF"/>
    <w:rsid w:val="39A43E9E"/>
    <w:rsid w:val="39FB4A0F"/>
    <w:rsid w:val="3A977871"/>
    <w:rsid w:val="3AD039A5"/>
    <w:rsid w:val="3B3C4F40"/>
    <w:rsid w:val="3B6C128B"/>
    <w:rsid w:val="3B950B19"/>
    <w:rsid w:val="3BD12318"/>
    <w:rsid w:val="3BE940D8"/>
    <w:rsid w:val="3C27219D"/>
    <w:rsid w:val="3C395BEF"/>
    <w:rsid w:val="3C842AE8"/>
    <w:rsid w:val="3C856FAC"/>
    <w:rsid w:val="3CBC5C8F"/>
    <w:rsid w:val="3CBD57FD"/>
    <w:rsid w:val="3D742A88"/>
    <w:rsid w:val="3DA443AE"/>
    <w:rsid w:val="3DDC1012"/>
    <w:rsid w:val="3DF918B9"/>
    <w:rsid w:val="3E5F02F2"/>
    <w:rsid w:val="3E933C45"/>
    <w:rsid w:val="3E9F334C"/>
    <w:rsid w:val="3EB26AE9"/>
    <w:rsid w:val="3F2C164B"/>
    <w:rsid w:val="3F3106BC"/>
    <w:rsid w:val="3F46155B"/>
    <w:rsid w:val="3F5970DA"/>
    <w:rsid w:val="3F62421D"/>
    <w:rsid w:val="3FE014E8"/>
    <w:rsid w:val="3FFA38B3"/>
    <w:rsid w:val="40123C43"/>
    <w:rsid w:val="40325CE1"/>
    <w:rsid w:val="40EC7369"/>
    <w:rsid w:val="412E4C7F"/>
    <w:rsid w:val="41393E51"/>
    <w:rsid w:val="41CD0E3B"/>
    <w:rsid w:val="41D85A15"/>
    <w:rsid w:val="42DF1A57"/>
    <w:rsid w:val="4327556D"/>
    <w:rsid w:val="43355631"/>
    <w:rsid w:val="4344178E"/>
    <w:rsid w:val="434F3A29"/>
    <w:rsid w:val="43E85D96"/>
    <w:rsid w:val="43FE65C5"/>
    <w:rsid w:val="440469A6"/>
    <w:rsid w:val="44481FE8"/>
    <w:rsid w:val="44FD1036"/>
    <w:rsid w:val="458269D5"/>
    <w:rsid w:val="458D78DA"/>
    <w:rsid w:val="4768127A"/>
    <w:rsid w:val="47A20409"/>
    <w:rsid w:val="47CA43EB"/>
    <w:rsid w:val="481F1C0F"/>
    <w:rsid w:val="487B78BF"/>
    <w:rsid w:val="489711D2"/>
    <w:rsid w:val="48CD5594"/>
    <w:rsid w:val="49020203"/>
    <w:rsid w:val="49493CCA"/>
    <w:rsid w:val="49552CEA"/>
    <w:rsid w:val="49667651"/>
    <w:rsid w:val="49CE3DE4"/>
    <w:rsid w:val="4A1C03E6"/>
    <w:rsid w:val="4A2E1D4D"/>
    <w:rsid w:val="4AD57A39"/>
    <w:rsid w:val="4AD66954"/>
    <w:rsid w:val="4B3A437C"/>
    <w:rsid w:val="4B847D71"/>
    <w:rsid w:val="4B8C6FBD"/>
    <w:rsid w:val="4BA9298E"/>
    <w:rsid w:val="4BD03018"/>
    <w:rsid w:val="4C4658B1"/>
    <w:rsid w:val="4D1F39DB"/>
    <w:rsid w:val="4D606B3C"/>
    <w:rsid w:val="4D775CBF"/>
    <w:rsid w:val="4D7F3B64"/>
    <w:rsid w:val="4D923932"/>
    <w:rsid w:val="4DD24972"/>
    <w:rsid w:val="4DE82675"/>
    <w:rsid w:val="4E747E0C"/>
    <w:rsid w:val="4E9D3D41"/>
    <w:rsid w:val="4EED65A0"/>
    <w:rsid w:val="4F8619D6"/>
    <w:rsid w:val="4FC43323"/>
    <w:rsid w:val="50050121"/>
    <w:rsid w:val="5123123E"/>
    <w:rsid w:val="51831DD8"/>
    <w:rsid w:val="51C37CC0"/>
    <w:rsid w:val="51EC51F8"/>
    <w:rsid w:val="51F2228C"/>
    <w:rsid w:val="526B5AC6"/>
    <w:rsid w:val="52AF02BB"/>
    <w:rsid w:val="53CC1C29"/>
    <w:rsid w:val="53DF342A"/>
    <w:rsid w:val="53E21EF2"/>
    <w:rsid w:val="541C7611"/>
    <w:rsid w:val="54B80CBE"/>
    <w:rsid w:val="54C36F1F"/>
    <w:rsid w:val="54D32FF5"/>
    <w:rsid w:val="55096867"/>
    <w:rsid w:val="550C4A8E"/>
    <w:rsid w:val="551F3FE9"/>
    <w:rsid w:val="556D08B7"/>
    <w:rsid w:val="5588522A"/>
    <w:rsid w:val="55B540F0"/>
    <w:rsid w:val="55F039F4"/>
    <w:rsid w:val="57017D27"/>
    <w:rsid w:val="5705216A"/>
    <w:rsid w:val="57292C36"/>
    <w:rsid w:val="572C7B27"/>
    <w:rsid w:val="579569BD"/>
    <w:rsid w:val="57AC1C97"/>
    <w:rsid w:val="57F13218"/>
    <w:rsid w:val="581439CC"/>
    <w:rsid w:val="581B345C"/>
    <w:rsid w:val="585A4EEF"/>
    <w:rsid w:val="588A443D"/>
    <w:rsid w:val="590429E2"/>
    <w:rsid w:val="59090267"/>
    <w:rsid w:val="59277948"/>
    <w:rsid w:val="592E5EFE"/>
    <w:rsid w:val="59396700"/>
    <w:rsid w:val="5979020E"/>
    <w:rsid w:val="599C2C1B"/>
    <w:rsid w:val="59F216B4"/>
    <w:rsid w:val="5A203AE8"/>
    <w:rsid w:val="5A6517B3"/>
    <w:rsid w:val="5A82240A"/>
    <w:rsid w:val="5A9F1A00"/>
    <w:rsid w:val="5B2130BD"/>
    <w:rsid w:val="5B584E6A"/>
    <w:rsid w:val="5B6217EF"/>
    <w:rsid w:val="5CCB3EA2"/>
    <w:rsid w:val="5D197CAD"/>
    <w:rsid w:val="5D7F4818"/>
    <w:rsid w:val="5D8D2FA6"/>
    <w:rsid w:val="5D8D7008"/>
    <w:rsid w:val="5D997244"/>
    <w:rsid w:val="5DB631FC"/>
    <w:rsid w:val="5DD3257F"/>
    <w:rsid w:val="5DF00AE2"/>
    <w:rsid w:val="5E057131"/>
    <w:rsid w:val="5E181852"/>
    <w:rsid w:val="5EDB557C"/>
    <w:rsid w:val="5F1127A2"/>
    <w:rsid w:val="5F14078D"/>
    <w:rsid w:val="5F1F3C7D"/>
    <w:rsid w:val="5F2F018D"/>
    <w:rsid w:val="5F8F5CCC"/>
    <w:rsid w:val="5FB8334E"/>
    <w:rsid w:val="5FE20B08"/>
    <w:rsid w:val="601A7892"/>
    <w:rsid w:val="610408B9"/>
    <w:rsid w:val="61650C77"/>
    <w:rsid w:val="61867B8D"/>
    <w:rsid w:val="618C17C7"/>
    <w:rsid w:val="624037F7"/>
    <w:rsid w:val="63803D25"/>
    <w:rsid w:val="63AD4EC6"/>
    <w:rsid w:val="63DA2B9F"/>
    <w:rsid w:val="63E70C4E"/>
    <w:rsid w:val="63FF23D3"/>
    <w:rsid w:val="641D4E1C"/>
    <w:rsid w:val="6442085B"/>
    <w:rsid w:val="65120A59"/>
    <w:rsid w:val="65386B09"/>
    <w:rsid w:val="653A7EB8"/>
    <w:rsid w:val="65DA33AA"/>
    <w:rsid w:val="661F21D4"/>
    <w:rsid w:val="66245080"/>
    <w:rsid w:val="66876D3F"/>
    <w:rsid w:val="668D22D4"/>
    <w:rsid w:val="66975287"/>
    <w:rsid w:val="66A81479"/>
    <w:rsid w:val="66CF18F7"/>
    <w:rsid w:val="670F7F24"/>
    <w:rsid w:val="67113427"/>
    <w:rsid w:val="67B85555"/>
    <w:rsid w:val="68106CAE"/>
    <w:rsid w:val="68352BB8"/>
    <w:rsid w:val="68835D26"/>
    <w:rsid w:val="69070C5D"/>
    <w:rsid w:val="69164A76"/>
    <w:rsid w:val="69346EF9"/>
    <w:rsid w:val="693536FC"/>
    <w:rsid w:val="69550D77"/>
    <w:rsid w:val="695F06ED"/>
    <w:rsid w:val="696E2F06"/>
    <w:rsid w:val="69F35E70"/>
    <w:rsid w:val="6A6B1B24"/>
    <w:rsid w:val="6B763EA1"/>
    <w:rsid w:val="6C0E68AF"/>
    <w:rsid w:val="6C6025EF"/>
    <w:rsid w:val="6C8B0FF9"/>
    <w:rsid w:val="6C946E86"/>
    <w:rsid w:val="6CBE7472"/>
    <w:rsid w:val="6CD4283F"/>
    <w:rsid w:val="6D1F6BC8"/>
    <w:rsid w:val="6D3B350C"/>
    <w:rsid w:val="6DFE5284"/>
    <w:rsid w:val="6DFF4A65"/>
    <w:rsid w:val="6E405EA3"/>
    <w:rsid w:val="6EDD5086"/>
    <w:rsid w:val="6F282C60"/>
    <w:rsid w:val="6F387C07"/>
    <w:rsid w:val="6FA40B31"/>
    <w:rsid w:val="7094361A"/>
    <w:rsid w:val="71054E38"/>
    <w:rsid w:val="71D82FA9"/>
    <w:rsid w:val="71DC386D"/>
    <w:rsid w:val="733927C8"/>
    <w:rsid w:val="736714E2"/>
    <w:rsid w:val="73F22953"/>
    <w:rsid w:val="746F72E8"/>
    <w:rsid w:val="749C1470"/>
    <w:rsid w:val="74C723A3"/>
    <w:rsid w:val="75D37635"/>
    <w:rsid w:val="76A03846"/>
    <w:rsid w:val="76C7068C"/>
    <w:rsid w:val="76F3210F"/>
    <w:rsid w:val="77035551"/>
    <w:rsid w:val="77C4024E"/>
    <w:rsid w:val="77D55B90"/>
    <w:rsid w:val="77E343CA"/>
    <w:rsid w:val="77E76549"/>
    <w:rsid w:val="784E4D0A"/>
    <w:rsid w:val="78A551F0"/>
    <w:rsid w:val="78D82E48"/>
    <w:rsid w:val="78FF07B3"/>
    <w:rsid w:val="793C3450"/>
    <w:rsid w:val="7A055B3E"/>
    <w:rsid w:val="7A480DAF"/>
    <w:rsid w:val="7ADF069B"/>
    <w:rsid w:val="7B331FED"/>
    <w:rsid w:val="7BA603F4"/>
    <w:rsid w:val="7C833A9B"/>
    <w:rsid w:val="7C8F3AC2"/>
    <w:rsid w:val="7CA80E44"/>
    <w:rsid w:val="7CAF571D"/>
    <w:rsid w:val="7CD633DE"/>
    <w:rsid w:val="7D473E1D"/>
    <w:rsid w:val="7D4C707E"/>
    <w:rsid w:val="7D5F7D2D"/>
    <w:rsid w:val="7D9C0ED2"/>
    <w:rsid w:val="7E41481C"/>
    <w:rsid w:val="7E5B1F89"/>
    <w:rsid w:val="7E990AC0"/>
    <w:rsid w:val="7EEA1C18"/>
    <w:rsid w:val="7F314161"/>
    <w:rsid w:val="7FBE7671"/>
    <w:rsid w:val="7FF94C65"/>
    <w:rsid w:val="7FFC5F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unhideWhenUsed="0" w:uiPriority="0" w:semiHidden="0" w:name="heading 3"/>
    <w:lsdException w:qFormat="1" w:uiPriority="9"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eastAsia="黑体"/>
      <w:sz w:val="28"/>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4">
    <w:name w:val="heading 4"/>
    <w:basedOn w:val="1"/>
    <w:next w:val="1"/>
    <w:semiHidden/>
    <w:unhideWhenUsed/>
    <w:qFormat/>
    <w:uiPriority w:val="9"/>
    <w:pPr>
      <w:spacing w:beforeAutospacing="1" w:afterAutospacing="1"/>
      <w:jc w:val="left"/>
      <w:outlineLvl w:val="3"/>
    </w:pPr>
    <w:rPr>
      <w:rFonts w:hint="eastAsia" w:ascii="宋体" w:hAnsi="宋体"/>
      <w:b/>
      <w:bCs/>
      <w:kern w:val="0"/>
      <w:sz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Indent"/>
    <w:basedOn w:val="1"/>
    <w:qFormat/>
    <w:uiPriority w:val="0"/>
    <w:pPr>
      <w:spacing w:before="100" w:beforeAutospacing="1"/>
      <w:ind w:firstLine="15607" w:firstLineChars="1101"/>
    </w:pPr>
    <w:rPr>
      <w:rFonts w:ascii="Lucida Console" w:hAnsi="Lucida Console" w:eastAsia="黑体"/>
      <w:b/>
      <w:outline/>
      <w:color w:val="000000"/>
      <w:sz w:val="144"/>
    </w:rPr>
  </w:style>
  <w:style w:type="paragraph" w:styleId="7">
    <w:name w:val="Date"/>
    <w:basedOn w:val="1"/>
    <w:next w:val="1"/>
    <w:qFormat/>
    <w:uiPriority w:val="0"/>
    <w:pPr>
      <w:ind w:left="100" w:leftChars="2500"/>
    </w:pPr>
  </w:style>
  <w:style w:type="paragraph" w:styleId="8">
    <w:name w:val="Body Text Indent 2"/>
    <w:basedOn w:val="1"/>
    <w:qFormat/>
    <w:uiPriority w:val="0"/>
    <w:pPr>
      <w:spacing w:after="120" w:line="480" w:lineRule="auto"/>
      <w:ind w:left="420" w:leftChars="200"/>
    </w:pPr>
  </w:style>
  <w:style w:type="paragraph" w:styleId="9">
    <w:name w:val="Balloon Text"/>
    <w:basedOn w:val="1"/>
    <w:link w:val="5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tabs>
        <w:tab w:val="left" w:pos="900"/>
      </w:tabs>
      <w:ind w:right="288" w:rightChars="137" w:firstLine="900"/>
      <w:jc w:val="center"/>
    </w:pPr>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6">
    <w:name w:val="page number"/>
    <w:basedOn w:val="15"/>
    <w:qFormat/>
    <w:uiPriority w:val="0"/>
  </w:style>
  <w:style w:type="character" w:styleId="17">
    <w:name w:val="Emphasis"/>
    <w:basedOn w:val="15"/>
    <w:qFormat/>
    <w:uiPriority w:val="20"/>
    <w:rPr>
      <w:i/>
    </w:rPr>
  </w:style>
  <w:style w:type="character" w:styleId="18">
    <w:name w:val="annotation reference"/>
    <w:basedOn w:val="15"/>
    <w:qFormat/>
    <w:uiPriority w:val="0"/>
    <w:rPr>
      <w:sz w:val="21"/>
      <w:szCs w:val="21"/>
    </w:rPr>
  </w:style>
  <w:style w:type="paragraph" w:customStyle="1" w:styleId="1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2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2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3">
    <w:name w:val="标准书眉_偶数页"/>
    <w:basedOn w:val="22"/>
    <w:next w:val="1"/>
    <w:qFormat/>
    <w:uiPriority w:val="0"/>
    <w:pPr>
      <w:jc w:val="left"/>
    </w:pPr>
  </w:style>
  <w:style w:type="paragraph" w:customStyle="1" w:styleId="24">
    <w:name w:val="标准书眉一"/>
    <w:qFormat/>
    <w:uiPriority w:val="0"/>
    <w:pPr>
      <w:jc w:val="both"/>
    </w:pPr>
    <w:rPr>
      <w:rFonts w:ascii="Times New Roman" w:hAnsi="Times New Roman" w:eastAsia="宋体" w:cs="Times New Roman"/>
      <w:lang w:val="en-US" w:eastAsia="zh-CN" w:bidi="ar-SA"/>
    </w:rPr>
  </w:style>
  <w:style w:type="character" w:customStyle="1" w:styleId="25">
    <w:name w:val="发布"/>
    <w:basedOn w:val="15"/>
    <w:qFormat/>
    <w:uiPriority w:val="0"/>
    <w:rPr>
      <w:rFonts w:ascii="黑体" w:eastAsia="黑体"/>
      <w:spacing w:val="22"/>
      <w:w w:val="100"/>
      <w:position w:val="3"/>
      <w:sz w:val="28"/>
    </w:rPr>
  </w:style>
  <w:style w:type="paragraph" w:customStyle="1" w:styleId="26">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27">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9">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0">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1">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2">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34">
    <w:name w:val="封面正文"/>
    <w:qFormat/>
    <w:uiPriority w:val="0"/>
    <w:pPr>
      <w:jc w:val="both"/>
    </w:pPr>
    <w:rPr>
      <w:rFonts w:ascii="Times New Roman" w:hAnsi="Times New Roman" w:eastAsia="宋体" w:cs="Times New Roman"/>
      <w:lang w:val="en-US" w:eastAsia="zh-CN" w:bidi="ar-SA"/>
    </w:rPr>
  </w:style>
  <w:style w:type="paragraph" w:customStyle="1" w:styleId="35">
    <w:name w:val="实施日期"/>
    <w:basedOn w:val="27"/>
    <w:qFormat/>
    <w:uiPriority w:val="0"/>
    <w:pPr>
      <w:framePr w:hSpace="0" w:xAlign="right"/>
      <w:jc w:val="right"/>
    </w:pPr>
  </w:style>
  <w:style w:type="paragraph" w:customStyle="1" w:styleId="3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7">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9">
    <w:name w:val="章标题"/>
    <w:next w:val="38"/>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40">
    <w:name w:val="一级条标题"/>
    <w:basedOn w:val="39"/>
    <w:next w:val="38"/>
    <w:qFormat/>
    <w:uiPriority w:val="0"/>
    <w:pPr>
      <w:numPr>
        <w:ilvl w:val="2"/>
      </w:numPr>
      <w:spacing w:beforeLines="0" w:afterLines="0"/>
      <w:outlineLvl w:val="2"/>
    </w:pPr>
  </w:style>
  <w:style w:type="paragraph" w:customStyle="1" w:styleId="41">
    <w:name w:val="二级条标题"/>
    <w:basedOn w:val="40"/>
    <w:next w:val="38"/>
    <w:qFormat/>
    <w:uiPriority w:val="0"/>
    <w:pPr>
      <w:numPr>
        <w:ilvl w:val="3"/>
      </w:numPr>
      <w:outlineLvl w:val="3"/>
    </w:pPr>
  </w:style>
  <w:style w:type="paragraph" w:customStyle="1" w:styleId="42">
    <w:name w:val="三级条标题"/>
    <w:basedOn w:val="41"/>
    <w:next w:val="38"/>
    <w:qFormat/>
    <w:uiPriority w:val="0"/>
    <w:pPr>
      <w:numPr>
        <w:ilvl w:val="4"/>
      </w:numPr>
      <w:outlineLvl w:val="4"/>
    </w:pPr>
  </w:style>
  <w:style w:type="paragraph" w:customStyle="1" w:styleId="43">
    <w:name w:val="四级条标题"/>
    <w:basedOn w:val="42"/>
    <w:next w:val="38"/>
    <w:qFormat/>
    <w:uiPriority w:val="0"/>
    <w:pPr>
      <w:numPr>
        <w:ilvl w:val="5"/>
      </w:numPr>
      <w:outlineLvl w:val="5"/>
    </w:pPr>
  </w:style>
  <w:style w:type="paragraph" w:customStyle="1" w:styleId="44">
    <w:name w:val="五级条标题"/>
    <w:basedOn w:val="43"/>
    <w:next w:val="38"/>
    <w:qFormat/>
    <w:uiPriority w:val="0"/>
    <w:pPr>
      <w:numPr>
        <w:ilvl w:val="6"/>
      </w:numPr>
      <w:outlineLvl w:val="6"/>
    </w:pPr>
  </w:style>
  <w:style w:type="paragraph" w:customStyle="1" w:styleId="45">
    <w:name w:val="p0"/>
    <w:basedOn w:val="1"/>
    <w:qFormat/>
    <w:uiPriority w:val="0"/>
    <w:pPr>
      <w:widowControl/>
    </w:pPr>
    <w:rPr>
      <w:kern w:val="0"/>
      <w:szCs w:val="21"/>
    </w:rPr>
  </w:style>
  <w:style w:type="paragraph" w:customStyle="1" w:styleId="46">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styleId="47">
    <w:name w:val="List Paragraph"/>
    <w:basedOn w:val="1"/>
    <w:qFormat/>
    <w:uiPriority w:val="34"/>
    <w:pPr>
      <w:ind w:firstLine="420" w:firstLineChars="200"/>
    </w:pPr>
  </w:style>
  <w:style w:type="character" w:customStyle="1" w:styleId="48">
    <w:name w:val="列项——（一级） Char"/>
    <w:link w:val="49"/>
    <w:qFormat/>
    <w:locked/>
    <w:uiPriority w:val="0"/>
    <w:rPr>
      <w:rFonts w:ascii="宋体"/>
      <w:sz w:val="21"/>
      <w:szCs w:val="22"/>
      <w:lang w:val="en-US" w:eastAsia="zh-CN" w:bidi="ar-SA"/>
    </w:rPr>
  </w:style>
  <w:style w:type="paragraph" w:customStyle="1" w:styleId="49">
    <w:name w:val="列项——（一级）"/>
    <w:link w:val="48"/>
    <w:qFormat/>
    <w:uiPriority w:val="0"/>
    <w:pPr>
      <w:widowControl w:val="0"/>
      <w:tabs>
        <w:tab w:val="left" w:pos="854"/>
      </w:tabs>
      <w:ind w:left="840" w:leftChars="200" w:hanging="420" w:hangingChars="200"/>
      <w:jc w:val="both"/>
    </w:pPr>
    <w:rPr>
      <w:rFonts w:ascii="宋体" w:hAnsi="Times New Roman" w:eastAsia="宋体" w:cs="Times New Roman"/>
      <w:sz w:val="21"/>
      <w:szCs w:val="22"/>
      <w:lang w:val="en-US" w:eastAsia="zh-CN" w:bidi="ar-SA"/>
    </w:rPr>
  </w:style>
  <w:style w:type="character" w:customStyle="1" w:styleId="50">
    <w:name w:val="批注框文本 Char"/>
    <w:basedOn w:val="15"/>
    <w:link w:val="9"/>
    <w:qFormat/>
    <w:uiPriority w:val="0"/>
    <w:rPr>
      <w:kern w:val="2"/>
      <w:sz w:val="18"/>
      <w:szCs w:val="18"/>
    </w:rPr>
  </w:style>
  <w:style w:type="paragraph" w:customStyle="1" w:styleId="51">
    <w:name w:val="二级无"/>
    <w:basedOn w:val="41"/>
    <w:qFormat/>
    <w:uiPriority w:val="0"/>
    <w:pPr>
      <w:numPr>
        <w:ilvl w:val="2"/>
      </w:numPr>
      <w:spacing w:before="50" w:after="50"/>
      <w:jc w:val="left"/>
    </w:pPr>
    <w:rPr>
      <w:rFonts w:ascii="宋体" w:eastAsia="宋体"/>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8.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7.wmf"/><Relationship Id="rId27" Type="http://schemas.openxmlformats.org/officeDocument/2006/relationships/oleObject" Target="embeddings/oleObject6.bin"/><Relationship Id="rId26" Type="http://schemas.openxmlformats.org/officeDocument/2006/relationships/image" Target="media/image6.wmf"/><Relationship Id="rId25" Type="http://schemas.openxmlformats.org/officeDocument/2006/relationships/oleObject" Target="embeddings/oleObject5.bin"/><Relationship Id="rId24" Type="http://schemas.openxmlformats.org/officeDocument/2006/relationships/image" Target="media/image5.wmf"/><Relationship Id="rId23" Type="http://schemas.openxmlformats.org/officeDocument/2006/relationships/oleObject" Target="embeddings/oleObject4.bin"/><Relationship Id="rId22" Type="http://schemas.openxmlformats.org/officeDocument/2006/relationships/image" Target="media/image4.png"/><Relationship Id="rId21" Type="http://schemas.openxmlformats.org/officeDocument/2006/relationships/oleObject" Target="embeddings/oleObject3.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2.wmf"/><Relationship Id="rId17" Type="http://schemas.openxmlformats.org/officeDocument/2006/relationships/oleObject" Target="embeddings/oleObject1.bin"/><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5"/>
    <customShpInfo spid="_x0000_s2054"/>
    <customShpInfo spid="_x0000_s2056"/>
    <customShpInfo spid="_x0000_s2050"/>
    <customShpInfo spid="_x0000_s2049"/>
    <customShpInfo spid="_x0000_s1026"/>
    <customShpInfo spid="_x0000_s1042"/>
    <customShpInfo spid="_x0000_s1041"/>
    <customShpInfo spid="_x0000_s1040"/>
    <customShpInfo spid="_x0000_s1039"/>
    <customShpInfo spid="_x0000_s1038"/>
    <customShpInfo spid="_x0000_s1037"/>
    <customShpInfo spid="_x0000_s1036"/>
    <customShpInfo spid="_x0000_s1053"/>
    <customShpInfo spid="_x0000_s1054"/>
    <customShpInfo spid="_x0000_s1052"/>
    <customShpInfo spid="_x0000_s1056"/>
    <customShpInfo spid="_x0000_s1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7752</Words>
  <Characters>9415</Characters>
  <Lines>123</Lines>
  <Paragraphs>34</Paragraphs>
  <TotalTime>49</TotalTime>
  <ScaleCrop>false</ScaleCrop>
  <LinksUpToDate>false</LinksUpToDate>
  <CharactersWithSpaces>9781</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2025-10-10T10:44:00Z</dcterms:created>
  <dc:creator>Flower</dc:creator>
  <cp:lastModifiedBy>石如祥</cp:lastModifiedBy>
  <cp:lastPrinted>2026-03-27T02:08:00Z</cp:lastPrinted>
  <dcterms:modified xsi:type="dcterms:W3CDTF">2026-08-19T01:36:56Z</dcterms:modified>
  <dc:title>GB</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F054F3E295554079985042C7876BE82D_13</vt:lpwstr>
  </property>
  <property fmtid="{D5CDD505-2E9C-101B-9397-08002B2CF9AE}" pid="4" name="KSOTemplateDocerSaveRecord">
    <vt:lpwstr>eyJoZGlkIjoiMzQ5MGZlOTMzNzRiYWQ4NDNiNzA0OGQ3OGFmZTc2ZjkiLCJ1c2VySWQiOiIzOTE1NDY2MDgifQ==</vt:lpwstr>
  </property>
</Properties>
</file>