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6D1AFB">
      <w:pPr>
        <w:jc w:val="left"/>
        <w:rPr>
          <w:rFonts w:ascii="Calibri" w:hAnsi="Calibri" w:eastAsia="黑体" w:cs="Times New Roman"/>
          <w:bCs/>
          <w:sz w:val="56"/>
          <w:szCs w:val="56"/>
        </w:rPr>
      </w:pPr>
      <w:r>
        <w:rPr>
          <w:rFonts w:hint="eastAsia" w:ascii="宋体" w:hAnsi="宋体"/>
          <w:sz w:val="28"/>
          <w:szCs w:val="28"/>
        </w:rPr>
        <w:t>附件</w:t>
      </w:r>
      <w:r>
        <w:rPr>
          <w:rFonts w:hint="eastAsia" w:ascii="宋体" w:hAnsi="宋体"/>
          <w:sz w:val="28"/>
          <w:szCs w:val="28"/>
          <w:lang w:val="en-US" w:eastAsia="zh-CN"/>
        </w:rPr>
        <w:t>6</w:t>
      </w:r>
      <w:r>
        <w:rPr>
          <w:rFonts w:hint="eastAsia" w:ascii="宋体" w:hAnsi="宋体"/>
          <w:sz w:val="28"/>
          <w:szCs w:val="28"/>
        </w:rPr>
        <w:t>：</w:t>
      </w:r>
    </w:p>
    <w:p w14:paraId="48467185">
      <w:pPr>
        <w:widowControl/>
        <w:spacing w:before="600" w:after="600"/>
        <w:jc w:val="center"/>
        <w:rPr>
          <w:rFonts w:hint="eastAsia" w:ascii="Calibri" w:hAnsi="Calibri" w:eastAsia="黑体" w:cs="Times New Roman"/>
          <w:bCs/>
          <w:sz w:val="52"/>
          <w:szCs w:val="52"/>
        </w:rPr>
      </w:pPr>
    </w:p>
    <w:p w14:paraId="72ABA307">
      <w:pPr>
        <w:widowControl/>
        <w:spacing w:before="600" w:after="600"/>
        <w:jc w:val="center"/>
        <w:rPr>
          <w:rFonts w:hint="eastAsia" w:ascii="Calibri" w:hAnsi="Calibri" w:eastAsia="黑体" w:cs="Times New Roman"/>
          <w:bCs/>
          <w:sz w:val="52"/>
          <w:szCs w:val="52"/>
        </w:rPr>
      </w:pPr>
    </w:p>
    <w:p w14:paraId="203D4288">
      <w:pPr>
        <w:widowControl/>
        <w:spacing w:before="600" w:after="600"/>
        <w:jc w:val="center"/>
        <w:rPr>
          <w:rFonts w:hint="default" w:ascii="Times New Roman" w:hAnsi="Times New Roman" w:eastAsia="黑体" w:cs="Times New Roman"/>
          <w:bCs/>
          <w:sz w:val="52"/>
          <w:szCs w:val="52"/>
          <w:lang w:eastAsia="zh-CN"/>
        </w:rPr>
      </w:pPr>
      <w:r>
        <w:rPr>
          <w:rFonts w:hint="eastAsia" w:ascii="Times New Roman" w:hAnsi="Times New Roman" w:eastAsia="黑体" w:cs="Times New Roman"/>
          <w:bCs/>
          <w:sz w:val="52"/>
          <w:szCs w:val="52"/>
          <w:lang w:val="en-US" w:eastAsia="zh-CN"/>
        </w:rPr>
        <w:t>团体标准</w:t>
      </w:r>
      <w:r>
        <w:rPr>
          <w:rFonts w:hint="eastAsia" w:ascii="Times New Roman" w:hAnsi="Times New Roman" w:eastAsia="黑体" w:cs="Times New Roman"/>
          <w:bCs/>
          <w:sz w:val="52"/>
          <w:szCs w:val="52"/>
          <w:lang w:eastAsia="zh-CN"/>
        </w:rPr>
        <w:t>项目申报书</w:t>
      </w:r>
    </w:p>
    <w:p w14:paraId="58C0B841">
      <w:pPr>
        <w:widowControl/>
        <w:spacing w:before="600" w:after="600"/>
        <w:jc w:val="center"/>
        <w:rPr>
          <w:rFonts w:ascii="Calibri" w:hAnsi="Calibri" w:eastAsia="黑体" w:cs="Times New Roman"/>
          <w:bCs/>
          <w:sz w:val="50"/>
          <w:szCs w:val="50"/>
        </w:rPr>
      </w:pPr>
    </w:p>
    <w:p w14:paraId="12180E2A">
      <w:pPr>
        <w:widowControl/>
        <w:spacing w:before="600" w:after="600"/>
        <w:jc w:val="center"/>
        <w:rPr>
          <w:rFonts w:ascii="Calibri" w:hAnsi="Calibri" w:eastAsia="黑体" w:cs="Times New Roman"/>
          <w:bCs/>
          <w:sz w:val="50"/>
          <w:szCs w:val="50"/>
        </w:rPr>
      </w:pPr>
    </w:p>
    <w:p w14:paraId="117FBCFB">
      <w:pPr>
        <w:widowControl/>
        <w:spacing w:before="600" w:after="600"/>
        <w:jc w:val="center"/>
        <w:rPr>
          <w:rFonts w:ascii="Calibri" w:hAnsi="Calibri" w:eastAsia="黑体" w:cs="Times New Roman"/>
          <w:bCs/>
          <w:sz w:val="50"/>
          <w:szCs w:val="50"/>
        </w:rPr>
      </w:pP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8"/>
        <w:gridCol w:w="742"/>
        <w:gridCol w:w="4682"/>
      </w:tblGrid>
      <w:tr w14:paraId="3E738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8" w:type="dxa"/>
            <w:shd w:val="clear" w:color="auto" w:fill="FFFFFF"/>
          </w:tcPr>
          <w:p w14:paraId="26DED403">
            <w:pPr>
              <w:widowControl/>
              <w:spacing w:before="200" w:after="200" w:line="360" w:lineRule="exact"/>
              <w:ind w:left="319" w:leftChars="152" w:right="13" w:rightChars="6" w:firstLine="0" w:firstLineChars="0"/>
              <w:jc w:val="left"/>
              <w:rPr>
                <w:rFonts w:hint="eastAsia" w:asciiTheme="minorEastAsia" w:hAnsiTheme="minorEastAsia" w:eastAsiaTheme="minorEastAsia" w:cstheme="minorBidi"/>
                <w:bCs w:val="0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Bidi"/>
                <w:sz w:val="28"/>
                <w:szCs w:val="28"/>
              </w:rPr>
              <w:t>项 目 名 称</w:t>
            </w:r>
          </w:p>
        </w:tc>
        <w:tc>
          <w:tcPr>
            <w:tcW w:w="742" w:type="dxa"/>
            <w:shd w:val="clear" w:color="auto" w:fill="FFFFFF"/>
          </w:tcPr>
          <w:p w14:paraId="5262F83C">
            <w:pPr>
              <w:widowControl/>
              <w:spacing w:before="200" w:after="200" w:line="360" w:lineRule="exact"/>
              <w:ind w:left="319" w:leftChars="152" w:firstLine="0" w:firstLineChars="0"/>
              <w:jc w:val="both"/>
              <w:rPr>
                <w:rFonts w:hint="eastAsia" w:asciiTheme="minorEastAsia" w:hAnsiTheme="minorEastAsia" w:eastAsiaTheme="minorEastAsia" w:cstheme="minorBidi"/>
                <w:bCs w:val="0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Theme="minorEastAsia" w:hAnsiTheme="minorEastAsia" w:cstheme="minorBidi"/>
                <w:bCs w:val="0"/>
                <w:sz w:val="32"/>
                <w:szCs w:val="32"/>
                <w:vertAlign w:val="baseline"/>
                <w:lang w:eastAsia="zh-CN"/>
              </w:rPr>
              <w:t>：</w:t>
            </w:r>
          </w:p>
        </w:tc>
        <w:tc>
          <w:tcPr>
            <w:tcW w:w="4682" w:type="dxa"/>
            <w:shd w:val="clear" w:color="auto" w:fill="FFFFFF"/>
          </w:tcPr>
          <w:p w14:paraId="44864840">
            <w:pPr>
              <w:widowControl/>
              <w:spacing w:before="200" w:after="200" w:line="360" w:lineRule="exact"/>
              <w:ind w:left="319" w:leftChars="152" w:firstLine="0" w:firstLineChars="0"/>
              <w:jc w:val="both"/>
              <w:rPr>
                <w:rFonts w:hint="eastAsia" w:asciiTheme="minorEastAsia" w:hAnsiTheme="minorEastAsia" w:eastAsiaTheme="minorEastAsia" w:cstheme="minorBidi"/>
                <w:bCs w:val="0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Theme="minorEastAsia" w:hAnsiTheme="minorEastAsia" w:cstheme="minorBidi"/>
                <w:bCs w:val="0"/>
                <w:sz w:val="32"/>
                <w:szCs w:val="32"/>
                <w:u w:val="single"/>
                <w:vertAlign w:val="baseline"/>
                <w:lang w:val="en-US" w:eastAsia="zh-CN"/>
              </w:rPr>
              <w:t xml:space="preserve">                         </w:t>
            </w:r>
          </w:p>
        </w:tc>
      </w:tr>
      <w:tr w14:paraId="5C63E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8" w:type="dxa"/>
            <w:shd w:val="clear" w:color="auto" w:fill="FFFFFF"/>
          </w:tcPr>
          <w:p w14:paraId="454DB0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319" w:leftChars="152" w:right="13" w:rightChars="6" w:firstLine="0" w:firstLineChars="0"/>
              <w:jc w:val="both"/>
              <w:textAlignment w:val="auto"/>
              <w:rPr>
                <w:rFonts w:hint="eastAsia" w:ascii="Times New Roman" w:hAnsi="Times New Roman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</w:rPr>
              <w:t>技术归口单位</w:t>
            </w:r>
          </w:p>
          <w:p w14:paraId="456633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13" w:rightChars="6"/>
              <w:jc w:val="both"/>
              <w:textAlignment w:val="auto"/>
              <w:rPr>
                <w:rFonts w:hint="eastAsia" w:asciiTheme="minorEastAsia" w:hAnsiTheme="minorEastAsia" w:eastAsiaTheme="minorEastAsia" w:cstheme="minorBidi"/>
                <w:bCs w:val="0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</w:rPr>
              <w:t>（或技术委员会）</w:t>
            </w:r>
          </w:p>
        </w:tc>
        <w:tc>
          <w:tcPr>
            <w:tcW w:w="742" w:type="dxa"/>
            <w:shd w:val="clear" w:color="auto" w:fill="FFFFFF"/>
          </w:tcPr>
          <w:p w14:paraId="6AFF2739">
            <w:pPr>
              <w:widowControl/>
              <w:spacing w:before="200" w:after="200" w:line="360" w:lineRule="exact"/>
              <w:ind w:left="319" w:leftChars="152" w:firstLine="0" w:firstLineChars="0"/>
              <w:jc w:val="both"/>
              <w:rPr>
                <w:rFonts w:hint="eastAsia" w:asciiTheme="minorEastAsia" w:hAnsiTheme="minorEastAsia" w:eastAsiaTheme="minorEastAsia" w:cstheme="minorBidi"/>
                <w:bCs w:val="0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Theme="minorEastAsia" w:hAnsiTheme="minorEastAsia" w:cstheme="minorBidi"/>
                <w:bCs w:val="0"/>
                <w:sz w:val="32"/>
                <w:szCs w:val="32"/>
                <w:vertAlign w:val="baseline"/>
                <w:lang w:eastAsia="zh-CN"/>
              </w:rPr>
              <w:t>：</w:t>
            </w:r>
          </w:p>
        </w:tc>
        <w:tc>
          <w:tcPr>
            <w:tcW w:w="4682" w:type="dxa"/>
            <w:shd w:val="clear" w:color="auto" w:fill="FFFFFF"/>
          </w:tcPr>
          <w:p w14:paraId="544E12EF">
            <w:pPr>
              <w:widowControl/>
              <w:spacing w:before="200" w:after="200" w:line="360" w:lineRule="exact"/>
              <w:ind w:left="319" w:leftChars="152" w:firstLine="0" w:firstLineChars="0"/>
              <w:jc w:val="both"/>
              <w:rPr>
                <w:rFonts w:hint="eastAsia" w:asciiTheme="minorEastAsia" w:hAnsiTheme="minorEastAsia" w:eastAsiaTheme="minorEastAsia" w:cstheme="minorBidi"/>
                <w:bCs w:val="0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Theme="minorEastAsia" w:hAnsiTheme="minorEastAsia" w:cstheme="minorBidi"/>
                <w:bCs w:val="0"/>
                <w:sz w:val="28"/>
                <w:szCs w:val="28"/>
                <w:u w:val="single"/>
                <w:vertAlign w:val="baseline"/>
                <w:lang w:val="en-US" w:eastAsia="zh-CN"/>
              </w:rPr>
              <w:t>全国稀土标准化技术委员会</w:t>
            </w:r>
            <w:r>
              <w:rPr>
                <w:rFonts w:hint="eastAsia" w:asciiTheme="minorEastAsia" w:hAnsiTheme="minorEastAsia" w:cstheme="minorBidi"/>
                <w:bCs w:val="0"/>
                <w:sz w:val="32"/>
                <w:szCs w:val="32"/>
                <w:u w:val="single"/>
                <w:vertAlign w:val="baseline"/>
                <w:lang w:val="en-US" w:eastAsia="zh-CN"/>
              </w:rPr>
              <w:t xml:space="preserve">    </w:t>
            </w:r>
          </w:p>
        </w:tc>
      </w:tr>
      <w:tr w14:paraId="476CA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8" w:type="dxa"/>
            <w:shd w:val="clear" w:color="auto" w:fill="FFFFFF"/>
          </w:tcPr>
          <w:p w14:paraId="77E3A661">
            <w:pPr>
              <w:widowControl/>
              <w:spacing w:before="200" w:after="200" w:line="360" w:lineRule="exact"/>
              <w:ind w:left="319" w:leftChars="152" w:right="-405" w:rightChars="-193" w:firstLine="0" w:firstLineChars="0"/>
              <w:jc w:val="both"/>
              <w:rPr>
                <w:rFonts w:hint="eastAsia" w:asciiTheme="minorEastAsia" w:hAnsiTheme="minorEastAsia" w:eastAsiaTheme="minorEastAsia" w:cstheme="minorBidi"/>
                <w:bCs w:val="0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Bidi"/>
                <w:sz w:val="28"/>
                <w:szCs w:val="28"/>
              </w:rPr>
              <w:t>提 出</w:t>
            </w:r>
            <w:r>
              <w:rPr>
                <w:rFonts w:hint="eastAsia" w:asciiTheme="minorEastAsia" w:hAnsiTheme="minorEastAsia" w:eastAsiaTheme="minorEastAsia" w:cstheme="minorBidi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Bidi"/>
                <w:sz w:val="28"/>
                <w:szCs w:val="28"/>
              </w:rPr>
              <w:t>日 期</w:t>
            </w:r>
          </w:p>
        </w:tc>
        <w:tc>
          <w:tcPr>
            <w:tcW w:w="742" w:type="dxa"/>
            <w:shd w:val="clear" w:color="auto" w:fill="FFFFFF"/>
          </w:tcPr>
          <w:p w14:paraId="78813415">
            <w:pPr>
              <w:widowControl/>
              <w:spacing w:before="200" w:after="200" w:line="360" w:lineRule="exact"/>
              <w:ind w:left="319" w:leftChars="152" w:firstLine="0" w:firstLineChars="0"/>
              <w:jc w:val="both"/>
              <w:rPr>
                <w:rFonts w:hint="eastAsia" w:asciiTheme="minorEastAsia" w:hAnsiTheme="minorEastAsia" w:eastAsiaTheme="minorEastAsia" w:cstheme="minorBidi"/>
                <w:bCs w:val="0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Theme="minorEastAsia" w:hAnsiTheme="minorEastAsia" w:cstheme="minorBidi"/>
                <w:bCs w:val="0"/>
                <w:sz w:val="32"/>
                <w:szCs w:val="32"/>
                <w:vertAlign w:val="baseline"/>
                <w:lang w:eastAsia="zh-CN"/>
              </w:rPr>
              <w:t>：</w:t>
            </w:r>
          </w:p>
        </w:tc>
        <w:tc>
          <w:tcPr>
            <w:tcW w:w="4682" w:type="dxa"/>
            <w:shd w:val="clear" w:color="auto" w:fill="FFFFFF"/>
          </w:tcPr>
          <w:p w14:paraId="5678DA90">
            <w:pPr>
              <w:widowControl/>
              <w:spacing w:before="200" w:after="200" w:line="360" w:lineRule="exact"/>
              <w:ind w:left="319" w:leftChars="152" w:firstLine="0" w:firstLineChars="0"/>
              <w:jc w:val="both"/>
              <w:rPr>
                <w:rFonts w:hint="default" w:asciiTheme="minorEastAsia" w:hAnsiTheme="minorEastAsia" w:eastAsiaTheme="minorEastAsia" w:cstheme="minorBidi"/>
                <w:bCs w:val="0"/>
                <w:color w:val="auto"/>
                <w:sz w:val="32"/>
                <w:szCs w:val="32"/>
                <w:u w:val="single"/>
                <w:vertAlign w:val="baseline"/>
              </w:rPr>
            </w:pPr>
            <w:r>
              <w:rPr>
                <w:rFonts w:hint="eastAsia" w:asciiTheme="minorEastAsia" w:hAnsiTheme="minorEastAsia" w:cstheme="minorBidi"/>
                <w:bCs w:val="0"/>
                <w:sz w:val="32"/>
                <w:szCs w:val="32"/>
                <w:u w:val="single"/>
                <w:vertAlign w:val="baseline"/>
                <w:lang w:val="en-US" w:eastAsia="zh-CN"/>
              </w:rPr>
              <w:t xml:space="preserve">                         </w:t>
            </w:r>
          </w:p>
        </w:tc>
      </w:tr>
    </w:tbl>
    <w:p w14:paraId="12AFC69B">
      <w:pPr>
        <w:spacing w:line="360" w:lineRule="auto"/>
        <w:ind w:firstLine="422" w:firstLineChars="200"/>
        <w:rPr>
          <w:rFonts w:hint="eastAsia"/>
          <w:b/>
          <w:bCs/>
          <w:sz w:val="21"/>
          <w:szCs w:val="21"/>
        </w:rPr>
      </w:pPr>
    </w:p>
    <w:p w14:paraId="57B7A2A3">
      <w:pPr>
        <w:spacing w:line="360" w:lineRule="auto"/>
        <w:ind w:firstLine="422" w:firstLineChars="200"/>
        <w:rPr>
          <w:rFonts w:hint="eastAsia"/>
          <w:b/>
          <w:bCs/>
          <w:sz w:val="21"/>
          <w:szCs w:val="21"/>
        </w:rPr>
      </w:pPr>
    </w:p>
    <w:p w14:paraId="176CD96D">
      <w:pPr>
        <w:spacing w:line="360" w:lineRule="auto"/>
        <w:ind w:firstLine="422" w:firstLineChars="200"/>
        <w:rPr>
          <w:rFonts w:hint="eastAsia"/>
          <w:b/>
          <w:bCs/>
          <w:sz w:val="21"/>
          <w:szCs w:val="21"/>
        </w:rPr>
      </w:pPr>
    </w:p>
    <w:p w14:paraId="197381A1">
      <w:pPr>
        <w:pStyle w:val="2"/>
        <w:rPr>
          <w:rFonts w:hint="eastAsia"/>
          <w:b/>
          <w:bCs/>
          <w:sz w:val="21"/>
          <w:szCs w:val="21"/>
        </w:rPr>
      </w:pPr>
    </w:p>
    <w:p w14:paraId="5635EFA1">
      <w:pPr>
        <w:pStyle w:val="3"/>
        <w:rPr>
          <w:rFonts w:hint="eastAsia"/>
          <w:b/>
          <w:bCs/>
          <w:sz w:val="21"/>
          <w:szCs w:val="21"/>
        </w:rPr>
      </w:pPr>
    </w:p>
    <w:p w14:paraId="07B845A8">
      <w:pPr>
        <w:pStyle w:val="3"/>
        <w:rPr>
          <w:rFonts w:hint="eastAsia"/>
          <w:b/>
          <w:bCs/>
          <w:sz w:val="21"/>
          <w:szCs w:val="21"/>
        </w:rPr>
      </w:pPr>
    </w:p>
    <w:p w14:paraId="6CC5EA90">
      <w:pPr>
        <w:pStyle w:val="3"/>
        <w:rPr>
          <w:rFonts w:hint="eastAsia"/>
          <w:b/>
          <w:bCs/>
          <w:sz w:val="21"/>
          <w:szCs w:val="21"/>
        </w:rPr>
      </w:pPr>
    </w:p>
    <w:p w14:paraId="53CDF92E">
      <w:pPr>
        <w:pStyle w:val="3"/>
        <w:rPr>
          <w:rFonts w:hint="eastAsia"/>
          <w:b/>
          <w:bCs/>
          <w:sz w:val="21"/>
          <w:szCs w:val="21"/>
        </w:rPr>
      </w:pPr>
    </w:p>
    <w:p w14:paraId="0CCB01D8">
      <w:pPr>
        <w:spacing w:line="360" w:lineRule="auto"/>
        <w:ind w:firstLine="422" w:firstLineChars="200"/>
        <w:rPr>
          <w:rFonts w:hint="eastAsia"/>
          <w:b/>
          <w:bCs/>
          <w:sz w:val="21"/>
          <w:szCs w:val="21"/>
        </w:rPr>
      </w:pPr>
    </w:p>
    <w:p w14:paraId="517A54CA">
      <w:pPr>
        <w:spacing w:line="360" w:lineRule="auto"/>
        <w:ind w:firstLine="422" w:firstLineChars="200"/>
        <w:rPr>
          <w:rFonts w:hint="eastAsia"/>
          <w:b/>
          <w:bCs/>
          <w:sz w:val="21"/>
          <w:szCs w:val="21"/>
        </w:rPr>
      </w:pPr>
    </w:p>
    <w:p w14:paraId="348D0247">
      <w:pPr>
        <w:spacing w:line="360" w:lineRule="auto"/>
        <w:ind w:firstLine="422" w:firstLineChars="200"/>
        <w:rPr>
          <w:b/>
          <w:bCs/>
          <w:sz w:val="21"/>
          <w:szCs w:val="21"/>
        </w:rPr>
      </w:pPr>
      <w:r>
        <w:rPr>
          <w:rFonts w:hint="eastAsia"/>
          <w:b/>
          <w:bCs/>
          <w:sz w:val="21"/>
          <w:szCs w:val="21"/>
        </w:rPr>
        <w:t>一、基本信息</w:t>
      </w:r>
    </w:p>
    <w:tbl>
      <w:tblPr>
        <w:tblStyle w:val="4"/>
        <w:tblW w:w="8522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3"/>
        <w:gridCol w:w="2149"/>
        <w:gridCol w:w="2057"/>
        <w:gridCol w:w="2103"/>
      </w:tblGrid>
      <w:tr w14:paraId="4423968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2213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7655A90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中文名称</w:t>
            </w:r>
          </w:p>
        </w:tc>
        <w:tc>
          <w:tcPr>
            <w:tcW w:w="6309" w:type="dxa"/>
            <w:gridSpan w:val="3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EBFC849">
            <w:pPr>
              <w:rPr>
                <w:rFonts w:asciiTheme="minorEastAsia" w:hAnsiTheme="minorEastAsia"/>
                <w:sz w:val="21"/>
                <w:szCs w:val="21"/>
              </w:rPr>
            </w:pPr>
          </w:p>
        </w:tc>
      </w:tr>
      <w:tr w14:paraId="26F437C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  <w:jc w:val="center"/>
        </w:trPr>
        <w:tc>
          <w:tcPr>
            <w:tcW w:w="2213" w:type="dxa"/>
            <w:tcBorders>
              <w:top w:val="single" w:color="auto" w:sz="6" w:space="0"/>
            </w:tcBorders>
            <w:vAlign w:val="center"/>
          </w:tcPr>
          <w:p w14:paraId="4CCD7C16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英文</w:t>
            </w:r>
            <w:r>
              <w:rPr>
                <w:rFonts w:asciiTheme="minorEastAsia" w:hAnsiTheme="minorEastAsia"/>
                <w:sz w:val="21"/>
                <w:szCs w:val="21"/>
              </w:rPr>
              <w:t>名称</w:t>
            </w:r>
          </w:p>
        </w:tc>
        <w:tc>
          <w:tcPr>
            <w:tcW w:w="6309" w:type="dxa"/>
            <w:gridSpan w:val="3"/>
            <w:tcBorders>
              <w:top w:val="single" w:color="auto" w:sz="6" w:space="0"/>
            </w:tcBorders>
            <w:vAlign w:val="center"/>
          </w:tcPr>
          <w:p w14:paraId="3FD39D87">
            <w:pPr>
              <w:rPr>
                <w:rFonts w:asciiTheme="minorEastAsia" w:hAnsiTheme="minorEastAsia"/>
                <w:sz w:val="21"/>
                <w:szCs w:val="21"/>
              </w:rPr>
            </w:pPr>
          </w:p>
        </w:tc>
      </w:tr>
      <w:tr w14:paraId="6A2F5EC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  <w:jc w:val="center"/>
        </w:trPr>
        <w:tc>
          <w:tcPr>
            <w:tcW w:w="2213" w:type="dxa"/>
            <w:tcBorders>
              <w:top w:val="single" w:color="auto" w:sz="6" w:space="0"/>
            </w:tcBorders>
            <w:vAlign w:val="center"/>
          </w:tcPr>
          <w:p w14:paraId="0756C116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标准性质</w:t>
            </w:r>
          </w:p>
        </w:tc>
        <w:tc>
          <w:tcPr>
            <w:tcW w:w="6309" w:type="dxa"/>
            <w:gridSpan w:val="3"/>
            <w:tcBorders>
              <w:top w:val="single" w:color="auto" w:sz="6" w:space="0"/>
            </w:tcBorders>
            <w:vAlign w:val="center"/>
          </w:tcPr>
          <w:p w14:paraId="70B5DCFA">
            <w:pP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 xml:space="preserve"> 团体标准</w:t>
            </w:r>
          </w:p>
        </w:tc>
      </w:tr>
      <w:tr w14:paraId="64FEC5E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2213" w:type="dxa"/>
            <w:vAlign w:val="center"/>
          </w:tcPr>
          <w:p w14:paraId="307F1F1D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制定/修订</w:t>
            </w:r>
          </w:p>
        </w:tc>
        <w:tc>
          <w:tcPr>
            <w:tcW w:w="2149" w:type="dxa"/>
            <w:vAlign w:val="center"/>
          </w:tcPr>
          <w:p w14:paraId="41FCA68E">
            <w:pPr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□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制定  □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修订</w:t>
            </w:r>
          </w:p>
        </w:tc>
        <w:tc>
          <w:tcPr>
            <w:tcW w:w="2057" w:type="dxa"/>
            <w:vAlign w:val="center"/>
          </w:tcPr>
          <w:p w14:paraId="68968EA6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被修订标准号</w:t>
            </w:r>
          </w:p>
        </w:tc>
        <w:tc>
          <w:tcPr>
            <w:tcW w:w="2103" w:type="dxa"/>
            <w:vAlign w:val="center"/>
          </w:tcPr>
          <w:p w14:paraId="1D95E110">
            <w:pPr>
              <w:rPr>
                <w:rFonts w:asciiTheme="minorEastAsia" w:hAnsiTheme="minorEastAsia"/>
                <w:sz w:val="21"/>
                <w:szCs w:val="21"/>
              </w:rPr>
            </w:pPr>
          </w:p>
        </w:tc>
      </w:tr>
      <w:tr w14:paraId="082B0DD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2213" w:type="dxa"/>
            <w:vAlign w:val="center"/>
          </w:tcPr>
          <w:p w14:paraId="622E93F7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是否采标</w:t>
            </w:r>
          </w:p>
        </w:tc>
        <w:tc>
          <w:tcPr>
            <w:tcW w:w="2149" w:type="dxa"/>
            <w:vAlign w:val="center"/>
          </w:tcPr>
          <w:p w14:paraId="640ACE8D">
            <w:pPr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□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是    □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否</w:t>
            </w:r>
          </w:p>
        </w:tc>
        <w:tc>
          <w:tcPr>
            <w:tcW w:w="2057" w:type="dxa"/>
            <w:vAlign w:val="center"/>
          </w:tcPr>
          <w:p w14:paraId="1B23C563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采标类型</w:t>
            </w:r>
          </w:p>
        </w:tc>
        <w:tc>
          <w:tcPr>
            <w:tcW w:w="2103" w:type="dxa"/>
            <w:vAlign w:val="center"/>
          </w:tcPr>
          <w:p w14:paraId="2BDC9EB2">
            <w:pPr>
              <w:rPr>
                <w:rFonts w:asciiTheme="minorEastAsia" w:hAnsiTheme="minorEastAsia"/>
                <w:sz w:val="21"/>
                <w:szCs w:val="21"/>
              </w:rPr>
            </w:pPr>
          </w:p>
        </w:tc>
      </w:tr>
      <w:tr w14:paraId="39AE0E8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2213" w:type="dxa"/>
            <w:vAlign w:val="center"/>
          </w:tcPr>
          <w:p w14:paraId="137FA232">
            <w:pPr>
              <w:jc w:val="center"/>
              <w:rPr>
                <w:rFonts w:hint="default" w:asciiTheme="minorEastAsia" w:hAnsiTheme="minorEastAsia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采标号</w:t>
            </w:r>
          </w:p>
        </w:tc>
        <w:tc>
          <w:tcPr>
            <w:tcW w:w="2149" w:type="dxa"/>
            <w:vAlign w:val="center"/>
          </w:tcPr>
          <w:p w14:paraId="2FE1CF32">
            <w:pPr>
              <w:rPr>
                <w:rFonts w:hint="eastAsia" w:asciiTheme="minorEastAsia" w:hAnsiTheme="minorEastAsia"/>
                <w:sz w:val="21"/>
                <w:szCs w:val="21"/>
              </w:rPr>
            </w:pPr>
          </w:p>
        </w:tc>
        <w:tc>
          <w:tcPr>
            <w:tcW w:w="2057" w:type="dxa"/>
            <w:vAlign w:val="center"/>
          </w:tcPr>
          <w:p w14:paraId="7FD05347">
            <w:pPr>
              <w:jc w:val="center"/>
              <w:rPr>
                <w:rFonts w:hint="default" w:asciiTheme="minorEastAsia" w:hAnsiTheme="minorEastAsia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采标中文名称</w:t>
            </w:r>
          </w:p>
        </w:tc>
        <w:tc>
          <w:tcPr>
            <w:tcW w:w="2103" w:type="dxa"/>
            <w:vAlign w:val="center"/>
          </w:tcPr>
          <w:p w14:paraId="5EF8B2C4">
            <w:pPr>
              <w:rPr>
                <w:rFonts w:asciiTheme="minorEastAsia" w:hAnsiTheme="minorEastAsia"/>
                <w:sz w:val="21"/>
                <w:szCs w:val="21"/>
              </w:rPr>
            </w:pPr>
          </w:p>
        </w:tc>
      </w:tr>
      <w:tr w14:paraId="3440B93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  <w:jc w:val="center"/>
        </w:trPr>
        <w:tc>
          <w:tcPr>
            <w:tcW w:w="2213" w:type="dxa"/>
            <w:vAlign w:val="center"/>
          </w:tcPr>
          <w:p w14:paraId="4E737F32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项目周期</w:t>
            </w:r>
          </w:p>
        </w:tc>
        <w:tc>
          <w:tcPr>
            <w:tcW w:w="6309" w:type="dxa"/>
            <w:gridSpan w:val="3"/>
            <w:vAlign w:val="center"/>
          </w:tcPr>
          <w:p w14:paraId="0549314C">
            <w:pPr>
              <w:rPr>
                <w:rFonts w:hint="default" w:asciiTheme="minorEastAsia" w:hAnsiTheme="minorEastAsia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个月</w:t>
            </w:r>
          </w:p>
        </w:tc>
      </w:tr>
      <w:tr w14:paraId="34555AC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2213" w:type="dxa"/>
            <w:vAlign w:val="center"/>
          </w:tcPr>
          <w:p w14:paraId="7A56C649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上报单位</w:t>
            </w:r>
          </w:p>
        </w:tc>
        <w:tc>
          <w:tcPr>
            <w:tcW w:w="6309" w:type="dxa"/>
            <w:gridSpan w:val="3"/>
            <w:vAlign w:val="center"/>
          </w:tcPr>
          <w:p w14:paraId="5F77A359">
            <w:pPr>
              <w:jc w:val="center"/>
              <w:rPr>
                <w:rFonts w:hint="default" w:asciiTheme="minorEastAsia" w:hAnsiTheme="minorEastAsia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4888AE8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  <w:jc w:val="center"/>
        </w:trPr>
        <w:tc>
          <w:tcPr>
            <w:tcW w:w="2213" w:type="dxa"/>
            <w:vAlign w:val="center"/>
          </w:tcPr>
          <w:p w14:paraId="20D23109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技术归口单位</w:t>
            </w:r>
          </w:p>
          <w:p w14:paraId="04584076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（或技术委员会）</w:t>
            </w:r>
          </w:p>
        </w:tc>
        <w:tc>
          <w:tcPr>
            <w:tcW w:w="6309" w:type="dxa"/>
            <w:gridSpan w:val="3"/>
            <w:vAlign w:val="center"/>
          </w:tcPr>
          <w:p w14:paraId="1236C1BB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cstheme="minorBidi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全国稀土标准化技术委员会</w:t>
            </w:r>
          </w:p>
        </w:tc>
      </w:tr>
      <w:tr w14:paraId="2228230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  <w:jc w:val="center"/>
        </w:trPr>
        <w:tc>
          <w:tcPr>
            <w:tcW w:w="2213" w:type="dxa"/>
            <w:vAlign w:val="center"/>
          </w:tcPr>
          <w:p w14:paraId="17F08BFE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</w:rPr>
              <w:t>主管部门</w:t>
            </w:r>
          </w:p>
        </w:tc>
        <w:tc>
          <w:tcPr>
            <w:tcW w:w="6309" w:type="dxa"/>
            <w:gridSpan w:val="3"/>
            <w:vAlign w:val="center"/>
          </w:tcPr>
          <w:p w14:paraId="535808CC">
            <w:pPr>
              <w:jc w:val="center"/>
              <w:rPr>
                <w:rFonts w:hint="default" w:asciiTheme="minorEastAsia" w:hAnsiTheme="minorEastAsia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Theme="minorEastAsia" w:hAnsiTheme="minorEastAsia" w:eastAsiaTheme="minorEastAsia"/>
                <w:sz w:val="21"/>
                <w:szCs w:val="21"/>
                <w:lang w:val="en-US" w:eastAsia="zh-CN"/>
              </w:rPr>
              <w:t>中国有色金属工业协会</w:t>
            </w:r>
          </w:p>
        </w:tc>
      </w:tr>
    </w:tbl>
    <w:p w14:paraId="00161A20">
      <w:pPr>
        <w:jc w:val="left"/>
        <w:rPr>
          <w:rFonts w:asciiTheme="minorEastAsia" w:hAnsiTheme="minorEastAsia"/>
          <w:b/>
          <w:sz w:val="24"/>
        </w:rPr>
      </w:pPr>
    </w:p>
    <w:p w14:paraId="5744E5ED">
      <w:pPr>
        <w:widowControl/>
        <w:jc w:val="left"/>
        <w:rPr>
          <w:rFonts w:eastAsia="宋体" w:cs="Times New Roman" w:asciiTheme="minorEastAsia" w:hAnsiTheme="minorEastAsia"/>
          <w:b/>
          <w:sz w:val="24"/>
          <w:szCs w:val="24"/>
        </w:rPr>
      </w:pPr>
      <w:r>
        <w:rPr>
          <w:rFonts w:asciiTheme="minorEastAsia" w:hAnsiTheme="minorEastAsia"/>
          <w:b/>
          <w:sz w:val="24"/>
        </w:rPr>
        <w:br w:type="page"/>
      </w:r>
    </w:p>
    <w:p w14:paraId="48A051B5">
      <w:pPr>
        <w:spacing w:line="360" w:lineRule="auto"/>
        <w:ind w:firstLine="482" w:firstLineChars="200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二、论证评估报告</w:t>
      </w:r>
    </w:p>
    <w:p w14:paraId="5612C4E0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（一）制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修订</w:t>
      </w:r>
      <w:r>
        <w:rPr>
          <w:rFonts w:hint="eastAsia" w:ascii="宋体" w:hAnsi="宋体" w:eastAsia="宋体" w:cs="宋体"/>
          <w:sz w:val="24"/>
          <w:szCs w:val="24"/>
        </w:rPr>
        <w:t>推荐性标准的必要性、可行性</w:t>
      </w:r>
    </w:p>
    <w:p w14:paraId="7105EE1F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【立项必要性包括但不限于：经济社会和产业发展的需求；相关法律法规、政策规划的要求；标准实施后重大经济、社会、生态效益分析。项目可行性包括但不限于：产业发展情况；有关技术的成熟度和经济性分析；如果实施标准对企业生产经营成本影响较大，应进行综合成本分析；已经具备的研究基础和条件等】</w:t>
      </w:r>
    </w:p>
    <w:p w14:paraId="4FF2C402">
      <w:pPr>
        <w:spacing w:line="360" w:lineRule="auto"/>
        <w:ind w:firstLine="480" w:firstLineChars="200"/>
        <w:rPr>
          <w:rFonts w:hint="eastAsia" w:ascii="宋体" w:hAnsi="宋体" w:eastAsia="宋体" w:cs="宋体"/>
          <w:color w:val="FF0000"/>
          <w:sz w:val="24"/>
          <w:szCs w:val="24"/>
        </w:rPr>
      </w:pPr>
    </w:p>
    <w:p w14:paraId="4C069465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（二）主要技术要求</w:t>
      </w:r>
    </w:p>
    <w:p w14:paraId="470A7FE5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【包括范围和主要技术内容等，修订项目应说明拟修订的内容，与原标准相比的主要变化。】</w:t>
      </w:r>
    </w:p>
    <w:p w14:paraId="3F7F08D5">
      <w:pPr>
        <w:spacing w:line="360" w:lineRule="auto"/>
        <w:ind w:firstLine="480" w:firstLineChars="200"/>
        <w:rPr>
          <w:rFonts w:hint="eastAsia" w:ascii="宋体" w:hAnsi="宋体" w:eastAsia="宋体" w:cs="宋体"/>
          <w:color w:val="FF0000"/>
          <w:sz w:val="24"/>
          <w:szCs w:val="24"/>
        </w:rPr>
      </w:pPr>
    </w:p>
    <w:p w14:paraId="3B0B846F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（三）国内外标准情况、与国际标准一致性程度情况</w:t>
      </w:r>
    </w:p>
    <w:p w14:paraId="5705F68C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【包括国内相关标准情况，与拟制定标准的关系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范围包含但不限于相关国家标准、</w:t>
      </w:r>
      <w:r>
        <w:rPr>
          <w:rFonts w:hint="eastAsia" w:ascii="宋体" w:hAnsi="宋体" w:eastAsia="宋体" w:cs="宋体"/>
          <w:sz w:val="24"/>
          <w:szCs w:val="24"/>
        </w:rPr>
        <w:t>行业标准、地方标准、团体标准和企业标准；有关国际标准化组织、有关国家或地区的相关标准情况、主要内容；拟制定标准拟采用或参照哪些国际国外标准，并对一致性进行描述。】</w:t>
      </w:r>
    </w:p>
    <w:p w14:paraId="132BCF70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</w:p>
    <w:p w14:paraId="1CB14D31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（四）与相关强制性标准、法律法规配套情况</w:t>
      </w:r>
    </w:p>
    <w:p w14:paraId="3B9407C7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【包括国内有关强制性标准、法律法规情况，与拟制定标准的关系。】</w:t>
      </w:r>
    </w:p>
    <w:p w14:paraId="12DCC375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</w:p>
    <w:p w14:paraId="1220A7F8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（五）标准所涉及的产品、过程或者服务目录</w:t>
      </w:r>
    </w:p>
    <w:p w14:paraId="3C20D3E7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【应尽可能详细列出所规范的产品、过程或服务的名称或清单。大类产品可通过举例方式进行细化说明。比如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稀土功能材料具体包含的内容等。</w:t>
      </w:r>
      <w:r>
        <w:rPr>
          <w:rFonts w:hint="eastAsia" w:ascii="宋体" w:hAnsi="宋体" w:eastAsia="宋体" w:cs="宋体"/>
          <w:sz w:val="24"/>
          <w:szCs w:val="24"/>
        </w:rPr>
        <w:t>】</w:t>
      </w:r>
    </w:p>
    <w:p w14:paraId="3715D84B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</w:p>
    <w:p w14:paraId="58FE5A75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六</w:t>
      </w:r>
      <w:r>
        <w:rPr>
          <w:rFonts w:hint="eastAsia" w:ascii="宋体" w:hAnsi="宋体" w:eastAsia="宋体" w:cs="宋体"/>
          <w:sz w:val="24"/>
          <w:szCs w:val="24"/>
        </w:rPr>
        <w:t>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可能涉及的相关知识产权情况</w:t>
      </w:r>
    </w:p>
    <w:p w14:paraId="3152BBD8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【应尽可能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列出</w:t>
      </w:r>
      <w:r>
        <w:rPr>
          <w:rFonts w:hint="eastAsia" w:ascii="宋体" w:hAnsi="宋体" w:eastAsia="宋体" w:cs="宋体"/>
          <w:sz w:val="24"/>
          <w:szCs w:val="24"/>
        </w:rPr>
        <w:t>可能涉及的知识产权情况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包括采用其他标准涉及的版权情况，标准涉及专利情况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等。</w:t>
      </w:r>
      <w:r>
        <w:rPr>
          <w:rFonts w:hint="eastAsia" w:ascii="宋体" w:hAnsi="宋体" w:eastAsia="宋体" w:cs="宋体"/>
          <w:sz w:val="24"/>
          <w:szCs w:val="24"/>
        </w:rPr>
        <w:t>】</w:t>
      </w:r>
    </w:p>
    <w:p w14:paraId="1A941B75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</w:p>
    <w:p w14:paraId="1E42014B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七</w:t>
      </w:r>
      <w:r>
        <w:rPr>
          <w:rFonts w:hint="eastAsia" w:ascii="宋体" w:hAnsi="宋体" w:eastAsia="宋体" w:cs="宋体"/>
          <w:sz w:val="24"/>
          <w:szCs w:val="24"/>
        </w:rPr>
        <w:t>）征求国务院有关部门或关联TC意见的情况</w:t>
      </w:r>
    </w:p>
    <w:p w14:paraId="77424DA0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【标准化对象如涉及国务院有关部门或关联TC，应征求并提供相关部门（TC）的意见。】</w:t>
      </w:r>
    </w:p>
    <w:p w14:paraId="5C71A597">
      <w:pPr>
        <w:spacing w:line="360" w:lineRule="auto"/>
        <w:rPr>
          <w:rFonts w:hint="eastAsia" w:ascii="宋体" w:hAnsi="宋体" w:eastAsia="宋体" w:cs="宋体"/>
          <w:color w:val="FF0000"/>
          <w:sz w:val="24"/>
          <w:szCs w:val="24"/>
        </w:rPr>
      </w:pPr>
    </w:p>
    <w:p w14:paraId="12063FB7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八</w:t>
      </w:r>
      <w:r>
        <w:rPr>
          <w:rFonts w:hint="eastAsia" w:ascii="宋体" w:hAnsi="宋体" w:eastAsia="宋体" w:cs="宋体"/>
          <w:sz w:val="24"/>
          <w:szCs w:val="24"/>
        </w:rPr>
        <w:t>）经费预算</w:t>
      </w:r>
    </w:p>
    <w:p w14:paraId="39E89E9A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【应包括制定标准所需经费总额、国拨补助经费、自筹经费的情况。】</w:t>
      </w:r>
    </w:p>
    <w:p w14:paraId="29CA1C11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</w:p>
    <w:p w14:paraId="5D44B188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九</w:t>
      </w:r>
      <w:r>
        <w:rPr>
          <w:rFonts w:hint="eastAsia" w:ascii="宋体" w:hAnsi="宋体" w:eastAsia="宋体" w:cs="宋体"/>
          <w:sz w:val="24"/>
          <w:szCs w:val="24"/>
        </w:rPr>
        <w:t>）项目进度安排</w:t>
      </w:r>
    </w:p>
    <w:p w14:paraId="5D0D6F93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【标准进度一般按照标准制修订程序的各个阶段进行，应制定详细的工作计划，</w:t>
      </w:r>
      <w:r>
        <w:rPr>
          <w:rFonts w:hint="eastAsia" w:ascii="宋体" w:hAnsi="宋体" w:eastAsia="宋体" w:cs="宋体"/>
          <w:color w:val="333333"/>
          <w:sz w:val="24"/>
          <w:szCs w:val="24"/>
          <w:shd w:val="clear" w:color="auto" w:fill="FFFFFF"/>
        </w:rPr>
        <w:t>根据制修订周期细化组织起草、征求意见、技术审查等各阶段具体时间安排。</w:t>
      </w:r>
      <w:r>
        <w:rPr>
          <w:rFonts w:hint="eastAsia" w:ascii="宋体" w:hAnsi="宋体" w:eastAsia="宋体" w:cs="宋体"/>
          <w:sz w:val="24"/>
          <w:szCs w:val="24"/>
        </w:rPr>
        <w:t>】</w:t>
      </w:r>
    </w:p>
    <w:p w14:paraId="14ECDBD4">
      <w:pPr>
        <w:spacing w:line="360" w:lineRule="auto"/>
        <w:ind w:firstLine="480" w:firstLineChars="200"/>
        <w:rPr>
          <w:rFonts w:hint="eastAsia" w:ascii="宋体" w:hAnsi="宋体" w:eastAsia="宋体" w:cs="宋体"/>
          <w:color w:val="FF0000"/>
          <w:sz w:val="24"/>
          <w:szCs w:val="24"/>
        </w:rPr>
      </w:pPr>
    </w:p>
    <w:p w14:paraId="04654F7A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十</w:t>
      </w:r>
      <w:r>
        <w:rPr>
          <w:rFonts w:hint="eastAsia" w:ascii="宋体" w:hAnsi="宋体" w:eastAsia="宋体" w:cs="宋体"/>
          <w:sz w:val="24"/>
          <w:szCs w:val="24"/>
        </w:rPr>
        <w:t>）需要申报的其他事项</w:t>
      </w:r>
    </w:p>
    <w:p w14:paraId="61944B91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【需要废止或修订其他标准的建议，以及其他需要说明的事项】</w:t>
      </w:r>
    </w:p>
    <w:p w14:paraId="6D7871C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iMDI5MjgzMzQ5NjFkZTUzZjk5NTE4Y2YzNmMxY2UifQ=="/>
  </w:docVars>
  <w:rsids>
    <w:rsidRoot w:val="2B1A262B"/>
    <w:rsid w:val="025739FF"/>
    <w:rsid w:val="049036CF"/>
    <w:rsid w:val="1376556A"/>
    <w:rsid w:val="2B1A262B"/>
    <w:rsid w:val="2D465B77"/>
    <w:rsid w:val="2F2B11BD"/>
    <w:rsid w:val="38B7004D"/>
    <w:rsid w:val="69386D80"/>
    <w:rsid w:val="6E9C129B"/>
    <w:rsid w:val="6FAC1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paragraph" w:styleId="3">
    <w:name w:val="Body Text 2"/>
    <w:basedOn w:val="1"/>
    <w:qFormat/>
    <w:uiPriority w:val="0"/>
    <w:pPr>
      <w:adjustRightInd w:val="0"/>
      <w:snapToGrid/>
      <w:spacing w:afterLines="0" w:afterAutospacing="0" w:line="240" w:lineRule="auto"/>
      <w:ind w:left="480" w:leftChars="200"/>
    </w:pPr>
    <w:rPr>
      <w:rFonts w:eastAsia="仿宋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944</Words>
  <Characters>948</Characters>
  <Lines>0</Lines>
  <Paragraphs>0</Paragraphs>
  <TotalTime>0</TotalTime>
  <ScaleCrop>false</ScaleCrop>
  <LinksUpToDate>false</LinksUpToDate>
  <CharactersWithSpaces>1021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2025-02-18T05:31:00Z</dcterms:created>
  <dc:creator>刘正(2020312407)</dc:creator>
  <cp:lastModifiedBy>武岑阳</cp:lastModifiedBy>
  <dcterms:modified xsi:type="dcterms:W3CDTF">2026-08-24T05:21:19Z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34A4C5F30FD74D3ABDB8961CEB45492C_11</vt:lpwstr>
  </property>
  <property fmtid="{D5CDD505-2E9C-101B-9397-08002B2CF9AE}" pid="4" name="KSOTemplateDocerSaveRecord">
    <vt:lpwstr>eyJoZGlkIjoiMmFiMDI5MjgzMzQ5NjFkZTUzZjk5NTE4Y2YzNmMxY2UiLCJ1c2VySWQiOiI1OTk5MzgifQ==</vt:lpwstr>
  </property>
</Properties>
</file>