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2BFCB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附件5：</w:t>
      </w:r>
    </w:p>
    <w:p w14:paraId="2F254B26">
      <w:pPr>
        <w:widowControl/>
        <w:spacing w:before="600" w:after="600"/>
        <w:jc w:val="both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</w:pPr>
    </w:p>
    <w:p w14:paraId="2FA32074">
      <w:pPr>
        <w:widowControl/>
        <w:spacing w:before="600" w:after="600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</w:p>
    <w:p w14:paraId="0F785502">
      <w:pPr>
        <w:widowControl/>
        <w:spacing w:before="600" w:after="60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标准预研报告</w:t>
      </w:r>
    </w:p>
    <w:p w14:paraId="72B2379E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32"/>
          <w:szCs w:val="32"/>
        </w:rPr>
      </w:pPr>
    </w:p>
    <w:p w14:paraId="2191AC83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32"/>
          <w:szCs w:val="32"/>
        </w:rPr>
      </w:pPr>
    </w:p>
    <w:p w14:paraId="0004E6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</w:pPr>
    </w:p>
    <w:p w14:paraId="50318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default" w:ascii="方正仿宋_GB2312" w:hAnsi="方正仿宋_GB2312" w:eastAsia="方正仿宋_GB2312" w:cs="方正仿宋_GB2312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项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目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名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称：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4BDFC0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技术归口单位：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u w:val="single"/>
          <w:lang w:val="en-US" w:eastAsia="zh-CN"/>
        </w:rPr>
        <w:t>全国有色金属标准化技术委员会</w:t>
      </w:r>
    </w:p>
    <w:p w14:paraId="63C213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提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出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日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lang w:eastAsia="zh-CN"/>
        </w:rPr>
        <w:t>期：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0568647A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53D60099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5C1B100D">
      <w:pPr>
        <w:widowControl w:val="0"/>
        <w:adjustRightInd w:val="0"/>
        <w:snapToGrid/>
        <w:spacing w:afterLines="0" w:afterAutospacing="0" w:line="240" w:lineRule="auto"/>
        <w:ind w:left="0" w:leftChars="0" w:firstLine="0" w:firstLineChars="0"/>
        <w:jc w:val="both"/>
        <w:rPr>
          <w:rFonts w:ascii="Calibri" w:hAnsi="Calibri" w:eastAsia="宋体" w:cs="Times New Roman"/>
          <w:kern w:val="2"/>
          <w:sz w:val="32"/>
          <w:szCs w:val="32"/>
          <w:lang w:val="en-US" w:eastAsia="zh-CN" w:bidi="ar-SA"/>
        </w:rPr>
      </w:pPr>
    </w:p>
    <w:p w14:paraId="1594CEA6">
      <w:pPr>
        <w:jc w:val="center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工业和信息化部科技司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 xml:space="preserve">  制</w:t>
      </w:r>
    </w:p>
    <w:p w14:paraId="471322EB">
      <w:pPr>
        <w:widowControl w:val="0"/>
        <w:adjustRightInd w:val="0"/>
        <w:snapToGrid/>
        <w:spacing w:afterLines="0" w:afterAutospacing="0" w:line="240" w:lineRule="auto"/>
        <w:ind w:left="420" w:leftChars="200"/>
        <w:jc w:val="both"/>
        <w:rPr>
          <w:rFonts w:ascii="Calibri" w:hAnsi="Calibri" w:eastAsia="宋体" w:cs="Times New Roman"/>
          <w:kern w:val="2"/>
          <w:sz w:val="32"/>
          <w:szCs w:val="32"/>
          <w:lang w:val="en-US" w:eastAsia="zh-CN" w:bidi="ar-SA"/>
        </w:rPr>
      </w:pPr>
    </w:p>
    <w:p w14:paraId="19F2EAA5">
      <w:pPr>
        <w:rPr>
          <w:rFonts w:hint="eastAsia" w:asciiTheme="minorHAnsi" w:hAnsiTheme="minorHAnsi" w:eastAsiaTheme="minorEastAsia" w:cstheme="minorBidi"/>
          <w:b/>
          <w:bCs/>
          <w:sz w:val="32"/>
          <w:szCs w:val="32"/>
        </w:rPr>
      </w:pPr>
      <w:r>
        <w:rPr>
          <w:rFonts w:hint="eastAsia" w:asciiTheme="minorHAnsi" w:hAnsiTheme="minorHAnsi" w:eastAsiaTheme="minorEastAsia" w:cstheme="minorBidi"/>
          <w:b/>
          <w:bCs/>
          <w:sz w:val="32"/>
          <w:szCs w:val="32"/>
        </w:rPr>
        <w:br w:type="page"/>
      </w:r>
    </w:p>
    <w:p w14:paraId="782542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产业发展战略、规划、政策、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法律法规协同情况</w:t>
      </w:r>
    </w:p>
    <w:p w14:paraId="5B289990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i/>
          <w:i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分析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标准落实的产业发展战略、规划、政策要求，与相关强制性标准、法律法规配套情况，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梳理形成清单（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明确到文件具体条款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），明确预研标准与相关政策的协调配套结论。</w:t>
      </w:r>
    </w:p>
    <w:p w14:paraId="1307A2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产业（行业、领域）发展情况</w:t>
      </w:r>
    </w:p>
    <w:p w14:paraId="13D0F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bidi="ar"/>
        </w:rPr>
      </w:pP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说明当前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和未来的产业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规模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（企业数量、需求明确性、用户规模、总产值等）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产业及市场发展趋势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、产业链上下游供需情况、产业发展所处阶段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（初创期、扩张期、成熟期、转型期）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、产业发展需要解决的问题和标准化需求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。应明确调研方式、调研企业、产业规模测算依据等，调研应充分，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有数据支撑且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bidi="ar"/>
        </w:rPr>
        <w:t>数据完整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清晰。</w:t>
      </w:r>
    </w:p>
    <w:p w14:paraId="67DC573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技术发展情况</w:t>
      </w:r>
    </w:p>
    <w:p w14:paraId="16CDC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111" w:firstLine="640" w:firstLineChars="200"/>
        <w:jc w:val="both"/>
        <w:textAlignment w:val="auto"/>
        <w:outlineLvl w:val="1"/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分析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国内外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技术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进展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、相关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技术路线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情况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（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如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是否达到国际先进水平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等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）和技术成熟度（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如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是否进入中试阶段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等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）、技术应用案例及效果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（形成技术路线对比表）。</w:t>
      </w:r>
    </w:p>
    <w:p w14:paraId="34B76B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国内外标准情况、与国际标准的对比情况</w:t>
      </w:r>
    </w:p>
    <w:p w14:paraId="599B6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111" w:firstLine="640" w:firstLineChars="200"/>
        <w:jc w:val="both"/>
        <w:textAlignment w:val="auto"/>
        <w:outlineLvl w:val="1"/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调研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相关领域行业标准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、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国家标准、国际标准建设情况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和主要内容，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归纳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相关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标准技术指标、适用范围及实施成效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（形成标准检索清单）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，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识别标准缺失、技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术指标滞后或覆盖不足等问题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。明确预研标准在现行标准体系中的位置，明确是否属于已发布的综合标准体系建设指南，或所属领域标准体系规划的重点标准。明确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制定标准拟采用或参照哪些国际国外标准，并对一致性进行描述。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明确预研标准在现行标准体系中的位置，说明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预研标准与现有标准的配套协调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关系。</w:t>
      </w:r>
    </w:p>
    <w:p w14:paraId="75069D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标准边界和拟解决的主要问题</w:t>
      </w:r>
    </w:p>
    <w:p w14:paraId="61AD4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111" w:firstLine="640" w:firstLineChars="200"/>
        <w:jc w:val="both"/>
        <w:textAlignment w:val="auto"/>
        <w:rPr>
          <w:rFonts w:hint="eastAsia" w:asciiTheme="minorHAnsi" w:hAnsiTheme="minorHAnsi" w:eastAsiaTheme="minorEastAsia" w:cstheme="minorBidi"/>
          <w:i/>
          <w:i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确定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标准预研对象（如特定技术、产品、服务或管理流程）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，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明确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预研标准的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类型、性质（强制性、推荐性）和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层级（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国家、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行业标准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等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）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，分析适用范围（包括适用对象、适用场景等）及核心利益相关方（如用户、生产企业、供应商、监管机构等）、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拟解决的主要问题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(包括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产业共性问题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、突破的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技术瓶颈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、解决市场核心需求、对行业管理和产业发展起到的作用等）。</w:t>
      </w:r>
    </w:p>
    <w:p w14:paraId="7BC8E6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标准主要技术内容</w:t>
      </w:r>
    </w:p>
    <w:p w14:paraId="381AC7A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111" w:firstLine="640" w:firstLineChars="200"/>
        <w:jc w:val="both"/>
        <w:textAlignment w:val="auto"/>
        <w:outlineLvl w:val="1"/>
        <w:rPr>
          <w:rFonts w:hint="eastAsia" w:asciiTheme="minorHAnsi" w:hAnsiTheme="minorHAnsi" w:eastAsiaTheme="minorEastAsia" w:cstheme="minorBidi"/>
          <w:i/>
          <w:i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highlight w:val="none"/>
          <w:shd w:val="clear" w:fill="FFFFFF"/>
          <w:lang w:val="en-US" w:eastAsia="zh-CN" w:bidi="ar"/>
        </w:rPr>
        <w:t>简述标准的技术内容和采用技术的先进程度，说明标准技术内容的确定过程和验证方法（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原型验证、测试评估、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试点验证、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调研论证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、专家论证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等方式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highlight w:val="none"/>
          <w:shd w:val="clear" w:fill="FFFFFF"/>
          <w:lang w:val="en-US" w:eastAsia="zh-CN" w:bidi="ar"/>
        </w:rPr>
        <w:t>），说明标准行业共识情况。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技术内容论证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highlight w:val="none"/>
          <w:shd w:val="clear" w:fill="FFFFFF"/>
          <w:lang w:val="en-US" w:eastAsia="zh-CN" w:bidi="ar"/>
        </w:rPr>
        <w:t>方法不少于2类，论证过程清晰、结论明确，标准技术内容和指标明确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</w:p>
    <w:p w14:paraId="39CF21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标准应用推广措施及预期成效</w:t>
      </w:r>
    </w:p>
    <w:p w14:paraId="62D57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111" w:firstLine="640" w:firstLineChars="200"/>
        <w:jc w:val="both"/>
        <w:textAlignment w:val="auto"/>
        <w:outlineLvl w:val="1"/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说明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标准发布后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的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应用推广主体和措施，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分析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标准实施后的经济效益（如降低企业科研生产成本、提升产业链效率等）、社会效益（如保障产品质量安全、规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范市场秩序等）、生态效益（如推动绿色低碳发展）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、国防效益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情况，提出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贯标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推广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的初步实施方案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77D915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可能涉及的相关知识产权和科技创新成果转化情况</w:t>
      </w:r>
    </w:p>
    <w:p w14:paraId="08E20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Theme="minorHAnsi" w:hAnsiTheme="minorHAnsi" w:eastAsiaTheme="minorEastAsia" w:cstheme="minorBidi"/>
          <w:szCs w:val="22"/>
          <w:lang w:val="en-US" w:eastAsia="zh-CN"/>
        </w:rPr>
      </w:pP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应列出可能涉及的知识产权情况，包括采用其他标准涉及的版权情况、标准涉及专利情况等，明确是否为科技创新成果或重大科研项目成果转化</w:t>
      </w: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</w:p>
    <w:p w14:paraId="1632D4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32"/>
          <w:szCs w:val="32"/>
          <w:lang w:val="en-US" w:eastAsia="zh-CN"/>
        </w:rPr>
        <w:t>工作基础</w:t>
      </w:r>
    </w:p>
    <w:p w14:paraId="1C12B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HAnsi" w:hAnsiTheme="minorHAnsi" w:eastAsiaTheme="minorEastAsia" w:cstheme="minorBidi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应说明标准研制单位能力及行业影响力，提供相关资源保障标准研制情况，说明研究团队配置、已经具备的研究基础和条件等。</w:t>
      </w:r>
    </w:p>
    <w:p w14:paraId="2383094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项目进度安排</w:t>
      </w:r>
    </w:p>
    <w:p w14:paraId="01987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i/>
          <w:iCs/>
          <w:sz w:val="24"/>
          <w:szCs w:val="24"/>
          <w:lang w:eastAsia="zh-CN"/>
        </w:rPr>
      </w:pP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制定详细工作计划，根据标准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制修订</w:t>
      </w: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周期细化组织起草、征求意见、技术审查等各阶段具体时间安排</w:t>
      </w:r>
      <w:r>
        <w:rPr>
          <w:rFonts w:hint="eastAsia" w:ascii="Times New Roman" w:hAnsi="Times New Roman" w:eastAsia="方正仿宋_GB2312" w:cs="Times New Roman"/>
          <w:i/>
          <w:iCs/>
          <w:sz w:val="24"/>
          <w:szCs w:val="24"/>
          <w:lang w:eastAsia="zh-CN"/>
        </w:rPr>
        <w:t>。</w:t>
      </w:r>
    </w:p>
    <w:p w14:paraId="4952AF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需要申报的其他事项</w:t>
      </w:r>
    </w:p>
    <w:p w14:paraId="26FAA3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111" w:firstLine="640" w:firstLineChars="200"/>
        <w:jc w:val="both"/>
        <w:textAlignment w:val="auto"/>
        <w:rPr>
          <w:rFonts w:hint="default" w:asciiTheme="minorHAnsi" w:hAnsiTheme="minorHAnsi" w:eastAsiaTheme="minorEastAsia" w:cstheme="minorBidi"/>
          <w:i/>
          <w:i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需要废止或修订其他标准的建议，以及其他需要说明的事项</w:t>
      </w:r>
      <w:r>
        <w:rPr>
          <w:rFonts w:hint="eastAsia" w:ascii="Times New Roman" w:hAnsi="Times New Roman" w:eastAsia="方正仿宋_GB2312" w:cs="Times New Roman"/>
          <w:i/>
          <w:iCs/>
          <w:kern w:val="0"/>
          <w:sz w:val="32"/>
          <w:szCs w:val="32"/>
          <w:u w:val="none"/>
          <w:shd w:val="clear" w:fill="FFFFFF"/>
          <w:lang w:val="en-US" w:eastAsia="zh-CN" w:bidi="ar"/>
        </w:rPr>
        <w:t>。</w:t>
      </w:r>
    </w:p>
    <w:p w14:paraId="2731FC61">
      <w:pPr>
        <w:rPr>
          <w:rFonts w:hint="default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19E680-042D-4E77-A51C-1F1673F312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493B97F-683C-46AC-9A8C-433E0C21987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093641D-524D-4A75-8115-08108F42470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595739C-4E9E-4DF6-A885-92CB8DCB40C3}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5" w:fontKey="{A92DC6DB-56CE-4198-91F9-3A37D6AA942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FF764"/>
    <w:multiLevelType w:val="singleLevel"/>
    <w:tmpl w:val="8D7FF76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83C240D"/>
    <w:rsid w:val="1AA24D9F"/>
    <w:rsid w:val="28DA2E89"/>
    <w:rsid w:val="2A4254F9"/>
    <w:rsid w:val="2D1F32F4"/>
    <w:rsid w:val="323B4D81"/>
    <w:rsid w:val="34B70380"/>
    <w:rsid w:val="3AE174A3"/>
    <w:rsid w:val="3D274947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8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9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10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11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2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5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ind w:left="111"/>
    </w:pPr>
    <w:rPr>
      <w:sz w:val="32"/>
      <w:szCs w:val="32"/>
    </w:rPr>
  </w:style>
  <w:style w:type="paragraph" w:styleId="3">
    <w:name w:val="Body Text 2"/>
    <w:basedOn w:val="1"/>
    <w:qFormat/>
    <w:uiPriority w:val="0"/>
    <w:pPr>
      <w:adjustRightInd w:val="0"/>
      <w:snapToGrid/>
      <w:spacing w:afterLines="0" w:afterAutospacing="0" w:line="240" w:lineRule="auto"/>
      <w:ind w:left="480" w:leftChars="200"/>
    </w:pPr>
    <w:rPr>
      <w:rFonts w:eastAsia="仿宋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18233</dc:creator>
  <cp:lastModifiedBy>FT</cp:lastModifiedBy>
  <dcterms:modified xsi:type="dcterms:W3CDTF">2026-08-19T03:38:38Z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eyJoZGlkIjoiNjQ1MWMxYmI3ZTQxZTA1N2NhMTYyM2ExN2UzZjZmYTMiLCJ1c2VySWQiOiIzMjMzODU4MTAifQ==</vt:lpwstr>
  </property>
  <property fmtid="{D5CDD505-2E9C-101B-9397-08002B2CF9AE}" pid="6" name="ICV">
    <vt:lpwstr>8D2B37223CE2403A84DBA0C163E78371_12</vt:lpwstr>
  </property>
</Properties>
</file>