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F25C9F">
      <w:pPr>
        <w:spacing w:after="156" w:afterLines="50" w:line="400" w:lineRule="exact"/>
        <w:ind w:left="-160" w:leftChars="-76" w:firstLine="140" w:firstLineChars="50"/>
        <w:jc w:val="both"/>
        <w:rPr>
          <w:rFonts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</w:p>
    <w:p w14:paraId="73C86D56">
      <w:pPr>
        <w:spacing w:after="156" w:afterLines="50" w:line="400" w:lineRule="exact"/>
        <w:ind w:left="-160" w:leftChars="-76" w:firstLine="140" w:firstLineChars="50"/>
        <w:jc w:val="center"/>
        <w:rPr>
          <w:rFonts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粉末冶金</w:t>
      </w:r>
      <w:r>
        <w:rPr>
          <w:rFonts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分标委会</w:t>
      </w:r>
      <w:r>
        <w:rPr>
          <w:rFonts w:hint="eastAsia" w:ascii="黑体" w:hAnsi="黑体" w:eastAsia="黑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审定、预审和讨论</w:t>
      </w:r>
      <w:r>
        <w:rPr>
          <w:rFonts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的标准项目</w:t>
      </w:r>
    </w:p>
    <w:tbl>
      <w:tblPr>
        <w:tblStyle w:val="3"/>
        <w:tblW w:w="1419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2693"/>
        <w:gridCol w:w="2840"/>
        <w:gridCol w:w="7250"/>
        <w:gridCol w:w="669"/>
      </w:tblGrid>
      <w:tr w14:paraId="63596B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tblHeader/>
          <w:jc w:val="center"/>
        </w:trPr>
        <w:tc>
          <w:tcPr>
            <w:tcW w:w="739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5B816492">
            <w:pPr>
              <w:tabs>
                <w:tab w:val="left" w:pos="6840"/>
                <w:tab w:val="left" w:pos="7020"/>
                <w:tab w:val="left" w:pos="10108"/>
              </w:tabs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693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42B65188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标准项目名称</w:t>
            </w:r>
          </w:p>
        </w:tc>
        <w:tc>
          <w:tcPr>
            <w:tcW w:w="2840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6FEE307E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项目计划编号</w:t>
            </w:r>
          </w:p>
        </w:tc>
        <w:tc>
          <w:tcPr>
            <w:tcW w:w="7250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1B21C8C7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起草单位及相关单位</w:t>
            </w:r>
          </w:p>
        </w:tc>
        <w:tc>
          <w:tcPr>
            <w:tcW w:w="669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7A52DD2A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备注</w:t>
            </w:r>
          </w:p>
        </w:tc>
      </w:tr>
      <w:tr w14:paraId="364E71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9" w:type="dxa"/>
            <w:vAlign w:val="center"/>
          </w:tcPr>
          <w:p w14:paraId="4599A2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693" w:type="dxa"/>
            <w:vAlign w:val="center"/>
          </w:tcPr>
          <w:p w14:paraId="79F40B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钴酸锂</w:t>
            </w:r>
          </w:p>
        </w:tc>
        <w:tc>
          <w:tcPr>
            <w:tcW w:w="2840" w:type="dxa"/>
            <w:vAlign w:val="center"/>
          </w:tcPr>
          <w:p w14:paraId="08686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</w:rPr>
              <w:t>国标委发〔2025〕43号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20253751-T-610</w:t>
            </w:r>
          </w:p>
        </w:tc>
        <w:tc>
          <w:tcPr>
            <w:tcW w:w="7250" w:type="dxa"/>
            <w:vAlign w:val="center"/>
          </w:tcPr>
          <w:p w14:paraId="24C21B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天津国安盟固利新材料科技股份有限公司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北京当升材料科技股份有限公司、湖南长远锂科新能源有限公司、浙江巴莫科技有限责任公司、巴斯夫杉杉电池材料有限公司、格林美（江苏）钴业股份有限公司、厦门厦钨新能源材料股份有限公司、有色金属技术经济研究院有限责任公司、宜昌邦普时代新能源有限公司、江门市科恒实业股份有限公司、青岛乾运高科新材料股份有限公司、江西赣锋锂业集团股份有限公司</w:t>
            </w:r>
          </w:p>
        </w:tc>
        <w:tc>
          <w:tcPr>
            <w:tcW w:w="669" w:type="dxa"/>
            <w:vAlign w:val="center"/>
          </w:tcPr>
          <w:p w14:paraId="281B507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78DB80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39" w:type="dxa"/>
            <w:shd w:val="clear" w:color="auto" w:fill="auto"/>
            <w:vAlign w:val="center"/>
          </w:tcPr>
          <w:p w14:paraId="19B35590">
            <w:pPr>
              <w:numPr>
                <w:ilvl w:val="0"/>
                <w:numId w:val="0"/>
              </w:numPr>
              <w:spacing w:line="300" w:lineRule="exact"/>
              <w:ind w:left="420" w:leftChars="0" w:hanging="420" w:firstLineChars="0"/>
              <w:jc w:val="center"/>
              <w:rPr>
                <w:rFonts w:hint="default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4857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再生磷酸铁锂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066AC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国标委发〔2025〕58号20255570-T-610</w:t>
            </w:r>
          </w:p>
        </w:tc>
        <w:tc>
          <w:tcPr>
            <w:tcW w:w="7250" w:type="dxa"/>
            <w:shd w:val="clear" w:color="auto" w:fill="auto"/>
            <w:vAlign w:val="center"/>
          </w:tcPr>
          <w:p w14:paraId="7C3FD7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湖北万润新能源科技股份有限公司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浙江友山新能源科技有限公司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常州锂源新能源科技集团有限公司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湖北汽车工业学院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湖南长远锂科新能源有限公司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江西赣锋锂业集团股份有限公司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格林美（无锡）能源材料有限公司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贵州中伟兴阳储能科技有限公司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曲靖市华祥科技有限公司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合肥辕鑫循环科技有限公司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深圳杰成新能源科技股份有限公司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天津大学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4E490E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1A6AEA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39" w:type="dxa"/>
            <w:vAlign w:val="center"/>
          </w:tcPr>
          <w:p w14:paraId="68811B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57705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磷酸铁锂化学分析方法 第7 部分: 铁、磷含量的测定 X射线荧光光谱法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2245C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工信厅科函〔2026〕105号2026-0015T-YS</w:t>
            </w:r>
          </w:p>
        </w:tc>
        <w:tc>
          <w:tcPr>
            <w:tcW w:w="7250" w:type="dxa"/>
            <w:shd w:val="clear" w:color="auto" w:fill="auto"/>
            <w:vAlign w:val="center"/>
          </w:tcPr>
          <w:p w14:paraId="787B8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万华化学集团股份有限公司、湖北万润新能源科技股份有限公司、浙江华友钴业股份有限公司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北京当升材料科技股份有限公司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厦门厦钨新能源材料股份有限公司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合肥国轩高科动力能源有限公司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深圳市德方纳米科技股份有限公司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江西赣锋锂业集团股份有限公司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湖南长远锂科新能源有限公司等</w:t>
            </w:r>
          </w:p>
        </w:tc>
        <w:tc>
          <w:tcPr>
            <w:tcW w:w="669" w:type="dxa"/>
            <w:vAlign w:val="center"/>
          </w:tcPr>
          <w:p w14:paraId="30418183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预审</w:t>
            </w:r>
          </w:p>
        </w:tc>
      </w:tr>
      <w:tr w14:paraId="50BBB8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739" w:type="dxa"/>
            <w:vAlign w:val="center"/>
          </w:tcPr>
          <w:p w14:paraId="4E51DD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Chars="0" w:right="0" w:rightChars="0" w:firstLine="210" w:firstLineChars="100"/>
              <w:jc w:val="both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2693" w:type="dxa"/>
            <w:vAlign w:val="center"/>
          </w:tcPr>
          <w:p w14:paraId="56D7EB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磷酸锰铁锂化学分析方法 第1部分：锰含量的测定 电位滴定法</w:t>
            </w:r>
          </w:p>
        </w:tc>
        <w:tc>
          <w:tcPr>
            <w:tcW w:w="2840" w:type="dxa"/>
            <w:vAlign w:val="center"/>
          </w:tcPr>
          <w:p w14:paraId="4E31E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国标委发〔2025〕69号20256516-T-610</w:t>
            </w:r>
          </w:p>
        </w:tc>
        <w:tc>
          <w:tcPr>
            <w:tcW w:w="7250" w:type="dxa"/>
            <w:shd w:val="clear" w:color="auto" w:fill="auto"/>
            <w:vAlign w:val="center"/>
          </w:tcPr>
          <w:p w14:paraId="53C34B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北京当升材料科技股份有限公司、当升科技（常州）新材料有限公司、北矿检测技术股份有限公司、深圳市德方纳米科技股份有限公司、天津国安盟固利新材料科技股份有限公司、巴斯夫杉杉电池材料有限公司、湖南长远锂科新能源有限公司、江苏当升材料科技有限公司、贵州中伟兴阳储能科技有限公司、广东邦普循环科技有限公司、湖北万润新能源科技股份有限公司、合肥国轩高科动力能源有限公司、厦门厦钨新能源材料股份有限公司、梅特勒托利多科技（中国）有限公司、元能科技（厦门）有限公司等</w:t>
            </w:r>
          </w:p>
        </w:tc>
        <w:tc>
          <w:tcPr>
            <w:tcW w:w="669" w:type="dxa"/>
            <w:vAlign w:val="center"/>
          </w:tcPr>
          <w:p w14:paraId="1DC127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预审</w:t>
            </w:r>
          </w:p>
        </w:tc>
      </w:tr>
      <w:tr w14:paraId="71D1D6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39" w:type="dxa"/>
            <w:vAlign w:val="center"/>
          </w:tcPr>
          <w:p w14:paraId="61648936">
            <w:pPr>
              <w:numPr>
                <w:ilvl w:val="0"/>
                <w:numId w:val="0"/>
              </w:numPr>
              <w:spacing w:line="300" w:lineRule="exact"/>
              <w:ind w:left="420" w:leftChars="0" w:hanging="420" w:firstLineChars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2693" w:type="dxa"/>
            <w:vAlign w:val="center"/>
          </w:tcPr>
          <w:p w14:paraId="03B8EA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磷酸锰铁锂化学分析方法 第2部分：锰铁比的测定</w:t>
            </w:r>
          </w:p>
        </w:tc>
        <w:tc>
          <w:tcPr>
            <w:tcW w:w="2840" w:type="dxa"/>
            <w:vAlign w:val="center"/>
          </w:tcPr>
          <w:p w14:paraId="70850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国标委发〔2025〕69号20256517-T-610</w:t>
            </w:r>
          </w:p>
        </w:tc>
        <w:tc>
          <w:tcPr>
            <w:tcW w:w="7250" w:type="dxa"/>
            <w:vAlign w:val="center"/>
          </w:tcPr>
          <w:p w14:paraId="0A5901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北京当升材料科技股份有限公司、当升科技（常州）新材料有限公司、北矿检测技术股份有限公司、深圳市德方纳米科技股份有限公司、天津国安盟固利新材料科技股份有限公司、巴斯夫杉杉电池材料有限公司、湖南长远锂科新能源有限公司、江苏当升材料科技有限公司、贵州中伟兴阳储能科技有限公司、广东邦普循环科技有限公司、湖北万润新能源科技股份有限公司、合肥国轩高科动力能源有限公司、厦门厦钨新能源材料股份有限公司、梅特勒托利多科技（中国）有限公司、元能科技（厦门）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、湖南居锂新能源科技有限公司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等</w:t>
            </w:r>
          </w:p>
        </w:tc>
        <w:tc>
          <w:tcPr>
            <w:tcW w:w="669" w:type="dxa"/>
            <w:vAlign w:val="center"/>
          </w:tcPr>
          <w:p w14:paraId="7096042C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预审</w:t>
            </w:r>
          </w:p>
        </w:tc>
      </w:tr>
      <w:tr w14:paraId="08D7E1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39" w:type="dxa"/>
            <w:vAlign w:val="center"/>
          </w:tcPr>
          <w:p w14:paraId="01D37328">
            <w:pPr>
              <w:numPr>
                <w:ilvl w:val="0"/>
                <w:numId w:val="0"/>
              </w:numPr>
              <w:spacing w:line="300" w:lineRule="exact"/>
              <w:ind w:left="420" w:leftChars="0" w:hanging="420" w:firstLineChars="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2693" w:type="dxa"/>
            <w:vAlign w:val="center"/>
          </w:tcPr>
          <w:p w14:paraId="17DA95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磷酸锰铁锂化学分析方法 第3部分：碳和硫含量的测定 高频感应炉燃烧红外吸收法</w:t>
            </w:r>
          </w:p>
        </w:tc>
        <w:tc>
          <w:tcPr>
            <w:tcW w:w="2840" w:type="dxa"/>
            <w:vAlign w:val="center"/>
          </w:tcPr>
          <w:p w14:paraId="5FD2C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国标委发〔2025〕69号20256514-T-610</w:t>
            </w:r>
          </w:p>
        </w:tc>
        <w:tc>
          <w:tcPr>
            <w:tcW w:w="7250" w:type="dxa"/>
            <w:vAlign w:val="center"/>
          </w:tcPr>
          <w:p w14:paraId="7DF612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北矿检测技术股份有限公司、北京当升材料科技股份有限公司、深圳市德方纳米科技股份有限公司、天津国安盟固利新材料科技股份有限公司、巴斯夫杉杉电池材料有限公司、湖南长远锂科新能源有限公司、江苏当升材料科技有限公司、当升科技（常州）新材料有限公司、贵州中伟兴阳储能科技有限公司、广东邦普循环科技有限公司、金川集团股份有限公司、国标（北京）检验认证有限公司、湖北万润新能源科技股份有限公司、合肥国轩高科动力能源有限公司、厦门厦钨新能源材料股份有限公司、梅特勒托利多科技（中国）有限公司、元能科技（厦门）有限公司等</w:t>
            </w:r>
          </w:p>
        </w:tc>
        <w:tc>
          <w:tcPr>
            <w:tcW w:w="669" w:type="dxa"/>
            <w:vAlign w:val="center"/>
          </w:tcPr>
          <w:p w14:paraId="75EE007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预审</w:t>
            </w:r>
          </w:p>
        </w:tc>
      </w:tr>
      <w:tr w14:paraId="61ACDD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39" w:type="dxa"/>
            <w:vAlign w:val="center"/>
          </w:tcPr>
          <w:p w14:paraId="0DCFCC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F27CF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锂离子电池正极材料检测方法 金属异物含量的测定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43ACF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国标委发〔2025〕58号20255610-T-610</w:t>
            </w:r>
          </w:p>
        </w:tc>
        <w:tc>
          <w:tcPr>
            <w:tcW w:w="7250" w:type="dxa"/>
            <w:shd w:val="clear" w:color="auto" w:fill="auto"/>
            <w:vAlign w:val="center"/>
          </w:tcPr>
          <w:p w14:paraId="6227C7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北京当升材料科技股份有限公司、天津巴莫科技有限责任公司、厦门厦钨新能源材料股份有限公司、格林美股份有限公司、深圳市德方纳米科技股份有限公司、合肥国轩高科动力能源有限公司、中伟新材料股份有限公司、深圳市德方创域新能源科技有限公司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天津国安盟固利新材料科技股份有限公司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、湖南长远锂科新能源有限公司、湖北万润新能源科技股份有限公司、宜春市锂电产业研究院（江西省锂电产品质量监督检验中心）、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巴斯夫杉杉电池材料有限公司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、贵州振华新材料有限公司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、湖南居锂新能源科技有限公司、常州锂源新能源科技集团有限公司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等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5146981C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预审</w:t>
            </w:r>
          </w:p>
        </w:tc>
      </w:tr>
      <w:tr w14:paraId="3364B7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39" w:type="dxa"/>
            <w:vAlign w:val="center"/>
          </w:tcPr>
          <w:p w14:paraId="2CFEB5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B508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固态电解质离子电导率的测定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40AB0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国标委发〔2026〕33号20262931-T-610</w:t>
            </w:r>
          </w:p>
        </w:tc>
        <w:tc>
          <w:tcPr>
            <w:tcW w:w="7250" w:type="dxa"/>
            <w:shd w:val="clear" w:color="auto" w:fill="auto"/>
            <w:vAlign w:val="center"/>
          </w:tcPr>
          <w:p w14:paraId="57328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ind w:left="0" w:leftChars="0" w:right="0" w:rightChars="0"/>
              <w:jc w:val="both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合肥国轩高科动力能源有限公司、厦门厦钨新能源材料股份有限公司、元能科技（厦门）有限公司、贝特瑞新材料集团股份有限公司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、格林美股份有限公司、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湖北万润新能源科技股份有限公司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、潍柴动力股份有限公司、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中汽研新能源汽车检验中心（天津）有限公司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、北京卫蓝新能源科技股份有限公司、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湖南长远锂科新能源有限公司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国联汽车动力电池研究院有限责任公司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、常州锂源新能源科技集团有限公司、苏州清陶新能源科技有限公司、昆仑新能源材料技术(宜昌)股份有限公司、浙江智邦锂电新材料有限公司、桂林电子科技大学、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深圳市德方创域新能源科技有限公司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天津国安盟固利新材料科技股份有限公司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北京当升材料科技股份有限公司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、北京科技大学、上海屹锂新能源科技有限公司、厦门固纳新能源材料股份有限公司、东风汽车集团股份有限公司、天齐锂业股份有限公司</w:t>
            </w:r>
          </w:p>
        </w:tc>
        <w:tc>
          <w:tcPr>
            <w:tcW w:w="669" w:type="dxa"/>
            <w:vAlign w:val="center"/>
          </w:tcPr>
          <w:p w14:paraId="3957B151">
            <w:pPr>
              <w:jc w:val="center"/>
              <w:rPr>
                <w:rFonts w:hint="default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讨论</w:t>
            </w:r>
          </w:p>
        </w:tc>
      </w:tr>
      <w:tr w14:paraId="467FF4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39" w:type="dxa"/>
            <w:vAlign w:val="center"/>
          </w:tcPr>
          <w:p w14:paraId="7E688A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A491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锂磷硫氯溴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73430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国标委发〔2026〕33号20262898-T-610</w:t>
            </w:r>
          </w:p>
        </w:tc>
        <w:tc>
          <w:tcPr>
            <w:tcW w:w="7250" w:type="dxa"/>
            <w:shd w:val="clear" w:color="auto" w:fill="auto"/>
            <w:vAlign w:val="center"/>
          </w:tcPr>
          <w:p w14:paraId="16046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ind w:left="0" w:leftChars="0" w:right="0" w:rightChars="0"/>
              <w:jc w:val="both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国联汽车动力电池研究院有限责任公司、北京当升材料科技股份有限公司、深圳市贝特瑞新能源技术研究院有限公司、天津国安盟固利新材料科技有限公司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合肥国轩高科动力能源有限公司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、北方工业大学、潍柴动力股份有限公司、上海屹锂新能源科技有限公司、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湖南长远锂科新能源有限公司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中汽研新能源汽车检验中心（天津）有限公司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、中科超能（深圳）新能源科技有限公司、国联芯材、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厦门厦钨新能源材料股份有限公司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、常州锂源新能源科技集团有限公司、苏州清陶新能源科技有限公司、浙江智邦锂电新材料有限公司、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湖北万润新能源科技股份有限公司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、昆仑新能源材料技术(宜昌)股份有限公司、东风汽车集团股份有限公司、格林美股份有限公司等</w:t>
            </w:r>
          </w:p>
        </w:tc>
        <w:tc>
          <w:tcPr>
            <w:tcW w:w="669" w:type="dxa"/>
            <w:vAlign w:val="center"/>
          </w:tcPr>
          <w:p w14:paraId="5628C54F">
            <w:pPr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讨论</w:t>
            </w:r>
          </w:p>
        </w:tc>
      </w:tr>
      <w:tr w14:paraId="3C6700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39" w:type="dxa"/>
            <w:vAlign w:val="center"/>
          </w:tcPr>
          <w:p w14:paraId="537696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E78A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固体电解质电化学稳定窗口测定 线性扫描伏安法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5D9BC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国标委发〔2026〕33号20262900-T-610</w:t>
            </w:r>
          </w:p>
        </w:tc>
        <w:tc>
          <w:tcPr>
            <w:tcW w:w="7250" w:type="dxa"/>
            <w:shd w:val="clear" w:color="auto" w:fill="auto"/>
            <w:vAlign w:val="center"/>
          </w:tcPr>
          <w:p w14:paraId="69B01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90" w:lineRule="exact"/>
              <w:ind w:left="0"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中汽研新能源汽车检验中心（天津）有限公司、国联汽车动力电池研究院有限责任公司、合肥国轩高科动力能源有限公司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、格林美股份有限公司、潍柴动力股份有限公司、上海屹锂新能源科技有限公司、北京卫蓝新能源科技股份有限公司、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深圳市德方创域新能源科技有限公司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、苏州清陶新能源科技有限公司、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厦门厦钨新能源材料股份有限公司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、浙江智邦锂电新材料有限公司、常州锂源新能源科技集团有限公司、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贝特瑞新材料集团股份有限公司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北京当升材料科技股份有限公司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、东风汽车集团股份有限公司、天齐锂业股份有限公司</w:t>
            </w:r>
          </w:p>
        </w:tc>
        <w:tc>
          <w:tcPr>
            <w:tcW w:w="669" w:type="dxa"/>
            <w:vAlign w:val="center"/>
          </w:tcPr>
          <w:p w14:paraId="4757E82F">
            <w:pPr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讨论</w:t>
            </w:r>
          </w:p>
        </w:tc>
      </w:tr>
      <w:tr w14:paraId="364577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39" w:type="dxa"/>
            <w:shd w:val="clear" w:color="auto" w:fill="auto"/>
            <w:vAlign w:val="center"/>
          </w:tcPr>
          <w:p w14:paraId="23DC78F8">
            <w:pPr>
              <w:numPr>
                <w:ilvl w:val="0"/>
                <w:numId w:val="0"/>
              </w:numPr>
              <w:spacing w:line="300" w:lineRule="exact"/>
              <w:ind w:left="420" w:leftChars="0" w:hanging="420" w:firstLineChars="0"/>
              <w:jc w:val="center"/>
              <w:rPr>
                <w:rFonts w:hint="default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11</w:t>
            </w:r>
          </w:p>
        </w:tc>
        <w:tc>
          <w:tcPr>
            <w:tcW w:w="2693" w:type="dxa"/>
            <w:vAlign w:val="center"/>
          </w:tcPr>
          <w:p w14:paraId="699D1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温室气体 产品碳足迹量化方法与要求 锂离子电池正极材料</w:t>
            </w:r>
          </w:p>
        </w:tc>
        <w:tc>
          <w:tcPr>
            <w:tcW w:w="2840" w:type="dxa"/>
            <w:vAlign w:val="center"/>
          </w:tcPr>
          <w:p w14:paraId="02F00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国标委发〔2025〕69号20256533-T-610</w:t>
            </w:r>
          </w:p>
        </w:tc>
        <w:tc>
          <w:tcPr>
            <w:tcW w:w="7250" w:type="dxa"/>
            <w:vAlign w:val="center"/>
          </w:tcPr>
          <w:p w14:paraId="7C8761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东邦普循环科技有限公司、衢州华友钴新材料有限公司、中伟新材料股份有限公司、江西赣锋锂业股份有限公司、格林美（无锡）能源材料有限公司、湖南长远锂科新能源有限公司、北京当升材料科技股份有限公司、金驰能源材料有限公司、天津国安盟固利新材料科技股份有限公司、浙江巴莫科技有限责任公司、厦门厦钨新能源材料股份有限公司、湖南邦普循环科技有限公司、金川集团股份有限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、常州锂源新能源科技集团有限公司</w:t>
            </w:r>
          </w:p>
        </w:tc>
        <w:tc>
          <w:tcPr>
            <w:tcW w:w="669" w:type="dxa"/>
            <w:vAlign w:val="center"/>
          </w:tcPr>
          <w:p w14:paraId="488A3897"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讨论</w:t>
            </w:r>
          </w:p>
        </w:tc>
      </w:tr>
      <w:tr w14:paraId="513210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39" w:type="dxa"/>
            <w:shd w:val="clear" w:color="auto" w:fill="auto"/>
            <w:vAlign w:val="center"/>
          </w:tcPr>
          <w:p w14:paraId="6B219D3E">
            <w:pPr>
              <w:numPr>
                <w:ilvl w:val="0"/>
                <w:numId w:val="0"/>
              </w:numPr>
              <w:spacing w:line="300" w:lineRule="exact"/>
              <w:ind w:left="420" w:leftChars="0" w:hanging="420" w:firstLineChars="0"/>
              <w:jc w:val="center"/>
              <w:rPr>
                <w:rFonts w:hint="default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2693" w:type="dxa"/>
            <w:vAlign w:val="center"/>
          </w:tcPr>
          <w:p w14:paraId="03804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锂离子电池正极材料单位产品能源消耗及碳排放限额</w:t>
            </w:r>
          </w:p>
        </w:tc>
        <w:tc>
          <w:tcPr>
            <w:tcW w:w="2840" w:type="dxa"/>
            <w:vAlign w:val="center"/>
          </w:tcPr>
          <w:p w14:paraId="593CF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待下计划（强标）</w:t>
            </w:r>
          </w:p>
        </w:tc>
        <w:tc>
          <w:tcPr>
            <w:tcW w:w="7250" w:type="dxa"/>
            <w:vAlign w:val="center"/>
          </w:tcPr>
          <w:p w14:paraId="6EFEF6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中国有色金属工业协会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、广东邦普循环科技有限公司、北京当升材料科技股份有限公司、成都巴莫科技有限责任公司、万华化学集团股份有限公司等</w:t>
            </w:r>
          </w:p>
        </w:tc>
        <w:tc>
          <w:tcPr>
            <w:tcW w:w="669" w:type="dxa"/>
            <w:vAlign w:val="center"/>
          </w:tcPr>
          <w:p w14:paraId="3693F874">
            <w:pPr>
              <w:jc w:val="center"/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讨论</w:t>
            </w:r>
          </w:p>
        </w:tc>
      </w:tr>
    </w:tbl>
    <w:p w14:paraId="08DCF55F"/>
    <w:p w14:paraId="3C02BF77">
      <w:pPr>
        <w:pStyle w:val="2"/>
      </w:pPr>
    </w:p>
    <w:p w14:paraId="3A9A45AB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785251"/>
    <w:rsid w:val="4D78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unhideWhenUsed/>
    <w:qFormat/>
    <w:uiPriority w:val="99"/>
    <w:pPr>
      <w:adjustRightInd w:val="0"/>
      <w:snapToGrid w:val="0"/>
      <w:jc w:val="left"/>
      <w:textAlignment w:val="baseline"/>
    </w:pPr>
    <w:rPr>
      <w:rFonts w:ascii="Calibri" w:hAnsi="Calibri" w:eastAsia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2026-08-17T08:28:00Z</dcterms:created>
  <dc:creator>WPS_1747749647</dc:creator>
  <cp:lastModifiedBy>WPS_1747749647</cp:lastModifiedBy>
  <dcterms:modified xsi:type="dcterms:W3CDTF">2026-08-17T08:29:19Z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12B1C8828692459FBB2B234B97D7D2A0_11</vt:lpwstr>
  </property>
  <property fmtid="{D5CDD505-2E9C-101B-9397-08002B2CF9AE}" pid="4" name="KSOTemplateDocerSaveRecord">
    <vt:lpwstr>eyJoZGlkIjoiNDk0ODU2ZjU2NmVkNzMyMzFjNTc3MjE0NjVlYzEyYTgiLCJ1c2VySWQiOiIxNzA0MDYyMTU1In0=</vt:lpwstr>
  </property>
</Properties>
</file>