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25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《粉末冶金制品  表面粗糙度  参数及其数值》</w:t>
      </w:r>
    </w:p>
    <w:p w14:paraId="5E8FE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调研</w:t>
      </w:r>
    </w:p>
    <w:p w14:paraId="3C02C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3ADC6DF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XX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公司介绍.......</w:t>
      </w:r>
    </w:p>
    <w:p w14:paraId="0966EF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3FEE76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XX公司标准起草人（1个单位2人）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878"/>
        <w:gridCol w:w="1927"/>
        <w:gridCol w:w="1072"/>
        <w:gridCol w:w="786"/>
        <w:gridCol w:w="1263"/>
      </w:tblGrid>
      <w:tr w14:paraId="7B03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区域/省份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1287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北京钢研高纳科技股份有限公司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911100007447282723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C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罗志强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13581707267</w:t>
            </w:r>
          </w:p>
        </w:tc>
      </w:tr>
      <w:tr w14:paraId="19B8A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A3F3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00"/>
        <w:jc w:val="center"/>
        <w:textAlignment w:val="auto"/>
        <w:rPr>
          <w:rFonts w:hint="eastAsia" w:ascii="黑体" w:hAnsi="黑体" w:eastAsia="黑体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28"/>
        <w:gridCol w:w="3106"/>
        <w:gridCol w:w="1217"/>
        <w:gridCol w:w="1105"/>
        <w:gridCol w:w="1105"/>
      </w:tblGrid>
      <w:tr w14:paraId="22D09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起草人姓名</w:t>
            </w: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起草人身份标识（身份证号）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区域/省份</w:t>
            </w:r>
          </w:p>
        </w:tc>
        <w:tc>
          <w:tcPr>
            <w:tcW w:w="1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1C13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350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xxx</w:t>
            </w: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XXXX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B17B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8CA4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5232E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3C1167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XX公司产品介绍....</w:t>
      </w:r>
    </w:p>
    <w:p w14:paraId="122E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52EF6B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XX公司表面粗糙度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数据</w:t>
      </w:r>
    </w:p>
    <w:p w14:paraId="1F89B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表</w:t>
      </w:r>
      <w:r>
        <w:rPr>
          <w:rFonts w:hint="eastAsia" w:ascii="黑体" w:hAnsi="黑体" w:eastAsia="黑体"/>
          <w:lang w:val="en-US" w:eastAsia="zh-CN"/>
        </w:rPr>
        <w:t>X</w:t>
      </w:r>
      <w:r>
        <w:rPr>
          <w:rFonts w:hint="eastAsia" w:ascii="黑体" w:hAnsi="黑体" w:eastAsia="黑体"/>
        </w:rPr>
        <w:t xml:space="preserve"> </w:t>
      </w:r>
      <w:r>
        <w:rPr>
          <w:rFonts w:hint="eastAsia" w:ascii="黑体" w:hAnsi="黑体" w:eastAsia="黑体"/>
          <w:lang w:val="en-US" w:eastAsia="zh-CN"/>
        </w:rPr>
        <w:t>XX</w:t>
      </w:r>
      <w:r>
        <w:rPr>
          <w:rFonts w:hint="eastAsia" w:ascii="黑体" w:hAnsi="黑体" w:eastAsia="黑体"/>
        </w:rPr>
        <w:t>公司相关产品</w:t>
      </w:r>
      <w:r>
        <w:rPr>
          <w:rFonts w:hint="eastAsia" w:ascii="黑体" w:hAnsi="黑体" w:eastAsia="黑体"/>
          <w:lang w:val="en-US" w:eastAsia="zh-CN"/>
        </w:rPr>
        <w:t>表面粗糙度</w:t>
      </w:r>
      <w:r>
        <w:rPr>
          <w:rFonts w:hint="eastAsia" w:ascii="黑体" w:hAnsi="黑体" w:eastAsia="黑体"/>
        </w:rPr>
        <w:t>数据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20"/>
        <w:gridCol w:w="1061"/>
        <w:gridCol w:w="1298"/>
        <w:gridCol w:w="1035"/>
        <w:gridCol w:w="1035"/>
        <w:gridCol w:w="1037"/>
        <w:gridCol w:w="1037"/>
      </w:tblGrid>
      <w:tr w14:paraId="28C3A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8" w:type="pct"/>
            <w:vAlign w:val="center"/>
          </w:tcPr>
          <w:p w14:paraId="0C3AB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  <w:r>
              <w:t>序号</w:t>
            </w:r>
          </w:p>
        </w:tc>
        <w:tc>
          <w:tcPr>
            <w:tcW w:w="774" w:type="pct"/>
            <w:vAlign w:val="center"/>
          </w:tcPr>
          <w:p w14:paraId="5557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  <w:r>
              <w:rPr>
                <w:rFonts w:hint="eastAsia"/>
              </w:rPr>
              <w:t>粉末类型</w:t>
            </w:r>
          </w:p>
        </w:tc>
        <w:tc>
          <w:tcPr>
            <w:tcW w:w="622" w:type="pct"/>
            <w:vAlign w:val="center"/>
          </w:tcPr>
          <w:p w14:paraId="2695F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  <w:r>
              <w:t>材料牌号</w:t>
            </w:r>
          </w:p>
        </w:tc>
        <w:tc>
          <w:tcPr>
            <w:tcW w:w="761" w:type="pct"/>
            <w:vAlign w:val="center"/>
          </w:tcPr>
          <w:p w14:paraId="62556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  <w:r>
              <w:t>批号</w:t>
            </w:r>
          </w:p>
        </w:tc>
        <w:tc>
          <w:tcPr>
            <w:tcW w:w="607" w:type="pct"/>
            <w:vAlign w:val="center"/>
          </w:tcPr>
          <w:p w14:paraId="7CB5B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表面粗糙度</w:t>
            </w:r>
          </w:p>
          <w:p w14:paraId="1CB3A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  <w:i/>
                <w:iCs/>
              </w:rPr>
              <w:t>R</w:t>
            </w: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i w:val="0"/>
                <w:iCs w:val="0"/>
                <w:lang w:val="en-US" w:eastAsia="zh-CN"/>
              </w:rPr>
              <w:t xml:space="preserve"> /μm</w:t>
            </w:r>
          </w:p>
        </w:tc>
        <w:tc>
          <w:tcPr>
            <w:tcW w:w="607" w:type="pct"/>
            <w:vAlign w:val="center"/>
          </w:tcPr>
          <w:p w14:paraId="727F6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取样长度</w:t>
            </w:r>
          </w:p>
          <w:p w14:paraId="5B48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lang w:val="en-US" w:eastAsia="zh-CN"/>
              </w:rPr>
              <w:t xml:space="preserve">lr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lang w:val="en-US" w:eastAsia="zh-CN"/>
              </w:rPr>
              <w:t>/mm</w:t>
            </w:r>
          </w:p>
        </w:tc>
        <w:tc>
          <w:tcPr>
            <w:tcW w:w="608" w:type="pct"/>
            <w:vAlign w:val="center"/>
          </w:tcPr>
          <w:p w14:paraId="564C3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评定长度</w:t>
            </w:r>
          </w:p>
          <w:p w14:paraId="2DD6E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lang w:val="en-US" w:eastAsia="zh-CN"/>
              </w:rPr>
              <w:t xml:space="preserve">ln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lang w:val="en-US" w:eastAsia="zh-CN"/>
              </w:rPr>
              <w:t>/mm</w:t>
            </w:r>
          </w:p>
          <w:p w14:paraId="1E65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lang w:val="en-US" w:eastAsia="zh-CN"/>
              </w:rPr>
              <w:t>ln</w:t>
            </w:r>
            <w:r>
              <w:rPr>
                <w:rFonts w:hint="eastAsia" w:cs="Times New Roman"/>
                <w:i/>
                <w:iCs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=</w:t>
            </w:r>
            <w:r>
              <w:rPr>
                <w:rFonts w:hint="eastAsia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5</w:t>
            </w:r>
            <w:r>
              <w:rPr>
                <w:rFonts w:hint="eastAsia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lang w:val="en-US" w:eastAsia="zh-CN"/>
              </w:rPr>
              <w:t>lr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)</w:t>
            </w:r>
          </w:p>
        </w:tc>
        <w:tc>
          <w:tcPr>
            <w:tcW w:w="608" w:type="pct"/>
            <w:vAlign w:val="center"/>
          </w:tcPr>
          <w:p w14:paraId="5C318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  <w:p w14:paraId="11C37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信息</w:t>
            </w:r>
          </w:p>
        </w:tc>
      </w:tr>
      <w:tr w14:paraId="00B5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8" w:type="pct"/>
            <w:vAlign w:val="center"/>
          </w:tcPr>
          <w:p w14:paraId="2D19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774" w:type="pct"/>
            <w:vAlign w:val="center"/>
          </w:tcPr>
          <w:p w14:paraId="3151F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XX</w:t>
            </w:r>
            <w:r>
              <w:rPr>
                <w:rFonts w:hint="eastAsia"/>
              </w:rPr>
              <w:t>合金粉</w:t>
            </w:r>
            <w:r>
              <w:rPr>
                <w:rFonts w:hint="eastAsia"/>
                <w:lang w:val="en-US" w:eastAsia="zh-CN"/>
              </w:rPr>
              <w:t>制品</w:t>
            </w:r>
          </w:p>
        </w:tc>
        <w:tc>
          <w:tcPr>
            <w:tcW w:w="622" w:type="pct"/>
            <w:vAlign w:val="center"/>
          </w:tcPr>
          <w:p w14:paraId="6CA12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761" w:type="pct"/>
            <w:vAlign w:val="center"/>
          </w:tcPr>
          <w:p w14:paraId="7AA1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607" w:type="pct"/>
            <w:vAlign w:val="center"/>
          </w:tcPr>
          <w:p w14:paraId="1F924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607" w:type="pct"/>
            <w:vAlign w:val="center"/>
          </w:tcPr>
          <w:p w14:paraId="3BDF8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608" w:type="pct"/>
            <w:vAlign w:val="center"/>
          </w:tcPr>
          <w:p w14:paraId="36B2B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608" w:type="pct"/>
            <w:vAlign w:val="center"/>
          </w:tcPr>
          <w:p w14:paraId="1E7A6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</w:tr>
      <w:tr w14:paraId="222AA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8" w:type="pct"/>
            <w:vAlign w:val="center"/>
          </w:tcPr>
          <w:p w14:paraId="2524A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74" w:type="pct"/>
            <w:vAlign w:val="center"/>
          </w:tcPr>
          <w:p w14:paraId="1BF1A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</w:t>
            </w:r>
          </w:p>
        </w:tc>
        <w:tc>
          <w:tcPr>
            <w:tcW w:w="622" w:type="pct"/>
            <w:vAlign w:val="center"/>
          </w:tcPr>
          <w:p w14:paraId="2761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761" w:type="pct"/>
          </w:tcPr>
          <w:p w14:paraId="50A4E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7" w:type="pct"/>
          </w:tcPr>
          <w:p w14:paraId="229A7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7" w:type="pct"/>
            <w:vAlign w:val="center"/>
          </w:tcPr>
          <w:p w14:paraId="30D8C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8" w:type="pct"/>
            <w:vAlign w:val="center"/>
          </w:tcPr>
          <w:p w14:paraId="59EF2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8" w:type="pct"/>
            <w:vAlign w:val="center"/>
          </w:tcPr>
          <w:p w14:paraId="01698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</w:tr>
      <w:tr w14:paraId="1ADE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8" w:type="pct"/>
            <w:vAlign w:val="center"/>
          </w:tcPr>
          <w:p w14:paraId="16C3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74" w:type="pct"/>
            <w:vAlign w:val="center"/>
          </w:tcPr>
          <w:p w14:paraId="6B73F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</w:t>
            </w:r>
          </w:p>
        </w:tc>
        <w:tc>
          <w:tcPr>
            <w:tcW w:w="622" w:type="pct"/>
            <w:vAlign w:val="center"/>
          </w:tcPr>
          <w:p w14:paraId="6D8B6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761" w:type="pct"/>
          </w:tcPr>
          <w:p w14:paraId="33777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7" w:type="pct"/>
          </w:tcPr>
          <w:p w14:paraId="0759F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7" w:type="pct"/>
            <w:vAlign w:val="center"/>
          </w:tcPr>
          <w:p w14:paraId="2E5F8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8" w:type="pct"/>
            <w:vAlign w:val="center"/>
          </w:tcPr>
          <w:p w14:paraId="0750C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8" w:type="pct"/>
            <w:vAlign w:val="center"/>
          </w:tcPr>
          <w:p w14:paraId="3A55B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</w:tr>
      <w:tr w14:paraId="2B79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8" w:type="pct"/>
            <w:vAlign w:val="center"/>
          </w:tcPr>
          <w:p w14:paraId="33A95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774" w:type="pct"/>
            <w:vAlign w:val="center"/>
          </w:tcPr>
          <w:p w14:paraId="4CF72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</w:t>
            </w:r>
          </w:p>
        </w:tc>
        <w:tc>
          <w:tcPr>
            <w:tcW w:w="622" w:type="pct"/>
            <w:vAlign w:val="center"/>
          </w:tcPr>
          <w:p w14:paraId="7D268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761" w:type="pct"/>
          </w:tcPr>
          <w:p w14:paraId="397E4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7" w:type="pct"/>
          </w:tcPr>
          <w:p w14:paraId="008B8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7" w:type="pct"/>
            <w:vAlign w:val="center"/>
          </w:tcPr>
          <w:p w14:paraId="407CF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8" w:type="pct"/>
            <w:vAlign w:val="center"/>
          </w:tcPr>
          <w:p w14:paraId="587AD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  <w:tc>
          <w:tcPr>
            <w:tcW w:w="608" w:type="pct"/>
            <w:vAlign w:val="center"/>
          </w:tcPr>
          <w:p w14:paraId="6882F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</w:pPr>
          </w:p>
        </w:tc>
      </w:tr>
    </w:tbl>
    <w:p w14:paraId="4BF0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75539A5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XX公司试验设备介绍</w:t>
      </w:r>
    </w:p>
    <w:p w14:paraId="57D4D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评定表面粗糙度仪器设备照片、型号、规格等</w:t>
      </w:r>
    </w:p>
    <w:p w14:paraId="2E490442">
      <w:pPr>
        <w:pStyle w:val="5"/>
        <w:numPr>
          <w:ilvl w:val="2"/>
          <w:numId w:val="0"/>
        </w:numPr>
        <w:adjustRightInd w:val="0"/>
        <w:snapToGrid w:val="0"/>
        <w:spacing w:before="156" w:beforeLines="50" w:after="156" w:afterLines="50"/>
        <w:ind w:leftChars="0" w:firstLine="440" w:firstLineChars="200"/>
        <w:rPr>
          <w:rFonts w:hint="eastAsia" w:ascii="宋体" w:hAnsi="宋体" w:eastAsia="宋体" w:cs="宋体"/>
          <w:spacing w:val="5"/>
          <w:sz w:val="21"/>
          <w:szCs w:val="21"/>
          <w:lang w:val="en-US" w:eastAsia="zh-CN" w:bidi="ar-SA"/>
        </w:rPr>
      </w:pPr>
    </w:p>
    <w:p w14:paraId="40B444E1">
      <w:pPr>
        <w:pStyle w:val="5"/>
        <w:numPr>
          <w:ilvl w:val="2"/>
          <w:numId w:val="0"/>
        </w:numPr>
        <w:adjustRightInd w:val="0"/>
        <w:snapToGrid w:val="0"/>
        <w:spacing w:before="156" w:beforeLines="50" w:after="156" w:afterLines="50"/>
        <w:rPr>
          <w:rFonts w:hint="default" w:ascii="宋体" w:hAnsi="宋体" w:eastAsia="宋体" w:cs="宋体"/>
          <w:spacing w:val="5"/>
          <w:sz w:val="21"/>
          <w:szCs w:val="21"/>
          <w:highlight w:val="yellow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spacing w:val="5"/>
          <w:sz w:val="21"/>
          <w:szCs w:val="21"/>
          <w:highlight w:val="yellow"/>
          <w:lang w:val="en-US" w:eastAsia="zh-CN" w:bidi="ar-SA"/>
        </w:rPr>
        <w:t>仪器具体参数：</w:t>
      </w:r>
    </w:p>
    <w:bookmarkEnd w:id="0"/>
    <w:p w14:paraId="5C60FDBA">
      <w:pPr>
        <w:pStyle w:val="5"/>
        <w:numPr>
          <w:ilvl w:val="2"/>
          <w:numId w:val="0"/>
        </w:numPr>
        <w:adjustRightInd w:val="0"/>
        <w:snapToGrid w:val="0"/>
        <w:spacing w:before="156" w:beforeLines="50" w:after="156" w:afterLines="50"/>
        <w:ind w:leftChars="0" w:firstLine="440" w:firstLineChars="200"/>
        <w:rPr>
          <w:rFonts w:hint="default" w:ascii="宋体" w:hAnsi="宋体" w:eastAsia="宋体" w:cs="宋体"/>
          <w:spacing w:val="-1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pacing w:val="5"/>
          <w:sz w:val="21"/>
          <w:szCs w:val="21"/>
          <w:lang w:val="en-US" w:eastAsia="zh-CN" w:bidi="ar-SA"/>
        </w:rPr>
        <w:t>评定粉末冶金制品</w:t>
      </w:r>
      <w:r>
        <w:rPr>
          <w:rFonts w:ascii="宋体" w:hAnsi="宋体" w:eastAsia="宋体" w:cs="宋体"/>
          <w:spacing w:val="5"/>
          <w:sz w:val="21"/>
          <w:szCs w:val="21"/>
          <w:lang w:val="en-US" w:eastAsia="zh-CN" w:bidi="ar-SA"/>
        </w:rPr>
        <w:t>表面粗糙度的仪器采用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>GB/T 6062</w:t>
      </w:r>
      <w:r>
        <w:rPr>
          <w:rFonts w:ascii="宋体" w:hAnsi="宋体" w:eastAsia="宋体" w:cs="宋体"/>
          <w:spacing w:val="5"/>
          <w:sz w:val="21"/>
          <w:szCs w:val="21"/>
          <w:lang w:val="en-US" w:eastAsia="zh-CN" w:bidi="ar-SA"/>
        </w:rPr>
        <w:t>规定的仪器，但对其触针针尖要单独规定要求</w:t>
      </w:r>
      <w:r>
        <w:rPr>
          <w:rFonts w:ascii="宋体" w:hAnsi="宋体" w:eastAsia="宋体" w:cs="宋体"/>
          <w:spacing w:val="-12"/>
          <w:sz w:val="22"/>
          <w:szCs w:val="22"/>
        </w:rPr>
        <w:t>。</w:t>
      </w:r>
    </w:p>
    <w:p w14:paraId="5DF53CA3">
      <w:pPr>
        <w:pStyle w:val="5"/>
        <w:adjustRightInd w:val="0"/>
        <w:snapToGrid w:val="0"/>
        <w:spacing w:before="156" w:beforeLines="50" w:after="156" w:afterLines="50"/>
      </w:pPr>
      <w:r>
        <w:rPr>
          <w:rFonts w:hint="eastAsia"/>
        </w:rPr>
        <w:t>触针</w:t>
      </w:r>
      <w:r>
        <w:rPr>
          <w:rFonts w:hint="eastAsia"/>
          <w:lang w:eastAsia="zh-CN"/>
        </w:rPr>
        <w:t>几何结构</w:t>
      </w:r>
    </w:p>
    <w:p w14:paraId="41DA32C1">
      <w:pPr>
        <w:pStyle w:val="6"/>
        <w:adjustRightInd w:val="0"/>
        <w:snapToGrid w:val="0"/>
        <w:ind w:firstLine="420"/>
        <w:rPr>
          <w:rFonts w:hint="eastAsia" w:ascii="宋体" w:hAnsi="宋体" w:eastAsia="宋体" w:cs="宋体"/>
          <w:spacing w:val="5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pacing w:val="5"/>
          <w:sz w:val="21"/>
          <w:szCs w:val="21"/>
          <w:lang w:val="en-US" w:eastAsia="zh-CN" w:bidi="ar-SA"/>
        </w:rPr>
        <w:t>触针形状是斧刃形四棱锥体。</w:t>
      </w:r>
    </w:p>
    <w:p w14:paraId="178FFDA5">
      <w:pPr>
        <w:pStyle w:val="6"/>
        <w:adjustRightInd w:val="0"/>
        <w:snapToGrid w:val="0"/>
        <w:ind w:firstLine="420"/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pacing w:val="5"/>
          <w:sz w:val="21"/>
          <w:szCs w:val="21"/>
          <w:lang w:val="en-US" w:eastAsia="zh-CN" w:bidi="ar-SA"/>
        </w:rPr>
        <w:t>标称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>尺寸如下：</w:t>
      </w:r>
    </w:p>
    <w:p w14:paraId="7A8FA6CB">
      <w:pPr>
        <w:pStyle w:val="6"/>
        <w:adjustRightInd w:val="0"/>
        <w:snapToGrid w:val="0"/>
        <w:ind w:firstLine="420"/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>——针尖半径：</w:t>
      </w:r>
      <w:r>
        <w:rPr>
          <w:rFonts w:hint="default" w:ascii="Times New Roman" w:hAnsi="Times New Roman" w:eastAsia="宋体" w:cs="Times New Roman"/>
          <w:i/>
          <w:iCs/>
          <w:spacing w:val="5"/>
          <w:sz w:val="21"/>
          <w:szCs w:val="21"/>
          <w:lang w:val="en-US" w:eastAsia="zh-CN" w:bidi="ar-SA"/>
        </w:rPr>
        <w:t>r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  <w:vertAlign w:val="subscript"/>
          <w:lang w:val="en-US" w:eastAsia="zh-CN" w:bidi="ar-SA"/>
        </w:rPr>
        <w:t>tip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 xml:space="preserve"> = 2 μm ；</w:t>
      </w:r>
    </w:p>
    <w:p w14:paraId="63CB9C13">
      <w:pPr>
        <w:pStyle w:val="6"/>
        <w:adjustRightInd w:val="0"/>
        <w:snapToGrid w:val="0"/>
        <w:ind w:firstLine="420"/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>——针尖刀口宽度：</w:t>
      </w:r>
      <w:r>
        <w:rPr>
          <w:rFonts w:hint="default" w:ascii="Times New Roman" w:hAnsi="Times New Roman" w:eastAsia="宋体" w:cs="Times New Roman"/>
          <w:i/>
          <w:iCs/>
          <w:spacing w:val="5"/>
          <w:sz w:val="21"/>
          <w:szCs w:val="21"/>
          <w:lang w:val="en-US" w:eastAsia="zh-CN" w:bidi="ar-SA"/>
        </w:rPr>
        <w:t>b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  <w:vertAlign w:val="subscript"/>
          <w:lang w:val="en-US" w:eastAsia="zh-CN" w:bidi="ar-SA"/>
        </w:rPr>
        <w:t>tip</w:t>
      </w: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 xml:space="preserve"> = 70 μm ；</w:t>
      </w:r>
    </w:p>
    <w:p w14:paraId="0FB47F48">
      <w:pPr>
        <w:pStyle w:val="6"/>
        <w:adjustRightInd w:val="0"/>
        <w:snapToGrid w:val="0"/>
        <w:ind w:firstLine="420"/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5"/>
          <w:sz w:val="21"/>
          <w:szCs w:val="21"/>
          <w:lang w:val="en-US" w:eastAsia="zh-CN" w:bidi="ar-SA"/>
        </w:rPr>
        <w:t>——圆锥角：90 °。</w:t>
      </w:r>
    </w:p>
    <w:p w14:paraId="029250EF">
      <w:pPr>
        <w:pStyle w:val="6"/>
        <w:adjustRightInd w:val="0"/>
        <w:snapToGrid w:val="0"/>
        <w:ind w:firstLine="420"/>
        <w:rPr>
          <w:rFonts w:hint="eastAsia"/>
        </w:rPr>
      </w:pPr>
    </w:p>
    <w:p w14:paraId="3DD146AB">
      <w:pPr>
        <w:pStyle w:val="6"/>
        <w:adjustRightInd w:val="0"/>
        <w:snapToGrid w:val="0"/>
        <w:ind w:firstLine="420"/>
        <w:rPr>
          <w:rFonts w:hint="eastAsia"/>
        </w:rPr>
      </w:pPr>
    </w:p>
    <w:p w14:paraId="7FB33C8E">
      <w:pPr>
        <w:pStyle w:val="6"/>
        <w:adjustRightInd w:val="0"/>
        <w:snapToGrid w:val="0"/>
        <w:ind w:firstLine="420"/>
        <w:rPr>
          <w:rFonts w:hint="eastAsia"/>
        </w:rPr>
      </w:pPr>
    </w:p>
    <w:p w14:paraId="451D981B">
      <w:pPr>
        <w:pStyle w:val="6"/>
        <w:adjustRightInd w:val="0"/>
        <w:snapToGrid w:val="0"/>
        <w:ind w:left="0" w:leftChars="0" w:firstLine="0" w:firstLineChars="0"/>
        <w:jc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图</w:t>
      </w:r>
      <w:r>
        <w:rPr>
          <w:rFonts w:hint="eastAsia" w:ascii="黑体" w:hAnsi="黑体" w:eastAsia="黑体" w:cs="黑体"/>
          <w:lang w:val="en-US" w:eastAsia="zh-CN"/>
        </w:rPr>
        <w:t xml:space="preserve">1 </w:t>
      </w:r>
      <w:r>
        <w:rPr>
          <w:rFonts w:hint="eastAsia" w:ascii="黑体" w:hAnsi="黑体" w:eastAsia="黑体" w:cs="黑体"/>
        </w:rPr>
        <w:t>触针</w:t>
      </w:r>
      <w:r>
        <w:rPr>
          <w:rFonts w:hint="eastAsia" w:ascii="黑体" w:hAnsi="黑体" w:eastAsia="黑体" w:cs="黑体"/>
          <w:lang w:eastAsia="zh-CN"/>
        </w:rPr>
        <w:t>几何结构</w:t>
      </w:r>
    </w:p>
    <w:p w14:paraId="62E5D036">
      <w:pPr>
        <w:pStyle w:val="5"/>
        <w:adjustRightInd w:val="0"/>
        <w:snapToGrid w:val="0"/>
        <w:spacing w:before="156" w:beforeLines="50" w:after="156" w:afterLines="50"/>
        <w:rPr>
          <w:color w:val="FF0000"/>
        </w:rPr>
      </w:pPr>
      <w:r>
        <w:rPr>
          <w:rFonts w:hint="eastAsia"/>
          <w:color w:val="FF0000"/>
        </w:rPr>
        <w:t>静态测力</w:t>
      </w:r>
    </w:p>
    <w:p w14:paraId="7611A310">
      <w:pPr>
        <w:spacing w:before="18" w:line="219" w:lineRule="auto"/>
        <w:ind w:left="489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Times New Roman" w:eastAsia="宋体" w:cs="Times New Roman"/>
          <w:kern w:val="0"/>
          <w:sz w:val="21"/>
          <w:szCs w:val="20"/>
          <w:lang w:val="en-US" w:eastAsia="zh-CN" w:bidi="ar-SA"/>
        </w:rPr>
        <w:t>触针静态测力在触针平均高度上的最大值为：</w:t>
      </w:r>
    </w:p>
    <w:p w14:paraId="3CFC885F">
      <w:pPr>
        <w:spacing w:before="57" w:line="192" w:lineRule="auto"/>
        <w:ind w:left="387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0.0224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N(2.24</w:t>
      </w:r>
      <w:r>
        <w:rPr>
          <w:rFonts w:ascii="Times New Roman" w:hAnsi="Times New Roman" w:eastAsia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gf)</w:t>
      </w:r>
    </w:p>
    <w:p w14:paraId="2C3A3FBE">
      <w:pPr>
        <w:spacing w:before="18" w:line="219" w:lineRule="auto"/>
        <w:ind w:left="489"/>
        <w:rPr>
          <w:rFonts w:hint="eastAsia" w:ascii="宋体" w:hAnsi="Times New Roman" w:eastAsia="宋体" w:cs="Times New Roman"/>
          <w:kern w:val="0"/>
          <w:sz w:val="21"/>
          <w:szCs w:val="20"/>
          <w:lang w:val="en-US" w:eastAsia="zh-CN" w:bidi="ar-SA"/>
        </w:rPr>
      </w:pPr>
      <w:r>
        <w:rPr>
          <w:rFonts w:hint="eastAsia" w:ascii="宋体" w:hAnsi="Times New Roman" w:eastAsia="宋体" w:cs="Times New Roman"/>
          <w:kern w:val="0"/>
          <w:sz w:val="21"/>
          <w:szCs w:val="20"/>
          <w:lang w:val="en-US" w:eastAsia="zh-CN" w:bidi="ar-SA"/>
        </w:rPr>
        <w:t>静态测力变化率的最大值为：</w:t>
      </w:r>
    </w:p>
    <w:p w14:paraId="2B7AA2AC">
      <w:pPr>
        <w:spacing w:before="38" w:line="192" w:lineRule="auto"/>
        <w:ind w:left="357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1120</w:t>
      </w:r>
      <w:r>
        <w:rPr>
          <w:rFonts w:ascii="Times New Roman" w:hAnsi="Times New Roman" w:eastAsia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N/m(0.1120</w:t>
      </w:r>
      <w:r>
        <w:rPr>
          <w:rFonts w:ascii="Times New Roman" w:hAnsi="Times New Roman" w:eastAsia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gf/μm)</w:t>
      </w:r>
    </w:p>
    <w:p w14:paraId="6C5B47A6">
      <w:pPr>
        <w:pStyle w:val="5"/>
        <w:adjustRightInd w:val="0"/>
        <w:snapToGrid w:val="0"/>
        <w:spacing w:before="156" w:beforeLines="50" w:after="156" w:afterLines="50"/>
        <w:rPr>
          <w:rFonts w:hint="eastAsia"/>
        </w:rPr>
      </w:pPr>
      <w:r>
        <w:rPr>
          <w:rFonts w:hint="eastAsia"/>
          <w:lang w:val="en-US" w:eastAsia="zh-CN"/>
        </w:rPr>
        <w:t>准确度</w:t>
      </w:r>
    </w:p>
    <w:p w14:paraId="71A4A79A">
      <w:pPr>
        <w:spacing w:before="24" w:line="219" w:lineRule="auto"/>
        <w:ind w:left="6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pacing w:val="-13"/>
          <w:sz w:val="21"/>
          <w:szCs w:val="21"/>
          <w:lang w:val="en-US" w:eastAsia="zh-CN"/>
        </w:rPr>
        <w:t>7</w:t>
      </w:r>
      <w:r>
        <w:rPr>
          <w:rFonts w:ascii="宋体" w:hAnsi="宋体" w:eastAsia="宋体" w:cs="宋体"/>
          <w:spacing w:val="-13"/>
          <w:sz w:val="21"/>
          <w:szCs w:val="21"/>
        </w:rPr>
        <w:t>.</w:t>
      </w:r>
      <w:r>
        <w:rPr>
          <w:rFonts w:hint="eastAsia" w:ascii="宋体" w:hAnsi="宋体" w:cs="宋体"/>
          <w:spacing w:val="-13"/>
          <w:sz w:val="21"/>
          <w:szCs w:val="21"/>
          <w:lang w:val="en-US" w:eastAsia="zh-CN"/>
        </w:rPr>
        <w:t>3</w:t>
      </w:r>
      <w:r>
        <w:rPr>
          <w:rFonts w:ascii="宋体" w:hAnsi="宋体" w:eastAsia="宋体" w:cs="宋体"/>
          <w:spacing w:val="-13"/>
          <w:sz w:val="21"/>
          <w:szCs w:val="21"/>
        </w:rPr>
        <w:t>.1</w:t>
      </w:r>
      <w:r>
        <w:rPr>
          <w:rFonts w:ascii="宋体" w:hAnsi="宋体" w:eastAsia="宋体" w:cs="宋体"/>
          <w:spacing w:val="78"/>
          <w:sz w:val="21"/>
          <w:szCs w:val="21"/>
        </w:rPr>
        <w:t xml:space="preserve"> </w:t>
      </w:r>
      <w:r>
        <w:rPr>
          <w:rFonts w:hint="eastAsia" w:ascii="宋体" w:hAnsi="Times New Roman" w:eastAsia="宋体" w:cs="Times New Roman"/>
          <w:kern w:val="0"/>
          <w:sz w:val="21"/>
          <w:szCs w:val="20"/>
          <w:lang w:val="en-US" w:eastAsia="zh-CN" w:bidi="ar-SA"/>
        </w:rPr>
        <w:t>触针角度极限偏差见表3。</w:t>
      </w:r>
    </w:p>
    <w:p w14:paraId="57D06CBF">
      <w:pPr>
        <w:spacing w:before="37" w:line="219" w:lineRule="auto"/>
        <w:ind w:left="3570"/>
        <w:rPr>
          <w:rFonts w:hint="default" w:ascii="黑体" w:hAnsi="Times New Roman" w:eastAsia="黑体" w:cs="Times New Roman"/>
          <w:kern w:val="0"/>
          <w:sz w:val="21"/>
          <w:szCs w:val="20"/>
          <w:lang w:val="en-US" w:eastAsia="zh-CN" w:bidi="ar-SA"/>
        </w:rPr>
      </w:pPr>
      <w:r>
        <w:rPr>
          <w:rFonts w:hint="eastAsia" w:ascii="黑体" w:hAnsi="Times New Roman" w:eastAsia="黑体" w:cs="Times New Roman"/>
          <w:color w:val="auto"/>
          <w:kern w:val="0"/>
          <w:sz w:val="21"/>
          <w:szCs w:val="20"/>
          <w:lang w:val="en-US" w:eastAsia="zh-CN" w:bidi="ar-SA"/>
        </w:rPr>
        <w:t>表3</w:t>
      </w:r>
      <w:r>
        <w:rPr>
          <w:rFonts w:hint="eastAsia" w:ascii="黑体" w:eastAsia="黑体" w:cs="Times New Roman"/>
          <w:color w:val="auto"/>
          <w:kern w:val="0"/>
          <w:sz w:val="21"/>
          <w:szCs w:val="20"/>
          <w:lang w:val="en-US" w:eastAsia="zh-CN" w:bidi="ar-SA"/>
        </w:rPr>
        <w:t xml:space="preserve">  </w:t>
      </w:r>
      <w:r>
        <w:rPr>
          <w:rFonts w:hint="eastAsia" w:ascii="黑体" w:hAnsi="Times New Roman" w:eastAsia="黑体" w:cs="Times New Roman"/>
          <w:color w:val="auto"/>
          <w:kern w:val="0"/>
          <w:sz w:val="21"/>
          <w:szCs w:val="20"/>
          <w:lang w:val="en-US" w:eastAsia="zh-CN" w:bidi="ar-SA"/>
        </w:rPr>
        <w:t>触针角度极限偏差</w:t>
      </w:r>
      <w:r>
        <w:rPr>
          <w:rFonts w:hint="eastAsia" w:ascii="宋体" w:cs="Times New Roman"/>
          <w:kern w:val="0"/>
          <w:sz w:val="21"/>
          <w:szCs w:val="20"/>
          <w:lang w:val="en-US" w:eastAsia="zh-CN" w:bidi="ar-SA"/>
        </w:rPr>
        <w:t xml:space="preserve">                        </w:t>
      </w:r>
      <w:r>
        <w:rPr>
          <w:rFonts w:hint="eastAsia" w:ascii="宋体" w:hAnsi="宋体" w:eastAsia="宋体" w:cs="宋体"/>
          <w:kern w:val="0"/>
          <w:sz w:val="18"/>
          <w:szCs w:val="16"/>
          <w:lang w:val="en-US" w:eastAsia="zh-CN" w:bidi="ar-SA"/>
        </w:rPr>
        <w:t>单位为°</w:t>
      </w:r>
    </w:p>
    <w:p w14:paraId="7DE9EFD0">
      <w:pPr>
        <w:spacing w:line="74" w:lineRule="exact"/>
        <w:rPr>
          <w:sz w:val="21"/>
          <w:szCs w:val="21"/>
        </w:rPr>
      </w:pPr>
    </w:p>
    <w:tbl>
      <w:tblPr>
        <w:tblStyle w:val="7"/>
        <w:tblW w:w="9279" w:type="dxa"/>
        <w:tblInd w:w="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0"/>
        <w:gridCol w:w="4659"/>
      </w:tblGrid>
      <w:tr w14:paraId="50A03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45662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触针角度公称值</w:t>
            </w:r>
          </w:p>
        </w:tc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7DB8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1.57(90)</w:t>
            </w:r>
          </w:p>
        </w:tc>
      </w:tr>
      <w:tr w14:paraId="495FE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31244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触针角度极限偏差</w:t>
            </w:r>
          </w:p>
        </w:tc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CEE1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+0.09(+5)</w:t>
            </w:r>
          </w:p>
          <w:p w14:paraId="17489987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-0.18(-10)</w:t>
            </w:r>
          </w:p>
        </w:tc>
      </w:tr>
    </w:tbl>
    <w:p w14:paraId="5092D7AF">
      <w:pPr>
        <w:spacing w:before="94" w:line="219" w:lineRule="auto"/>
        <w:ind w:left="60"/>
        <w:rPr>
          <w:rFonts w:ascii="宋体" w:hAnsi="宋体" w:eastAsia="宋体" w:cs="宋体"/>
          <w:spacing w:val="-13"/>
          <w:sz w:val="21"/>
          <w:szCs w:val="21"/>
        </w:rPr>
      </w:pPr>
      <w:r>
        <w:rPr>
          <w:rFonts w:hint="eastAsia" w:ascii="宋体" w:hAnsi="宋体" w:cs="宋体"/>
          <w:spacing w:val="-13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pacing w:val="-13"/>
          <w:sz w:val="21"/>
          <w:szCs w:val="21"/>
          <w:lang w:val="en-US" w:eastAsia="zh-CN"/>
        </w:rPr>
        <w:t>.3</w:t>
      </w:r>
      <w:r>
        <w:rPr>
          <w:rFonts w:ascii="宋体" w:hAnsi="宋体" w:eastAsia="宋体" w:cs="宋体"/>
          <w:spacing w:val="-13"/>
          <w:sz w:val="21"/>
          <w:szCs w:val="21"/>
        </w:rPr>
        <w:t xml:space="preserve">.2 </w:t>
      </w:r>
      <w:r>
        <w:rPr>
          <w:rFonts w:hint="eastAsia" w:ascii="宋体" w:hAnsi="Times New Roman" w:eastAsia="宋体" w:cs="Times New Roman"/>
          <w:kern w:val="0"/>
          <w:sz w:val="21"/>
          <w:szCs w:val="20"/>
          <w:lang w:val="en-US" w:eastAsia="zh-CN" w:bidi="ar-SA"/>
        </w:rPr>
        <w:t>触针针尖半径(刃口方向)极限偏差见表4。</w:t>
      </w:r>
    </w:p>
    <w:p w14:paraId="5D147DB1">
      <w:pPr>
        <w:spacing w:before="37" w:line="219" w:lineRule="auto"/>
        <w:jc w:val="center"/>
        <w:rPr>
          <w:rFonts w:hint="default" w:ascii="黑体" w:hAnsi="Times New Roman" w:eastAsia="黑体" w:cs="Times New Roman"/>
          <w:color w:val="auto"/>
          <w:kern w:val="0"/>
          <w:sz w:val="21"/>
          <w:szCs w:val="20"/>
          <w:lang w:val="en-US" w:eastAsia="zh-CN" w:bidi="ar-SA"/>
        </w:rPr>
      </w:pPr>
      <w:r>
        <w:rPr>
          <w:rFonts w:hint="eastAsia" w:ascii="黑体" w:eastAsia="黑体" w:cs="Times New Roman"/>
          <w:color w:val="auto"/>
          <w:kern w:val="0"/>
          <w:sz w:val="21"/>
          <w:szCs w:val="20"/>
          <w:lang w:val="en-US" w:eastAsia="zh-CN" w:bidi="ar-SA"/>
        </w:rPr>
        <w:t xml:space="preserve">                                </w:t>
      </w:r>
      <w:r>
        <w:rPr>
          <w:rFonts w:hint="eastAsia" w:ascii="黑体" w:hAnsi="Times New Roman" w:eastAsia="黑体" w:cs="Times New Roman"/>
          <w:color w:val="auto"/>
          <w:kern w:val="0"/>
          <w:sz w:val="21"/>
          <w:szCs w:val="20"/>
          <w:lang w:val="en-US" w:eastAsia="zh-CN" w:bidi="ar-SA"/>
        </w:rPr>
        <w:t>表4</w:t>
      </w:r>
      <w:r>
        <w:rPr>
          <w:rFonts w:hint="eastAsia" w:ascii="黑体" w:eastAsia="黑体" w:cs="Times New Roman"/>
          <w:color w:val="auto"/>
          <w:kern w:val="0"/>
          <w:sz w:val="21"/>
          <w:szCs w:val="20"/>
          <w:lang w:val="en-US" w:eastAsia="zh-CN" w:bidi="ar-SA"/>
        </w:rPr>
        <w:t xml:space="preserve">  </w:t>
      </w:r>
      <w:r>
        <w:rPr>
          <w:rFonts w:hint="eastAsia" w:ascii="黑体" w:hAnsi="Times New Roman" w:eastAsia="黑体" w:cs="Times New Roman"/>
          <w:color w:val="auto"/>
          <w:kern w:val="0"/>
          <w:sz w:val="21"/>
          <w:szCs w:val="20"/>
          <w:lang w:val="en-US" w:eastAsia="zh-CN" w:bidi="ar-SA"/>
        </w:rPr>
        <w:t>触针针尖半径极限偏差</w:t>
      </w:r>
      <w:r>
        <w:rPr>
          <w:rFonts w:hint="eastAsia" w:ascii="宋体" w:cs="Times New Roman"/>
          <w:kern w:val="0"/>
          <w:sz w:val="21"/>
          <w:szCs w:val="20"/>
          <w:lang w:val="en-US" w:eastAsia="zh-CN" w:bidi="ar-SA"/>
        </w:rPr>
        <w:t xml:space="preserve">                        </w:t>
      </w:r>
      <w:r>
        <w:rPr>
          <w:rFonts w:hint="eastAsia" w:ascii="宋体" w:hAnsi="宋体" w:eastAsia="宋体" w:cs="宋体"/>
          <w:kern w:val="0"/>
          <w:sz w:val="18"/>
          <w:szCs w:val="16"/>
          <w:lang w:val="en-US" w:eastAsia="zh-CN" w:bidi="ar-SA"/>
        </w:rPr>
        <w:t>单位为</w:t>
      </w:r>
      <w:r>
        <w:rPr>
          <w:rFonts w:hint="default" w:ascii="Times New Roman" w:hAnsi="Times New Roman" w:cs="Times New Roman"/>
          <w:kern w:val="0"/>
          <w:sz w:val="18"/>
          <w:szCs w:val="16"/>
          <w:lang w:val="en-US" w:eastAsia="zh-CN" w:bidi="ar-SA"/>
        </w:rPr>
        <w:t>μm</w:t>
      </w:r>
    </w:p>
    <w:tbl>
      <w:tblPr>
        <w:tblStyle w:val="7"/>
        <w:tblW w:w="9299" w:type="dxa"/>
        <w:tblInd w:w="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0"/>
        <w:gridCol w:w="4679"/>
      </w:tblGrid>
      <w:tr w14:paraId="7996B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55C248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触针针尖半径(刃口方向)公称值</w:t>
            </w:r>
          </w:p>
        </w:tc>
        <w:tc>
          <w:tcPr>
            <w:tcW w:w="4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3ACAF6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</w:tr>
      <w:tr w14:paraId="25768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B7551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  <w:t>触针针尖半径(刃口方向)极限偏差</w:t>
            </w:r>
          </w:p>
        </w:tc>
        <w:tc>
          <w:tcPr>
            <w:tcW w:w="4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D242A3">
            <w:pPr>
              <w:spacing w:before="24" w:line="219" w:lineRule="auto"/>
              <w:ind w:left="6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  <w:t>±</w:t>
            </w:r>
            <w:r>
              <w:rPr>
                <w:rFonts w:hint="eastAsia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  <w:t>0.</w:t>
            </w:r>
            <w:r>
              <w:rPr>
                <w:rFonts w:hint="eastAsia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</w:tr>
    </w:tbl>
    <w:p w14:paraId="5C014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2F1BB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48E08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34E94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7D62BC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可提供试验验证样品</w:t>
      </w:r>
    </w:p>
    <w:p w14:paraId="382D8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368D5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557309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可提供验证样品或参加试验验证</w:t>
      </w:r>
    </w:p>
    <w:p w14:paraId="422D1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（1）本公司可提供验证样品及参加试验验证</w:t>
      </w:r>
    </w:p>
    <w:p w14:paraId="4480B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（2）本公司仅可提供验证样品</w:t>
      </w:r>
    </w:p>
    <w:p w14:paraId="4A8D0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（3）本公司仅可参加试验验证</w:t>
      </w:r>
    </w:p>
    <w:p w14:paraId="5EBA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636ECE"/>
    <w:multiLevelType w:val="singleLevel"/>
    <w:tmpl w:val="D5636E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5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1559" w:firstLine="0"/>
      </w:pPr>
      <w:rPr>
        <w:rFonts w:hint="eastAsia" w:ascii="黑体" w:hAnsi="Times New Roman" w:eastAsia="黑体"/>
        <w:b w:val="0"/>
        <w:i w:val="0"/>
        <w:color w:val="000000" w:themeColor="text1"/>
        <w:sz w:val="21"/>
        <w14:textFill>
          <w14:solidFill>
            <w14:schemeClr w14:val="tx1"/>
          </w14:solidFill>
        </w14:textFill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B2064"/>
    <w:rsid w:val="0C1A2A68"/>
    <w:rsid w:val="11246483"/>
    <w:rsid w:val="18C753E0"/>
    <w:rsid w:val="30683756"/>
    <w:rsid w:val="34C65A76"/>
    <w:rsid w:val="3C0843EB"/>
    <w:rsid w:val="40940BD1"/>
    <w:rsid w:val="70336FAA"/>
    <w:rsid w:val="73F11853"/>
    <w:rsid w:val="7C35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一级条标题"/>
    <w:next w:val="6"/>
    <w:qFormat/>
    <w:uiPriority w:val="0"/>
    <w:pPr>
      <w:numPr>
        <w:ilvl w:val="2"/>
        <w:numId w:val="1"/>
      </w:num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6">
    <w:name w:val="段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1262</Words>
  <Characters>1977</Characters>
  <Lines>0</Lines>
  <Paragraphs>0</Paragraphs>
  <TotalTime>0</TotalTime>
  <ScaleCrop>false</ScaleCrop>
  <LinksUpToDate>false</LinksUpToDate>
  <CharactersWithSpaces>2010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2026-01-05T02:57:00Z</dcterms:created>
  <dc:creator>huawei</dc:creator>
  <cp:lastModifiedBy>世界第一总攻大人</cp:lastModifiedBy>
  <dcterms:modified xsi:type="dcterms:W3CDTF">2026-07-17T08:29:41Z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eyJoZGlkIjoiMzEwNTM5NzYwMDRjMzkwZTVkZjY2ODkwMGIxNGU0OTUiLCJ1c2VySWQiOiIxMDExMDMxMDExIn0=</vt:lpwstr>
  </property>
  <property fmtid="{D5CDD505-2E9C-101B-9397-08002B2CF9AE}" pid="4" name="ICV">
    <vt:lpwstr>C14381F587FB4FABB0EB02E85EDBE9CD_12</vt:lpwstr>
  </property>
</Properties>
</file>