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513CF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6BCFA7AF">
      <w:pPr>
        <w:spacing w:after="156" w:afterLines="50" w:line="400" w:lineRule="exact"/>
        <w:ind w:left="-160" w:leftChars="-76" w:firstLine="140" w:firstLineChars="50"/>
        <w:jc w:val="center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粉末冶金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分标委会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审定、预审和讨论的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标准项目</w:t>
      </w:r>
    </w:p>
    <w:tbl>
      <w:tblPr>
        <w:tblStyle w:val="4"/>
        <w:tblW w:w="500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3436"/>
        <w:gridCol w:w="2655"/>
        <w:gridCol w:w="6532"/>
        <w:gridCol w:w="821"/>
      </w:tblGrid>
      <w:tr w14:paraId="00BB80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tblHeader/>
          <w:jc w:val="center"/>
        </w:trPr>
        <w:tc>
          <w:tcPr>
            <w:tcW w:w="26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3F35FB">
            <w:pPr>
              <w:keepNext w:val="0"/>
              <w:keepLines w:val="0"/>
              <w:pageBreakBefore w:val="0"/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21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B4CB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标准项目名称</w:t>
            </w:r>
          </w:p>
        </w:tc>
        <w:tc>
          <w:tcPr>
            <w:tcW w:w="93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9F3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项目计划编号</w:t>
            </w:r>
          </w:p>
        </w:tc>
        <w:tc>
          <w:tcPr>
            <w:tcW w:w="230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757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起草单位及相关单位</w:t>
            </w:r>
          </w:p>
        </w:tc>
        <w:tc>
          <w:tcPr>
            <w:tcW w:w="289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3AD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203771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265" w:type="pct"/>
            <w:tcBorders>
              <w:top w:val="single" w:color="auto" w:sz="12" w:space="0"/>
            </w:tcBorders>
            <w:vAlign w:val="center"/>
          </w:tcPr>
          <w:p w14:paraId="276F1455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C012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粉末冶金术语</w:t>
            </w:r>
          </w:p>
        </w:tc>
        <w:tc>
          <w:tcPr>
            <w:tcW w:w="935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7FEC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国标委发〔2025〕69号20256531-T-610</w:t>
            </w:r>
          </w:p>
        </w:tc>
        <w:tc>
          <w:tcPr>
            <w:tcW w:w="230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98BB33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中南大学、西安欧中材料科技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股份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格林美股份有限公司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、厦门金鹭特种合金有限公司、北京钢研高纳科技股份有限公司、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钢铁研究总院有限公司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西北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有色金属研究院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、宁波众远新材料科技有限公司、厦门钨业股份有限公司、东睦新材料集团股份有限公司、宁波江丰电子材料股份有限公司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28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A522290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2B0073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65" w:type="pct"/>
            <w:vAlign w:val="center"/>
          </w:tcPr>
          <w:p w14:paraId="3CAC09BA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2CD81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粉末冶金热等静压制品 氩含量的测定 气相色谱法和质谱法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5D4831DD"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国标委发〔2025〕58号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20255616-T-610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452F57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钢研昊普科技有限公司、钢铁研究总院有限公司、钢研纳克检测技术股份有限公司等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66AF5B35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6B128D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5" w:type="pct"/>
            <w:vAlign w:val="center"/>
          </w:tcPr>
          <w:p w14:paraId="7B6FDE71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542CB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牙轮钻头用硬质合金齿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141DBF0D"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国标委发〔2025〕43号20253849-T-610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0768A742">
            <w:pPr>
              <w:widowControl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自责硬质合金有限责任公司、株洲硬质合金集团有限公司、厦门金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鹭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特种合金有限公司、株洲肯特硬质合金有限公司、洛阳金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鹭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硬质合金工具有限公司、崇义章源钨业股份有限公司、中石化江钻石油机械有限公司、浙江德威硬质合金制造有限公司、株洲金韦硬质合金有限公司、株洲思瑞普硬质合金有限公司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3E9912B3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4A093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265" w:type="pct"/>
            <w:vAlign w:val="center"/>
          </w:tcPr>
          <w:p w14:paraId="08017CDE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58581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烧结金属过滤元件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5389B8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国标委发〔2025〕43号</w:t>
            </w:r>
          </w:p>
          <w:p w14:paraId="7BE4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20253847-T-610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4E805FA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both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西部宝德科技股份有限公司、西北有色金属研究院、钢铁研究总院有限公司等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7D7BAA4C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01A6C0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65" w:type="pct"/>
            <w:vAlign w:val="center"/>
          </w:tcPr>
          <w:p w14:paraId="2654DA7D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4CAC9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硬质合金再生混合料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373A9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国标委发〔2025〕43号</w:t>
            </w:r>
          </w:p>
          <w:p w14:paraId="5B377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20253780-T-610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1C34D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湖北绿钨资源循环有限公司、格林美股份有限公司、自贡硬质合金有限责任公司、浙江德威硬质合金制造有限公司、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浙江恒成硬质合金有限公司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厦门金鹭特种合金有限公司、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崇义章源钨业股份有限公司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、株洲硬质合金集团有限公司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2E2D6B32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7EEA4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65" w:type="pct"/>
            <w:vAlign w:val="center"/>
          </w:tcPr>
          <w:p w14:paraId="665069FF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31E54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硬质合金高温氧化性能试验方法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1D2BC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国标委发〔2025〕58号20255679-T-610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3A2D0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株洲硬质合金集团有限公司、株洲钻石切削刀具股份有限公司、成都美奢锐新材料有限公司、江西国创院新材料有限公司、厦门金鹭特种合金有限公司、四川大学、厦门钨业股份有限公司、国合通用（青岛）测试评价有限公司、昆山长鹰硬质材料科技股份有限公司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10CE6113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30E008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65" w:type="pct"/>
            <w:vAlign w:val="center"/>
          </w:tcPr>
          <w:p w14:paraId="15A90F3F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040D6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乙二醇锑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28F0A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工信厅科函〔2026〕105号2026-0027T-YS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405D61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锡矿山闪星锑业有限责任公司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5A5F3F78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547FDD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265" w:type="pct"/>
            <w:vAlign w:val="center"/>
          </w:tcPr>
          <w:p w14:paraId="47FA213B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08A89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硬质合金阀球、阀座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154B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工信厅科函〔2026〕192号2026-0238T-YS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07A5E5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自贡硬质合金有限责任公司、四川欧曼机械有限公司、四川澳维采油设备有限公司、嘉兴民政石油机械附件厂、山东寿光市坤隆石油机械股份有限公司、山东威马泵业股份有限公司、胜利油田胜机石油装备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49A149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49E83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65" w:type="pct"/>
            <w:vAlign w:val="center"/>
          </w:tcPr>
          <w:p w14:paraId="32EB0E2C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79B66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航空发动机封严涂层材料可磨耗性试验方法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08908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工信厅科函〔2026〕192号2026-0234T-YS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7739B4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北矿新材科技有限公司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4E4FFB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2475EF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65" w:type="pct"/>
            <w:vAlign w:val="center"/>
          </w:tcPr>
          <w:p w14:paraId="543A4012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2E2F3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金属注射成形钛及钛合金异形件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307B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工信厅科函〔2026〕192号2026-023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T-YS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59EC2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深圳艾利佳材料科技有限公司、北京科技大学、广东科学院新材料研究所、深圳北理莫斯科大学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2C4D65B1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038D4E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265" w:type="pct"/>
            <w:vAlign w:val="center"/>
          </w:tcPr>
          <w:p w14:paraId="36404222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20449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热喷涂用硅粉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080C1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工信厅科函〔2026〕192号2026-023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T-YS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6FAD3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北矿新材科技有限公司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5EF32F1A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4E9ABD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65" w:type="pct"/>
            <w:vAlign w:val="center"/>
          </w:tcPr>
          <w:p w14:paraId="1752A0A1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3C012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选区激光熔化用镍基合金粉末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6898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工信厅科函〔2026〕192号2026-023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T-YS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34E3C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西安欧中材料科技股份有限公司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宁波众远新材料科技有限公司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西北有色金属研究院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广东省科学院新材料研究所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西安赛隆增材技术股份有限公司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ascii="宋体" w:hAnsi="宋体" w:eastAsia="宋体"/>
                <w:color w:val="auto"/>
                <w:szCs w:val="21"/>
              </w:rPr>
              <w:t>安徽中体新材料科技有限公司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、</w:t>
            </w:r>
            <w:r>
              <w:rPr>
                <w:rFonts w:ascii="宋体" w:hAnsi="宋体" w:eastAsia="宋体"/>
                <w:color w:val="auto"/>
                <w:szCs w:val="21"/>
              </w:rPr>
              <w:t>西安聚能医工科技有限公司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、</w:t>
            </w:r>
            <w:r>
              <w:rPr>
                <w:rFonts w:ascii="宋体" w:hAnsi="宋体" w:eastAsia="宋体"/>
                <w:color w:val="auto"/>
                <w:szCs w:val="21"/>
              </w:rPr>
              <w:t>赛束科技（广州）有限公司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58A58A39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6450D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265" w:type="pct"/>
            <w:vAlign w:val="center"/>
          </w:tcPr>
          <w:p w14:paraId="378CEBA4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6D75C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9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硬质合金η相的金相测定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269CB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9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中色协科字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2026-014-T/CNIA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2299F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9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株洲硬质合金集团有限公司等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7B5F8C12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</w:tbl>
    <w:p w14:paraId="566D943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52D04B"/>
    <w:multiLevelType w:val="singleLevel"/>
    <w:tmpl w:val="A252D04B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65682"/>
    <w:rsid w:val="0B06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endnote text"/>
    <w:basedOn w:val="1"/>
    <w:unhideWhenUsed/>
    <w:qFormat/>
    <w:uiPriority w:val="99"/>
    <w:pPr>
      <w:adjustRightInd w:val="0"/>
      <w:snapToGrid w:val="0"/>
      <w:jc w:val="left"/>
      <w:textAlignment w:val="baseline"/>
    </w:pPr>
    <w:rPr>
      <w:rFonts w:ascii="Calibri" w:hAnsi="Calibri" w:eastAsia="Times New Roman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2026-07-13T10:29:00Z</dcterms:created>
  <dc:creator>WPS_1747749647</dc:creator>
  <cp:lastModifiedBy>WPS_1747749647</cp:lastModifiedBy>
  <dcterms:modified xsi:type="dcterms:W3CDTF">2026-07-13T10:29:55Z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A2852C1136C342D8A2BB41638E446356_11</vt:lpwstr>
  </property>
  <property fmtid="{D5CDD505-2E9C-101B-9397-08002B2CF9AE}" pid="4" name="KSOTemplateDocerSaveRecord">
    <vt:lpwstr>eyJoZGlkIjoiNDk0ODU2ZjU2NmVkNzMyMzFjNTc3MjE0NjVlYzEyYTgiLCJ1c2VySWQiOiIxNzA0MDYyMTU1In0=</vt:lpwstr>
  </property>
</Properties>
</file>