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947B4">
      <w:pPr>
        <w:widowControl/>
        <w:spacing w:line="38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 w14:paraId="3B4FC682">
      <w:pPr>
        <w:jc w:val="center"/>
        <w:rPr>
          <w:rFonts w:hint="eastAsia" w:ascii="黑体" w:hAnsi="黑体" w:eastAsia="黑体" w:cs="黑体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28"/>
          <w:szCs w:val="28"/>
          <w:highlight w:val="none"/>
        </w:rPr>
        <w:t>202</w:t>
      </w:r>
      <w:r>
        <w:rPr>
          <w:rFonts w:hint="eastAsia" w:ascii="黑体" w:hAnsi="黑体" w:eastAsia="黑体" w:cs="黑体"/>
          <w:color w:val="auto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黑体" w:hAnsi="黑体" w:eastAsia="黑体" w:cs="黑体"/>
          <w:color w:val="auto"/>
          <w:kern w:val="0"/>
          <w:sz w:val="28"/>
          <w:szCs w:val="28"/>
          <w:highlight w:val="none"/>
        </w:rPr>
        <w:t>年有色金属行业计量技术规范制修订计划</w:t>
      </w:r>
      <w:r>
        <w:rPr>
          <w:rFonts w:hint="eastAsia" w:ascii="黑体" w:hAnsi="黑体" w:eastAsia="黑体" w:cs="黑体"/>
          <w:color w:val="auto"/>
          <w:kern w:val="0"/>
          <w:sz w:val="28"/>
          <w:szCs w:val="28"/>
          <w:highlight w:val="none"/>
          <w:lang w:val="en-US" w:eastAsia="zh-CN"/>
        </w:rPr>
        <w:t>清单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2636"/>
        <w:gridCol w:w="4364"/>
        <w:gridCol w:w="1088"/>
        <w:gridCol w:w="1743"/>
        <w:gridCol w:w="3795"/>
      </w:tblGrid>
      <w:tr w14:paraId="35F91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0" w:type="auto"/>
            <w:vAlign w:val="center"/>
          </w:tcPr>
          <w:p w14:paraId="11E13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0" w:type="auto"/>
            <w:vAlign w:val="center"/>
          </w:tcPr>
          <w:p w14:paraId="7D7BF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2"/>
                <w:szCs w:val="22"/>
                <w:highlight w:val="none"/>
              </w:rPr>
              <w:t>计划号</w:t>
            </w:r>
          </w:p>
        </w:tc>
        <w:tc>
          <w:tcPr>
            <w:tcW w:w="4364" w:type="dxa"/>
            <w:vAlign w:val="center"/>
          </w:tcPr>
          <w:p w14:paraId="4AD71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计量技术规范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名称</w:t>
            </w:r>
          </w:p>
        </w:tc>
        <w:tc>
          <w:tcPr>
            <w:tcW w:w="1088" w:type="dxa"/>
            <w:vAlign w:val="center"/>
          </w:tcPr>
          <w:p w14:paraId="53B34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制修订</w:t>
            </w:r>
          </w:p>
        </w:tc>
        <w:tc>
          <w:tcPr>
            <w:tcW w:w="1743" w:type="dxa"/>
            <w:vAlign w:val="center"/>
          </w:tcPr>
          <w:p w14:paraId="77E7C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应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完成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时间</w:t>
            </w:r>
          </w:p>
        </w:tc>
        <w:tc>
          <w:tcPr>
            <w:tcW w:w="3795" w:type="dxa"/>
            <w:vAlign w:val="center"/>
          </w:tcPr>
          <w:p w14:paraId="0AFC7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牵头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起草单位</w:t>
            </w:r>
          </w:p>
        </w:tc>
      </w:tr>
      <w:tr w14:paraId="6A085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0" w:type="auto"/>
            <w:vAlign w:val="center"/>
          </w:tcPr>
          <w:p w14:paraId="09FB303F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7" w:leftChars="0" w:hanging="317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636" w:type="dxa"/>
            <w:vAlign w:val="center"/>
          </w:tcPr>
          <w:p w14:paraId="7753C988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JJFZ（有色金属）0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202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364" w:type="dxa"/>
            <w:vAlign w:val="center"/>
          </w:tcPr>
          <w:p w14:paraId="768A99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电感耦合等离子体串联质谱仪校准规范</w:t>
            </w:r>
          </w:p>
        </w:tc>
        <w:tc>
          <w:tcPr>
            <w:tcW w:w="1088" w:type="dxa"/>
            <w:vAlign w:val="center"/>
          </w:tcPr>
          <w:p w14:paraId="337EB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制定</w:t>
            </w:r>
          </w:p>
        </w:tc>
        <w:tc>
          <w:tcPr>
            <w:tcW w:w="1743" w:type="dxa"/>
            <w:vAlign w:val="center"/>
          </w:tcPr>
          <w:p w14:paraId="748451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.6</w:t>
            </w:r>
          </w:p>
        </w:tc>
        <w:tc>
          <w:tcPr>
            <w:tcW w:w="3795" w:type="dxa"/>
            <w:shd w:val="clear" w:color="auto" w:fill="auto"/>
            <w:vAlign w:val="center"/>
          </w:tcPr>
          <w:p w14:paraId="76653D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包头稀土研究院</w:t>
            </w:r>
          </w:p>
        </w:tc>
      </w:tr>
      <w:tr w14:paraId="77B5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449946CF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7" w:leftChars="0" w:hanging="317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636" w:type="dxa"/>
            <w:vAlign w:val="center"/>
          </w:tcPr>
          <w:p w14:paraId="63574D66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JJFZ（有色金属）002-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2026</w:t>
            </w:r>
          </w:p>
        </w:tc>
        <w:tc>
          <w:tcPr>
            <w:tcW w:w="4364" w:type="dxa"/>
            <w:vAlign w:val="center"/>
          </w:tcPr>
          <w:p w14:paraId="7447A9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压实密度仪校准规范</w:t>
            </w:r>
          </w:p>
        </w:tc>
        <w:tc>
          <w:tcPr>
            <w:tcW w:w="1088" w:type="dxa"/>
            <w:vAlign w:val="center"/>
          </w:tcPr>
          <w:p w14:paraId="153F52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制定</w:t>
            </w:r>
          </w:p>
        </w:tc>
        <w:tc>
          <w:tcPr>
            <w:tcW w:w="1743" w:type="dxa"/>
            <w:vAlign w:val="center"/>
          </w:tcPr>
          <w:p w14:paraId="07279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2028.6</w:t>
            </w:r>
          </w:p>
        </w:tc>
        <w:tc>
          <w:tcPr>
            <w:tcW w:w="3795" w:type="dxa"/>
            <w:shd w:val="clear" w:color="auto" w:fill="auto"/>
            <w:vAlign w:val="center"/>
          </w:tcPr>
          <w:p w14:paraId="0608A2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华友新能源科技（衢州）有限公司</w:t>
            </w:r>
          </w:p>
        </w:tc>
      </w:tr>
      <w:tr w14:paraId="2D976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764CAE4D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7" w:leftChars="0" w:hanging="317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636" w:type="dxa"/>
            <w:vAlign w:val="center"/>
          </w:tcPr>
          <w:p w14:paraId="057AECC7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JJFZ（有色金属）003-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2026</w:t>
            </w:r>
          </w:p>
        </w:tc>
        <w:tc>
          <w:tcPr>
            <w:tcW w:w="4364" w:type="dxa"/>
            <w:vAlign w:val="center"/>
          </w:tcPr>
          <w:p w14:paraId="230AA1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盐浴恒温槽校准规范</w:t>
            </w:r>
          </w:p>
        </w:tc>
        <w:tc>
          <w:tcPr>
            <w:tcW w:w="1088" w:type="dxa"/>
            <w:vAlign w:val="center"/>
          </w:tcPr>
          <w:p w14:paraId="05035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制定</w:t>
            </w:r>
          </w:p>
        </w:tc>
        <w:tc>
          <w:tcPr>
            <w:tcW w:w="1743" w:type="dxa"/>
            <w:vAlign w:val="center"/>
          </w:tcPr>
          <w:p w14:paraId="2DBCC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2028.6</w:t>
            </w:r>
          </w:p>
        </w:tc>
        <w:tc>
          <w:tcPr>
            <w:tcW w:w="3795" w:type="dxa"/>
            <w:shd w:val="clear" w:color="auto" w:fill="auto"/>
            <w:vAlign w:val="center"/>
          </w:tcPr>
          <w:p w14:paraId="5AFE55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西南铝业（集团）有限责任公司</w:t>
            </w:r>
          </w:p>
        </w:tc>
      </w:tr>
      <w:tr w14:paraId="25EFE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43165C26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7" w:leftChars="0" w:hanging="317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636" w:type="dxa"/>
            <w:vAlign w:val="center"/>
          </w:tcPr>
          <w:p w14:paraId="5B59C830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JJFZ（有色金属）004-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2026</w:t>
            </w:r>
          </w:p>
        </w:tc>
        <w:tc>
          <w:tcPr>
            <w:tcW w:w="4364" w:type="dxa"/>
            <w:vAlign w:val="center"/>
          </w:tcPr>
          <w:p w14:paraId="391FCC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离线板形仪校准规范</w:t>
            </w:r>
          </w:p>
        </w:tc>
        <w:tc>
          <w:tcPr>
            <w:tcW w:w="1088" w:type="dxa"/>
            <w:vAlign w:val="center"/>
          </w:tcPr>
          <w:p w14:paraId="66A3C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制定</w:t>
            </w:r>
          </w:p>
        </w:tc>
        <w:tc>
          <w:tcPr>
            <w:tcW w:w="1743" w:type="dxa"/>
            <w:vAlign w:val="center"/>
          </w:tcPr>
          <w:p w14:paraId="0C1A8A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2028.6</w:t>
            </w:r>
          </w:p>
        </w:tc>
        <w:tc>
          <w:tcPr>
            <w:tcW w:w="3795" w:type="dxa"/>
            <w:shd w:val="clear" w:color="auto" w:fill="auto"/>
            <w:vAlign w:val="center"/>
          </w:tcPr>
          <w:p w14:paraId="04EB16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江西铜业股份有限公司</w:t>
            </w:r>
          </w:p>
        </w:tc>
      </w:tr>
      <w:tr w14:paraId="23AE0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7B1C58B2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7" w:leftChars="0" w:hanging="317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636" w:type="dxa"/>
            <w:vAlign w:val="center"/>
          </w:tcPr>
          <w:p w14:paraId="3BEF42B4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JJFZ（有色金属）005-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2026</w:t>
            </w:r>
          </w:p>
        </w:tc>
        <w:tc>
          <w:tcPr>
            <w:tcW w:w="4364" w:type="dxa"/>
            <w:vAlign w:val="center"/>
          </w:tcPr>
          <w:p w14:paraId="15E3C4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干砂橡胶轮磨蚀试验机校准规范</w:t>
            </w:r>
          </w:p>
        </w:tc>
        <w:tc>
          <w:tcPr>
            <w:tcW w:w="1088" w:type="dxa"/>
            <w:vAlign w:val="center"/>
          </w:tcPr>
          <w:p w14:paraId="691C37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制定</w:t>
            </w:r>
          </w:p>
        </w:tc>
        <w:tc>
          <w:tcPr>
            <w:tcW w:w="1743" w:type="dxa"/>
            <w:vAlign w:val="center"/>
          </w:tcPr>
          <w:p w14:paraId="2A7A3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2028.6</w:t>
            </w:r>
          </w:p>
        </w:tc>
        <w:tc>
          <w:tcPr>
            <w:tcW w:w="3795" w:type="dxa"/>
            <w:shd w:val="clear" w:color="auto" w:fill="auto"/>
            <w:vAlign w:val="center"/>
          </w:tcPr>
          <w:p w14:paraId="1FB098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广东省科学院新材料研究所</w:t>
            </w:r>
          </w:p>
        </w:tc>
      </w:tr>
      <w:tr w14:paraId="335F5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60919D3A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7" w:leftChars="0" w:hanging="317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636" w:type="dxa"/>
            <w:vAlign w:val="center"/>
          </w:tcPr>
          <w:p w14:paraId="07A4898E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JJFZ（有色金属）006-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2026</w:t>
            </w:r>
          </w:p>
        </w:tc>
        <w:tc>
          <w:tcPr>
            <w:tcW w:w="4364" w:type="dxa"/>
            <w:vAlign w:val="center"/>
          </w:tcPr>
          <w:p w14:paraId="02D189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有色金属冲杯试验机校准规范</w:t>
            </w:r>
          </w:p>
        </w:tc>
        <w:tc>
          <w:tcPr>
            <w:tcW w:w="1088" w:type="dxa"/>
            <w:vAlign w:val="center"/>
          </w:tcPr>
          <w:p w14:paraId="1C6434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制定</w:t>
            </w:r>
          </w:p>
        </w:tc>
        <w:tc>
          <w:tcPr>
            <w:tcW w:w="1743" w:type="dxa"/>
            <w:vAlign w:val="center"/>
          </w:tcPr>
          <w:p w14:paraId="01167E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2028.6</w:t>
            </w:r>
          </w:p>
        </w:tc>
        <w:tc>
          <w:tcPr>
            <w:tcW w:w="3795" w:type="dxa"/>
            <w:shd w:val="clear" w:color="auto" w:fill="auto"/>
            <w:vAlign w:val="center"/>
          </w:tcPr>
          <w:p w14:paraId="4E9FD7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东北轻合金有限责任公司</w:t>
            </w:r>
          </w:p>
        </w:tc>
      </w:tr>
      <w:tr w14:paraId="0BB1C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15E9BC3F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7" w:leftChars="0" w:hanging="317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636" w:type="dxa"/>
            <w:vAlign w:val="center"/>
          </w:tcPr>
          <w:p w14:paraId="579968BC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JJFZ（有色金属）00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2026</w:t>
            </w:r>
          </w:p>
        </w:tc>
        <w:tc>
          <w:tcPr>
            <w:tcW w:w="4364" w:type="dxa"/>
            <w:vAlign w:val="center"/>
          </w:tcPr>
          <w:p w14:paraId="2DF441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大规格尺寸平台校准规范</w:t>
            </w:r>
          </w:p>
        </w:tc>
        <w:tc>
          <w:tcPr>
            <w:tcW w:w="1088" w:type="dxa"/>
            <w:vAlign w:val="center"/>
          </w:tcPr>
          <w:p w14:paraId="0D6DAE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制定</w:t>
            </w:r>
          </w:p>
        </w:tc>
        <w:tc>
          <w:tcPr>
            <w:tcW w:w="1743" w:type="dxa"/>
            <w:vAlign w:val="center"/>
          </w:tcPr>
          <w:p w14:paraId="74AA38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2028.6</w:t>
            </w:r>
          </w:p>
        </w:tc>
        <w:tc>
          <w:tcPr>
            <w:tcW w:w="3795" w:type="dxa"/>
            <w:shd w:val="clear" w:color="auto" w:fill="auto"/>
            <w:vAlign w:val="center"/>
          </w:tcPr>
          <w:p w14:paraId="4731E2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西南铝业（集团）有限责任公司</w:t>
            </w:r>
          </w:p>
        </w:tc>
      </w:tr>
      <w:tr w14:paraId="15258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1F832B57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7" w:leftChars="0" w:hanging="317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636" w:type="dxa"/>
            <w:vAlign w:val="center"/>
          </w:tcPr>
          <w:p w14:paraId="0ABE5234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JJFZ（有色金属）008-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2026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4A2C65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表面温度源校准规范</w:t>
            </w:r>
          </w:p>
        </w:tc>
        <w:tc>
          <w:tcPr>
            <w:tcW w:w="1088" w:type="dxa"/>
            <w:vAlign w:val="center"/>
          </w:tcPr>
          <w:p w14:paraId="1CDD1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制定</w:t>
            </w:r>
          </w:p>
        </w:tc>
        <w:tc>
          <w:tcPr>
            <w:tcW w:w="1743" w:type="dxa"/>
            <w:vAlign w:val="center"/>
          </w:tcPr>
          <w:p w14:paraId="500245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2028.6</w:t>
            </w:r>
          </w:p>
        </w:tc>
        <w:tc>
          <w:tcPr>
            <w:tcW w:w="3795" w:type="dxa"/>
            <w:shd w:val="clear" w:color="auto" w:fill="auto"/>
            <w:vAlign w:val="center"/>
          </w:tcPr>
          <w:p w14:paraId="26A3E8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西南铝业（集团）有限责任公司</w:t>
            </w:r>
          </w:p>
        </w:tc>
      </w:tr>
      <w:tr w14:paraId="3B2F5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6BE3C4AC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7" w:leftChars="0" w:hanging="317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636" w:type="dxa"/>
            <w:vAlign w:val="center"/>
          </w:tcPr>
          <w:p w14:paraId="73C84DD5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JJFZ（有色金属）009-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2026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0AC9ED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有色金属复杂价态分析用X射线光电子能谱仪校准规范</w:t>
            </w:r>
          </w:p>
        </w:tc>
        <w:tc>
          <w:tcPr>
            <w:tcW w:w="1088" w:type="dxa"/>
            <w:vAlign w:val="center"/>
          </w:tcPr>
          <w:p w14:paraId="77DC75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制定</w:t>
            </w:r>
          </w:p>
        </w:tc>
        <w:tc>
          <w:tcPr>
            <w:tcW w:w="1743" w:type="dxa"/>
            <w:vAlign w:val="center"/>
          </w:tcPr>
          <w:p w14:paraId="378E03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2028.6</w:t>
            </w:r>
          </w:p>
        </w:tc>
        <w:tc>
          <w:tcPr>
            <w:tcW w:w="3795" w:type="dxa"/>
            <w:shd w:val="clear" w:color="auto" w:fill="auto"/>
            <w:vAlign w:val="center"/>
          </w:tcPr>
          <w:p w14:paraId="5E5129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国标（北京）检验认证有限公司</w:t>
            </w:r>
          </w:p>
        </w:tc>
      </w:tr>
      <w:tr w14:paraId="25370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5056C5BC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7" w:leftChars="0" w:hanging="317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636" w:type="dxa"/>
            <w:vAlign w:val="center"/>
          </w:tcPr>
          <w:p w14:paraId="79612F50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JJFZ（有色金属）010-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2026</w:t>
            </w:r>
          </w:p>
        </w:tc>
        <w:tc>
          <w:tcPr>
            <w:tcW w:w="4364" w:type="dxa"/>
            <w:vAlign w:val="center"/>
          </w:tcPr>
          <w:p w14:paraId="28878C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有色金属热处理炉用热电偶数据采集设备参考端校准规范</w:t>
            </w:r>
          </w:p>
        </w:tc>
        <w:tc>
          <w:tcPr>
            <w:tcW w:w="1088" w:type="dxa"/>
            <w:vAlign w:val="center"/>
          </w:tcPr>
          <w:p w14:paraId="33368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制定</w:t>
            </w:r>
          </w:p>
        </w:tc>
        <w:tc>
          <w:tcPr>
            <w:tcW w:w="1743" w:type="dxa"/>
            <w:vAlign w:val="center"/>
          </w:tcPr>
          <w:p w14:paraId="1E3C6B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2028.6</w:t>
            </w:r>
          </w:p>
        </w:tc>
        <w:tc>
          <w:tcPr>
            <w:tcW w:w="3795" w:type="dxa"/>
            <w:shd w:val="clear" w:color="auto" w:fill="auto"/>
            <w:vAlign w:val="center"/>
          </w:tcPr>
          <w:p w14:paraId="5F5165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西安汉唐分析检测有限公司</w:t>
            </w:r>
          </w:p>
        </w:tc>
      </w:tr>
      <w:tr w14:paraId="3B144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396A3077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7" w:leftChars="0" w:hanging="317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636" w:type="dxa"/>
            <w:vAlign w:val="center"/>
          </w:tcPr>
          <w:p w14:paraId="6AF11A3E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JJFZ（有色金属）011-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2026</w:t>
            </w:r>
          </w:p>
        </w:tc>
        <w:tc>
          <w:tcPr>
            <w:tcW w:w="4364" w:type="dxa"/>
            <w:vAlign w:val="center"/>
          </w:tcPr>
          <w:p w14:paraId="2A47A4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压力校验油水隔离器校准规范</w:t>
            </w:r>
          </w:p>
        </w:tc>
        <w:tc>
          <w:tcPr>
            <w:tcW w:w="1088" w:type="dxa"/>
            <w:vAlign w:val="center"/>
          </w:tcPr>
          <w:p w14:paraId="18FBD5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制定</w:t>
            </w:r>
          </w:p>
        </w:tc>
        <w:tc>
          <w:tcPr>
            <w:tcW w:w="1743" w:type="dxa"/>
            <w:vAlign w:val="center"/>
          </w:tcPr>
          <w:p w14:paraId="6BCA8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2028.6</w:t>
            </w:r>
          </w:p>
        </w:tc>
        <w:tc>
          <w:tcPr>
            <w:tcW w:w="3795" w:type="dxa"/>
            <w:shd w:val="clear" w:color="auto" w:fill="auto"/>
            <w:vAlign w:val="center"/>
          </w:tcPr>
          <w:p w14:paraId="7D31E8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陕西有色榆林新材料集团有限责任公司</w:t>
            </w:r>
          </w:p>
        </w:tc>
      </w:tr>
      <w:tr w14:paraId="5379B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796FF6CC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7" w:leftChars="0" w:hanging="317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636" w:type="dxa"/>
            <w:vAlign w:val="center"/>
          </w:tcPr>
          <w:p w14:paraId="05C97E2A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JJFZ（有色金属）01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2026</w:t>
            </w:r>
          </w:p>
        </w:tc>
        <w:tc>
          <w:tcPr>
            <w:tcW w:w="4364" w:type="dxa"/>
            <w:vAlign w:val="center"/>
          </w:tcPr>
          <w:p w14:paraId="52B6CE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堰槽式明渠流量计在线校准规范</w:t>
            </w:r>
          </w:p>
        </w:tc>
        <w:tc>
          <w:tcPr>
            <w:tcW w:w="1088" w:type="dxa"/>
            <w:vAlign w:val="center"/>
          </w:tcPr>
          <w:p w14:paraId="7D92A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制定</w:t>
            </w:r>
          </w:p>
        </w:tc>
        <w:tc>
          <w:tcPr>
            <w:tcW w:w="1743" w:type="dxa"/>
            <w:vAlign w:val="center"/>
          </w:tcPr>
          <w:p w14:paraId="689CE2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2028.6</w:t>
            </w:r>
          </w:p>
        </w:tc>
        <w:tc>
          <w:tcPr>
            <w:tcW w:w="3795" w:type="dxa"/>
            <w:shd w:val="clear" w:color="auto" w:fill="auto"/>
            <w:vAlign w:val="center"/>
          </w:tcPr>
          <w:p w14:paraId="44AF99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西南铝业（集团）有限责任公司</w:t>
            </w:r>
          </w:p>
        </w:tc>
      </w:tr>
    </w:tbl>
    <w:p w14:paraId="3C18F0E0"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A17466"/>
    <w:multiLevelType w:val="multilevel"/>
    <w:tmpl w:val="45A17466"/>
    <w:lvl w:ilvl="0" w:tentative="0">
      <w:start w:val="1"/>
      <w:numFmt w:val="decimal"/>
      <w:lvlText w:val="%1"/>
      <w:lvlJc w:val="left"/>
      <w:pPr>
        <w:ind w:left="317" w:leftChars="0" w:hanging="317" w:firstLineChars="0"/>
      </w:pPr>
      <w:rPr>
        <w:rFonts w:hint="default" w:ascii="宋体" w:hAnsi="宋体" w:eastAsia="宋体" w:cs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5D2313"/>
    <w:rsid w:val="3F5D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nhideWhenUsed/>
    <w:qFormat/>
    <w:uiPriority w:val="99"/>
    <w:pPr>
      <w:widowControl w:val="0"/>
      <w:adjustRightInd w:val="0"/>
      <w:snapToGrid w:val="0"/>
      <w:spacing w:line="240" w:lineRule="auto"/>
      <w:jc w:val="left"/>
      <w:textAlignment w:val="baseline"/>
    </w:pPr>
    <w:rPr>
      <w:rFonts w:ascii="Calibri" w:hAnsi="Calibri" w:eastAsia="Times New Roman" w:cs="Times New Roman"/>
      <w:kern w:val="2"/>
      <w:sz w:val="21"/>
      <w:szCs w:val="24"/>
      <w:lang w:val="en-US" w:eastAsia="zh-CN" w:bidi="ar-SA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7">
    <w:name w:val="font112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2026-07-10T07:47:00Z</dcterms:created>
  <dc:creator>WPS_1747749647</dc:creator>
  <cp:lastModifiedBy>WPS_1747749647</cp:lastModifiedBy>
  <dcterms:modified xsi:type="dcterms:W3CDTF">2026-07-10T09:29:02Z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F42FE5305F524261A4AF7A89D17942F1_11</vt:lpwstr>
  </property>
  <property fmtid="{D5CDD505-2E9C-101B-9397-08002B2CF9AE}" pid="4" name="KSOTemplateDocerSaveRecord">
    <vt:lpwstr>eyJoZGlkIjoiNDk0ODU2ZjU2NmVkNzMyMzFjNTc3MjE0NjVlYzEyYTgiLCJ1c2VySWQiOiIxNzA0MDYyMTU1In0=</vt:lpwstr>
  </property>
</Properties>
</file>