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F8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</w:rPr>
        <w:t>附件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</w:rPr>
        <w:t>：</w:t>
      </w:r>
    </w:p>
    <w:p w14:paraId="5967E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202</w:t>
      </w: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30"/>
          <w:szCs w:val="30"/>
        </w:rPr>
        <w:t>年</w:t>
      </w: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第三批</w:t>
      </w:r>
      <w:r>
        <w:rPr>
          <w:rFonts w:hint="eastAsia" w:ascii="黑体" w:hAnsi="黑体" w:eastAsia="黑体" w:cs="黑体"/>
          <w:color w:val="000000"/>
          <w:sz w:val="30"/>
          <w:szCs w:val="30"/>
        </w:rPr>
        <w:t>有</w:t>
      </w:r>
      <w:bookmarkStart w:id="2" w:name="_GoBack"/>
      <w:bookmarkEnd w:id="2"/>
      <w:r>
        <w:rPr>
          <w:rFonts w:hint="eastAsia" w:ascii="黑体" w:hAnsi="黑体" w:eastAsia="黑体" w:cs="黑体"/>
          <w:color w:val="000000"/>
          <w:sz w:val="30"/>
          <w:szCs w:val="30"/>
        </w:rPr>
        <w:t>色金属</w:t>
      </w: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国家标准</w:t>
      </w:r>
      <w:r>
        <w:rPr>
          <w:rFonts w:hint="eastAsia" w:ascii="黑体" w:hAnsi="黑体" w:eastAsia="黑体" w:cs="黑体"/>
          <w:color w:val="000000"/>
          <w:sz w:val="30"/>
          <w:szCs w:val="30"/>
        </w:rPr>
        <w:t>项目计划表</w:t>
      </w:r>
    </w:p>
    <w:p w14:paraId="63280447">
      <w:pPr>
        <w:jc w:val="both"/>
        <w:rPr>
          <w:rFonts w:hint="eastAsia" w:ascii="黑体" w:hAnsi="黑体" w:eastAsia="黑体" w:cs="黑体"/>
          <w:color w:val="000000"/>
          <w:kern w:val="0"/>
          <w:sz w:val="24"/>
          <w:szCs w:val="24"/>
        </w:rPr>
      </w:pPr>
    </w:p>
    <w:tbl>
      <w:tblPr>
        <w:tblStyle w:val="4"/>
        <w:tblW w:w="15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91"/>
        <w:gridCol w:w="1876"/>
        <w:gridCol w:w="660"/>
        <w:gridCol w:w="705"/>
        <w:gridCol w:w="1959"/>
        <w:gridCol w:w="1350"/>
        <w:gridCol w:w="1285"/>
        <w:gridCol w:w="1604"/>
        <w:gridCol w:w="3596"/>
      </w:tblGrid>
      <w:tr w14:paraId="45B5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188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9C3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计划编号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B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4EB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标准性质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41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制修订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0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代替标准号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DA8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采标情况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D1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完成时间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FC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所属分标委会</w:t>
            </w:r>
          </w:p>
        </w:tc>
        <w:tc>
          <w:tcPr>
            <w:tcW w:w="3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51B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起草单位</w:t>
            </w:r>
          </w:p>
        </w:tc>
      </w:tr>
      <w:tr w14:paraId="5663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2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5B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OLE_LINK1" w:colFirst="3" w:colLast="4"/>
            <w:bookmarkStart w:id="1" w:name="OLE_LINK2" w:colFirst="7" w:colLast="8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国标委发〔2026〕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33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号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国家标准委关于下达2026年第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批推荐性国家标准计划及相关标准外文版计划的通知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》</w:t>
            </w:r>
          </w:p>
        </w:tc>
      </w:tr>
      <w:bookmarkEnd w:id="0"/>
      <w:bookmarkEnd w:id="1"/>
      <w:tr w14:paraId="7AE5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690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CC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20262898-T-610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D21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锂磷硫氯溴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0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1C6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047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65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B76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2027-08-22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DD2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全国有色金属标准化技术委员会粉末冶金分技术委员会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BC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国联汽车动力电池研究院有限责任公司、北京当升材料科技股份有限公司、深圳市贝特瑞新能源技术研究院有限公司、天津国安盟固利新材料科技有限公司</w:t>
            </w:r>
          </w:p>
        </w:tc>
      </w:tr>
      <w:tr w14:paraId="59657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45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F8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20262900-T-610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27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固体电解质电化学稳定窗口测定  线性扫描伏安法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AD8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77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C2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A60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22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2027-08-22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BE2C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全国有色金属标准化技术委员会粉末冶金分技术委员会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52E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中汽研新能源汽车检验中心（天津）有限公司、国联汽车动力电池研究院有限责任公司、合肥国轩高科动力能源有限公司</w:t>
            </w:r>
          </w:p>
        </w:tc>
      </w:tr>
      <w:tr w14:paraId="4C764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393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2A6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20262902-T-610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AA2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钛中间合金 第3部分：多元合金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0A7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69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CE9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94C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F10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2027-08-22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1951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全国有色金属标准化技术委员会稀有金属分技术委员会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A37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承德天大钒业股份有限公司、宝鸡钛业股份有限公司、大连融德特种材料有限公司、西部超导材料科技股份有限公司、新疆湘润新材料科技有限公司、宝武特冶钛金科技有限公司、湖南湘投金天钛业科技股份有限公司、中色（宁夏）东方集团有限公司</w:t>
            </w:r>
          </w:p>
        </w:tc>
      </w:tr>
      <w:tr w14:paraId="22940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A2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ADA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20262904-T-610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578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锂 术语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82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E2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DC8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6E0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ISO 7819:2025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268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2027-05-22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18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全国有色金属标准化技术委员会稀有金属分技术委员会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51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天齐锂业股份有限公司、有色金属技术经济研究院有限责任公司、广东邦普循环科技有限公司、江西赣锋锂业集团股份有限公司、成都开飞高能化学工业有限公司、中矿资源（江西）锂业有限公司、合肥国轩高科动力能源有限公司、江西九岭锂业股份有限公司、格林美股份有限公司、四川雅化实业集团股份有限公司、广西华友锂业有限公司</w:t>
            </w:r>
          </w:p>
        </w:tc>
      </w:tr>
      <w:tr w14:paraId="649C9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14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AAC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20262931-T-610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8F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固态电解质离子电导率的测定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701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07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CFA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62A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068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2027-08-22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AA78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全国有色金属标准化技术委员会粉末冶金分技术委员会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165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合肥国轩高科动力能源有限公司、厦门大学、厦门厦钨新能源材料股份有限公司、元能科技（厦门）有限公司、贝特瑞新材料集团股份有限公司</w:t>
            </w:r>
          </w:p>
        </w:tc>
      </w:tr>
      <w:tr w14:paraId="22CA0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52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80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国标委发〔2026〕40号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国家标准委关于下达2026年第六批推荐性国家标准计划及相关标准外文版计划的通知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》</w:t>
            </w:r>
          </w:p>
        </w:tc>
      </w:tr>
      <w:tr w14:paraId="3996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D1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D6E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instrText xml:space="preserve"> HYPERLINK "https://std.samr.gov.cn/gb/search/gbDetailed?id=557270008E1945CDE06397BE0A0AC8C8" \t "https://std.samr.gov.cn/noc/search/_blank"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20263160-T-610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9AD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instrText xml:space="preserve"> HYPERLINK "https://std.samr.gov.cn/gb/search/gbDetailed?id=557270008E1945CDE06397BE0A0AC8C8" \t "https://std.samr.gov.cn/noc/search/_blank"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高纯四氯化铪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97C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B32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F05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999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ABE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F0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全国有色金属标准化技术委员会稀有金属分技术委员会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603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国核维科锆铪有限公司、国核宝钛锆业股份公司、广东先导稀材股份有限公司、厦门恒坤新材料科技股份有限公司、中核晶环锆业有限公司、有研资源环境技术研究院（北京）有限公司</w:t>
            </w:r>
          </w:p>
        </w:tc>
      </w:tr>
      <w:tr w14:paraId="0A094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D2F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3D1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20263620-T-610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DE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铜尾矿砂综合利用技术规范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330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C6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45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DA8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109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CFA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66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江西铜业股份有限公司、有色金属技术经济研究院有限责任公司、矿冶科技集团有限公司、江西万铜环保材料有限公司、紫金矿业集团股份有限公司、云南铜业股份有限公司、铜陵有色金属集团控股有限公司、中条山有色金属集团有限公司、大冶有色金属有限责任公司、深圳市中金岭南有色金属股份有限公司</w:t>
            </w:r>
          </w:p>
        </w:tc>
      </w:tr>
      <w:tr w14:paraId="2D65B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A0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12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20263621-T-610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CE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基于项目的温室气体减排量评估技术规范 利用含铜回收原料生产阴极铜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13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117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0C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128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90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732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4C4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江西铜业股份有限公司、江西省科学院能源研究所、铜陵有色集团股份有限公司、矿冶科技集团有限公司、云南铜业股份有限公司、紫金矿业集团股份有限公司、金川集团股份有限公司、深圳市中金岭南有色金属股份有限公司</w:t>
            </w:r>
          </w:p>
        </w:tc>
      </w:tr>
      <w:tr w14:paraId="7C092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768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450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20263622-T-610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219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基于项目的温室气体减排量评估技术规范  铜锍连续吹炼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54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F9E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CD0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4D2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6F3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BD8D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058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中国恩菲工程技术有限公司、江西铜业股份有限公司、金川集团股份有限公司、铜陵有色金属集团控股有限公司</w:t>
            </w:r>
          </w:p>
        </w:tc>
      </w:tr>
      <w:tr w14:paraId="6EDC2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C17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39A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20263623-T-610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40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基于项目的温室气体减排量评估技术规范  电池用正极材料及前驱体行业余能利用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14A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BE2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2F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5B0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6F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DE7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12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浙江华友钴业股份有限公司、格林美股份有限公司、中伟新材料股份有限公司、广东邦普循环科技股份有限公司、华友新能源科技（衢州）有限公司、浙江友山新材料科技有限公司</w:t>
            </w:r>
          </w:p>
        </w:tc>
      </w:tr>
      <w:tr w14:paraId="689A6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27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9A9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20263625-T-610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74E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有色金属再生原料智能识别技术要求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CD7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6EC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1A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8E8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D90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2027-06-27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ACD9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A42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杭州天眼智联科技有限公司、中国资源循环集团有色金属投资有限公司、中铝环保节能集团有限公司、江西铜业再生资源有限公司、浙江海亮股份有限公司、宁波金田铜业（集团）股份有限公司、宁波长振铜业有限公司</w:t>
            </w:r>
          </w:p>
        </w:tc>
      </w:tr>
      <w:tr w14:paraId="7E97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F1C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36E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20263626-T-610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84F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基于项目的温室气体减排量评估技术规范 复杂铅锌物料联合冶炼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CEE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BB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88B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A2D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82A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595F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304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江西铜业股份有限公司、深圳市中金岭南有色金属股份有限公司、河南豫光金铅股份有限公司、江西铜业铅锌金属有限公司、云南驰宏锌锗股份有限公司</w:t>
            </w:r>
          </w:p>
        </w:tc>
      </w:tr>
      <w:tr w14:paraId="36E78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A6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F35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20263632-T-610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C30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铍青铜显微缺陷检验方法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A38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AED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9E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38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FA4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4DB8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827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西北稀有金属材料研究院宁夏有限公司、绍兴市质量技术监督检测院、绍兴市特种设备监督检测院、苏州市祥冠分析检测有限公司、国合通用（青岛）测试评价有限公司、浙江方圆金属材料检测有限公司、广东省韶关市质量计量监督检测所</w:t>
            </w:r>
          </w:p>
        </w:tc>
      </w:tr>
      <w:tr w14:paraId="6DF73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446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2A3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20263633-T-610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C8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钛及钛合金微弧氧化膜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F72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D74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E22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01E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919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7B0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9FD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西安赛福斯材料防护有限责任公司、西北有色金属研究院、西安汉唐分析检测有限公司、西安稀有金属材料研究院有限公司、兰州空间技术物理研究所、陕西烽火电子股份有限公司</w:t>
            </w:r>
          </w:p>
        </w:tc>
      </w:tr>
      <w:tr w14:paraId="77322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75D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CF3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20263637-T-610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D83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回收锆原料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D34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7BB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修订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7DD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GB/T 26931-2011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630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C02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2027-06-27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7694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DA1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宝钛集团有限公司、宝鸡钛业股份有限公司、有研工程技术研究院有限公司、国核宝钛锆业股份公司、南京宝色股份公司</w:t>
            </w:r>
          </w:p>
        </w:tc>
      </w:tr>
      <w:tr w14:paraId="5599C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016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A4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20263638-T-610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78C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硒化镉靶材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AC8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8F1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90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F5C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F10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F98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0D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安徽光智科技有限公司、广东先导稀材股份有限公司、成都中建材光电材料有限公司、中山智隆新材料科技有限公司、清远科林特克新材料有限公司</w:t>
            </w:r>
          </w:p>
        </w:tc>
      </w:tr>
      <w:tr w14:paraId="321B4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18D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234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20263640-T-610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725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高纯钛粉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1E3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1AB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C8D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C1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2C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C48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E4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宁波创润新材料有限公司、贵州兴钛新材料研究院有限公司、宁波江丰电子材料股份有限公司、江西戎创铠迅特种材料有限公司</w:t>
            </w:r>
          </w:p>
        </w:tc>
      </w:tr>
      <w:tr w14:paraId="788E8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20E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8B0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20263642-T-610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FD3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液冷板用无氧铜材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97F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43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F23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A70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41C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C402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5D7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浙江海亮股份有限公司、绍兴大学、有色金属技术经济研究院有限责任公司</w:t>
            </w:r>
          </w:p>
        </w:tc>
      </w:tr>
      <w:tr w14:paraId="4EB9A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8D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3E5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20263643-T-610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997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高韧性钛及钛合金板材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D24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6D7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修订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1AE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GB/T 31297-2014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1AA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B5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autoSpaceDE/>
              <w:autoSpaceDN/>
              <w:bidi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2027-06-27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9994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3C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宝鸡钛业股份有限公司、宝钛集团有限公司、南京宝色股份公司、有研工程技术研究院有限公司、安徽弘雷金属复合材料科技有限公司、宁夏中色金航钛业有限公司、宝武特种冶金有限公司、西部钛业有限责任公司、湖南湘投金天钛金属股份有限公司、新疆湘润新材料科技有限公司、河南中源钛业有限公司、攀钢集团研究院有限公司</w:t>
            </w:r>
          </w:p>
        </w:tc>
      </w:tr>
      <w:tr w14:paraId="15EB0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8FD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CA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20263645-T-610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C6E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宽幅钼及钼合金靶材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DC2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2B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11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C5A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B6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07F1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4C3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金堆城钼业股份有限公司、有色金属技术经济研究院有限责任公司、福建阿石创新材料股份有限公司、有研新材料股份有限公司</w:t>
            </w:r>
          </w:p>
        </w:tc>
      </w:tr>
      <w:tr w14:paraId="79759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201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71B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20263646-T-610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15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电池级五氧化二铌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C90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30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DB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DB1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941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CA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18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中信金属股份有限公司、稀美资源（广东）有限公司、宁夏东方钽业股份有限公司、南方锰业集团有限责任公司、广东广晟稀有金属光电新材料有限公司、九江有色金属冶炼有限公司、北京当升材料科技股份有限公司、合肥国轩高科动力能源有限公司、天津容百斯科兰德科技有限公司、浙江创欣新材料有限公司</w:t>
            </w:r>
          </w:p>
        </w:tc>
      </w:tr>
      <w:tr w14:paraId="6506B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03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08A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20263647-T-610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889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铌钛合金毛细管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5B5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311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13C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263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BA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29BC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86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宁夏中色金航钛业有限公司、北京航空航天大学、中国电子科技集团第二十三研究所、宝钛集团有限公司、西部超导材料科技股份有限公司</w:t>
            </w:r>
          </w:p>
        </w:tc>
      </w:tr>
      <w:tr w14:paraId="65F0A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E6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65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20263649-T-610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9A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再生钼原料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C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D1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50A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2C5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B7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7E29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389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湖北绿钨资源循环有限公司、格林美股份有限公司、洛阳栾川钼业集团股份有限公司、金堆城钼业股份有限公司</w:t>
            </w:r>
          </w:p>
        </w:tc>
      </w:tr>
      <w:tr w14:paraId="18394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E6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7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20263650-T-610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5D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 xml:space="preserve">光掩膜版用钼硅靶材 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A0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AF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49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F31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9C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ABC6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F9C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有研亿金新材料有限公司、宁波江丰电子材料股份有限公司、金堆城钼业股份有限公司</w:t>
            </w:r>
          </w:p>
        </w:tc>
      </w:tr>
      <w:tr w14:paraId="36AE2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802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7A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20263651-T-610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4A9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再生钛原料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2CC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CF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5A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189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A9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BB7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全国有色金属标准化技术委员会稀有金属分技术委员会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54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宝钛集团有限公司、宝鸡钛业股份有限公司、有研工程技术研究院有限公司、国核宝钛锆业股份公司、南京宝色股份公司</w:t>
            </w:r>
          </w:p>
        </w:tc>
      </w:tr>
      <w:tr w14:paraId="7C1B5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BA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7D6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20263652-T-610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C3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锌及锌合金显微组织检验方法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6BE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1D1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0D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425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A9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F9E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E3F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宁波博威合金材料股份有限公司、绍兴市质量技术监督检测院、绍兴市特种设备监督检测院、苏州市祥冠分析检测有限公司、国合通用（青岛）测试评价有限公司</w:t>
            </w:r>
          </w:p>
        </w:tc>
      </w:tr>
      <w:tr w14:paraId="709A8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189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82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20263653-T-610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59B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铜合金的变色腐蚀试验方法及抗变色能力评价方法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29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63E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53B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07D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70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875D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8B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中国科学院金属研究所、沈阳造币有限公司、中铝洛阳铜加工有限公司、广东龙丰精密铜管有限公司</w:t>
            </w:r>
          </w:p>
        </w:tc>
      </w:tr>
      <w:tr w14:paraId="2257A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2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18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20263655-T-610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FC1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均热板散热器用无氧铜带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ABB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D50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8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B9C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EB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382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A3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江西铜业股份有限公司、安徽众源新材料股份有限公司、浙江力博实业股份有限公司、铜陵有色金属集团股份有限公司金威铜业分公司、国标（北京）检验认证有限公司、宁波金田铜业（集团）股份有限公司</w:t>
            </w:r>
          </w:p>
        </w:tc>
      </w:tr>
      <w:tr w14:paraId="5A07F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A3F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819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20263656-T-610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3B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再生铜及铜合金板带材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E6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2E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5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A83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655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AFB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6CF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宁波金田铜业（集团）股份有限公司、中铝洛阳铜加工有限公司、安徽鑫科铜业有限公司、江西铜业股份有限公司、凯美龙精密铜板带有限公司、中铜华中铜业有限公司</w:t>
            </w:r>
          </w:p>
        </w:tc>
      </w:tr>
      <w:tr w14:paraId="21D97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912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187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20263659-T-610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455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微型声学器件用铜合金线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986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推荐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1E5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制定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6D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FEA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74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3EC5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全国有色金属标准化技术委员会重金属分技术委员会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58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江西铜业股份有限公司、浙江力博实业股份有限公司、江西铜业技术研究院有限公司、江西易藤电气有限公司、江西康成特导新材股份有限公司、河南优克电子材料有限公司、信承瑞技术有限公司</w:t>
            </w:r>
          </w:p>
        </w:tc>
      </w:tr>
    </w:tbl>
    <w:p w14:paraId="581C9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134" w:right="850" w:bottom="1134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382FC4"/>
    <w:multiLevelType w:val="singleLevel"/>
    <w:tmpl w:val="72382FC4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D7981"/>
    <w:rsid w:val="0099584C"/>
    <w:rsid w:val="028D2FBF"/>
    <w:rsid w:val="036E5DD7"/>
    <w:rsid w:val="03B6017D"/>
    <w:rsid w:val="09970B85"/>
    <w:rsid w:val="0B2A475D"/>
    <w:rsid w:val="0EFB5FC4"/>
    <w:rsid w:val="10BE4F5E"/>
    <w:rsid w:val="12145599"/>
    <w:rsid w:val="178934D9"/>
    <w:rsid w:val="1BEE6D2B"/>
    <w:rsid w:val="1F4A0F65"/>
    <w:rsid w:val="1FB9701B"/>
    <w:rsid w:val="215D745F"/>
    <w:rsid w:val="243B286A"/>
    <w:rsid w:val="24CC79D7"/>
    <w:rsid w:val="2B391C99"/>
    <w:rsid w:val="2D777B04"/>
    <w:rsid w:val="2E0D7981"/>
    <w:rsid w:val="2E391817"/>
    <w:rsid w:val="36146073"/>
    <w:rsid w:val="3C7C48CA"/>
    <w:rsid w:val="3CEA09F1"/>
    <w:rsid w:val="40C87FBB"/>
    <w:rsid w:val="446D68E3"/>
    <w:rsid w:val="44DA3C00"/>
    <w:rsid w:val="4669560F"/>
    <w:rsid w:val="469A68D7"/>
    <w:rsid w:val="486D53F6"/>
    <w:rsid w:val="49593F65"/>
    <w:rsid w:val="4A5B1180"/>
    <w:rsid w:val="4B057190"/>
    <w:rsid w:val="4D6A6FA2"/>
    <w:rsid w:val="4E3F6B12"/>
    <w:rsid w:val="4F8621CA"/>
    <w:rsid w:val="4FA87C8D"/>
    <w:rsid w:val="51DC0DF8"/>
    <w:rsid w:val="543640EE"/>
    <w:rsid w:val="55C61DEF"/>
    <w:rsid w:val="58781BCC"/>
    <w:rsid w:val="595720D4"/>
    <w:rsid w:val="5AD231E4"/>
    <w:rsid w:val="60215FF4"/>
    <w:rsid w:val="61A667E7"/>
    <w:rsid w:val="62220662"/>
    <w:rsid w:val="65746C62"/>
    <w:rsid w:val="67042F69"/>
    <w:rsid w:val="67746F85"/>
    <w:rsid w:val="6EFA1644"/>
    <w:rsid w:val="71F63035"/>
    <w:rsid w:val="73025D8D"/>
    <w:rsid w:val="78521674"/>
    <w:rsid w:val="7AD324E9"/>
    <w:rsid w:val="7D08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41"/>
    <w:basedOn w:val="5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21"/>
    <w:basedOn w:val="5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3768</Words>
  <Characters>4479</Characters>
  <Lines>0</Lines>
  <Paragraphs>0</Paragraphs>
  <TotalTime>0</TotalTime>
  <ScaleCrop>false</ScaleCrop>
  <LinksUpToDate>false</LinksUpToDate>
  <CharactersWithSpaces>4493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2025-08-19T06:44:00Z</dcterms:created>
  <dc:creator>蕴</dc:creator>
  <cp:lastModifiedBy>僖燕</cp:lastModifiedBy>
  <cp:lastPrinted>2026-03-13T07:16:00Z</cp:lastPrinted>
  <dcterms:modified xsi:type="dcterms:W3CDTF">2026-07-08T01:51:45Z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8CE2AE9C1523400EACA2E294874FE627_13</vt:lpwstr>
  </property>
  <property fmtid="{D5CDD505-2E9C-101B-9397-08002B2CF9AE}" pid="4" name="KSOTemplateDocerSaveRecord">
    <vt:lpwstr>eyJoZGlkIjoiNjcxOTdjODQzYmU3NzVjOWVmNGI2NzQ5ZmNiZTA2OTkiLCJ1c2VySWQiOiIyOTEzMTIzMTcifQ==</vt:lpwstr>
  </property>
</Properties>
</file>