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2A09" w14:textId="7CCC7BDE" w:rsidR="004E0A56" w:rsidRDefault="004E0A56" w:rsidP="004E0A56">
      <w:pPr>
        <w:rPr>
          <w:rFonts w:hint="eastAsia"/>
        </w:rPr>
      </w:pPr>
      <w:r>
        <w:t xml:space="preserve">                                                  </w:t>
      </w:r>
    </w:p>
    <w:p w14:paraId="11B7A0A3" w14:textId="77777777" w:rsidR="004E0A56" w:rsidRDefault="004E0A56" w:rsidP="004E0A56">
      <w:pPr>
        <w:rPr>
          <w:rFonts w:hint="eastAsia"/>
        </w:rPr>
      </w:pPr>
    </w:p>
    <w:p w14:paraId="566E23ED" w14:textId="77777777" w:rsidR="004E0A56" w:rsidRDefault="004E0A56" w:rsidP="004E0A56">
      <w:pPr>
        <w:rPr>
          <w:rFonts w:hint="eastAsia"/>
        </w:rPr>
      </w:pPr>
    </w:p>
    <w:p w14:paraId="74D2567C" w14:textId="77777777" w:rsidR="004E0A56" w:rsidRDefault="004E0A56" w:rsidP="004E0A56">
      <w:pPr>
        <w:rPr>
          <w:rFonts w:hint="eastAsia"/>
        </w:rPr>
      </w:pPr>
    </w:p>
    <w:p w14:paraId="4EE45784" w14:textId="77777777" w:rsidR="004E0A56" w:rsidRDefault="004E0A56" w:rsidP="004E0A56">
      <w:pPr>
        <w:rPr>
          <w:rFonts w:hint="eastAsia"/>
        </w:rPr>
      </w:pPr>
    </w:p>
    <w:p w14:paraId="3D18A1CA" w14:textId="77777777" w:rsidR="004E0A56" w:rsidRDefault="004E0A56" w:rsidP="004E0A56">
      <w:pPr>
        <w:rPr>
          <w:rFonts w:hint="eastAsia"/>
        </w:rPr>
      </w:pPr>
    </w:p>
    <w:p w14:paraId="248A7F88" w14:textId="77777777" w:rsidR="004E0A56" w:rsidRDefault="004E0A56" w:rsidP="004E0A56">
      <w:pPr>
        <w:rPr>
          <w:rFonts w:hint="eastAsia"/>
        </w:rPr>
      </w:pPr>
    </w:p>
    <w:p w14:paraId="11ED9C4B" w14:textId="77777777" w:rsidR="004E0A56" w:rsidRDefault="004E0A56" w:rsidP="004E0A56">
      <w:pPr>
        <w:rPr>
          <w:rFonts w:hint="eastAsia"/>
        </w:rPr>
      </w:pPr>
    </w:p>
    <w:p w14:paraId="4E5B8777" w14:textId="77777777" w:rsidR="004E0A56" w:rsidRPr="004E0A56" w:rsidRDefault="004E0A56" w:rsidP="004E0A56">
      <w:pPr>
        <w:jc w:val="center"/>
        <w:rPr>
          <w:rFonts w:hint="eastAsia"/>
          <w:sz w:val="36"/>
          <w:szCs w:val="36"/>
        </w:rPr>
      </w:pPr>
      <w:r w:rsidRPr="004E0A56">
        <w:rPr>
          <w:rFonts w:hint="eastAsia"/>
          <w:sz w:val="36"/>
          <w:szCs w:val="36"/>
        </w:rPr>
        <w:t>国家标准《加工铜及铜合金圆铸锭》编制说明</w:t>
      </w:r>
    </w:p>
    <w:p w14:paraId="2868C529" w14:textId="77777777" w:rsidR="004E0A56" w:rsidRDefault="004E0A56" w:rsidP="004E0A56">
      <w:pPr>
        <w:jc w:val="center"/>
        <w:rPr>
          <w:rFonts w:hint="eastAsia"/>
        </w:rPr>
      </w:pPr>
    </w:p>
    <w:p w14:paraId="56608312" w14:textId="77777777" w:rsidR="004E0A56" w:rsidRPr="004E0A56" w:rsidRDefault="004E0A56" w:rsidP="004E0A56">
      <w:pPr>
        <w:jc w:val="center"/>
        <w:rPr>
          <w:rFonts w:hint="eastAsia"/>
          <w:sz w:val="28"/>
          <w:szCs w:val="28"/>
        </w:rPr>
      </w:pPr>
      <w:r w:rsidRPr="004E0A56">
        <w:rPr>
          <w:rFonts w:hint="eastAsia"/>
          <w:sz w:val="28"/>
          <w:szCs w:val="28"/>
        </w:rPr>
        <w:t>（讨论稿）</w:t>
      </w:r>
    </w:p>
    <w:p w14:paraId="4F9126D3" w14:textId="77777777" w:rsidR="004E0A56" w:rsidRDefault="004E0A56" w:rsidP="004E0A56">
      <w:pPr>
        <w:jc w:val="center"/>
        <w:rPr>
          <w:rFonts w:hint="eastAsia"/>
        </w:rPr>
      </w:pPr>
    </w:p>
    <w:p w14:paraId="0E8B4BF7" w14:textId="77777777" w:rsidR="004E0A56" w:rsidRDefault="004E0A56" w:rsidP="004E0A56">
      <w:pPr>
        <w:rPr>
          <w:rFonts w:hint="eastAsia"/>
        </w:rPr>
      </w:pPr>
    </w:p>
    <w:p w14:paraId="10EDF802" w14:textId="77777777" w:rsidR="004E0A56" w:rsidRDefault="004E0A56" w:rsidP="004E0A56">
      <w:pPr>
        <w:rPr>
          <w:rFonts w:hint="eastAsia"/>
        </w:rPr>
      </w:pPr>
    </w:p>
    <w:p w14:paraId="14501DD3" w14:textId="77777777" w:rsidR="004E0A56" w:rsidRDefault="004E0A56" w:rsidP="004E0A56">
      <w:pPr>
        <w:rPr>
          <w:rFonts w:hint="eastAsia"/>
        </w:rPr>
      </w:pPr>
    </w:p>
    <w:p w14:paraId="6094EADD" w14:textId="77777777" w:rsidR="004E0A56" w:rsidRDefault="004E0A56" w:rsidP="004E0A56">
      <w:pPr>
        <w:rPr>
          <w:rFonts w:hint="eastAsia"/>
        </w:rPr>
      </w:pPr>
    </w:p>
    <w:p w14:paraId="4C02F780" w14:textId="77777777" w:rsidR="004E0A56" w:rsidRDefault="004E0A56" w:rsidP="004E0A56">
      <w:pPr>
        <w:rPr>
          <w:rFonts w:hint="eastAsia"/>
        </w:rPr>
      </w:pPr>
    </w:p>
    <w:p w14:paraId="28DDD3D3" w14:textId="77777777" w:rsidR="004E0A56" w:rsidRDefault="004E0A56" w:rsidP="004E0A56">
      <w:pPr>
        <w:rPr>
          <w:rFonts w:hint="eastAsia"/>
        </w:rPr>
      </w:pPr>
    </w:p>
    <w:p w14:paraId="1BFB4573" w14:textId="77777777" w:rsidR="004E0A56" w:rsidRDefault="004E0A56" w:rsidP="004E0A56">
      <w:pPr>
        <w:jc w:val="right"/>
        <w:rPr>
          <w:rFonts w:hint="eastAsia"/>
        </w:rPr>
      </w:pPr>
    </w:p>
    <w:p w14:paraId="5BFB0BAA" w14:textId="77777777" w:rsidR="004E0A56" w:rsidRDefault="004E0A56" w:rsidP="004E0A56">
      <w:pPr>
        <w:jc w:val="right"/>
        <w:rPr>
          <w:rFonts w:hint="eastAsia"/>
        </w:rPr>
      </w:pPr>
    </w:p>
    <w:p w14:paraId="6C7FCA8B" w14:textId="77777777" w:rsidR="004E0A56" w:rsidRDefault="004E0A56" w:rsidP="004E0A56">
      <w:pPr>
        <w:jc w:val="right"/>
        <w:rPr>
          <w:rFonts w:hint="eastAsia"/>
        </w:rPr>
      </w:pPr>
    </w:p>
    <w:p w14:paraId="3ABD3EA3" w14:textId="77777777" w:rsidR="004E0A56" w:rsidRDefault="004E0A56" w:rsidP="004E0A56">
      <w:pPr>
        <w:jc w:val="right"/>
        <w:rPr>
          <w:rFonts w:hint="eastAsia"/>
        </w:rPr>
      </w:pPr>
    </w:p>
    <w:p w14:paraId="15F87559" w14:textId="77777777" w:rsidR="004E0A56" w:rsidRDefault="004E0A56" w:rsidP="004E0A56">
      <w:pPr>
        <w:jc w:val="right"/>
        <w:rPr>
          <w:rFonts w:hint="eastAsia"/>
        </w:rPr>
      </w:pPr>
    </w:p>
    <w:p w14:paraId="4DDB914C" w14:textId="77777777" w:rsidR="004E0A56" w:rsidRDefault="004E0A56" w:rsidP="004E0A56">
      <w:pPr>
        <w:jc w:val="right"/>
        <w:rPr>
          <w:rFonts w:hint="eastAsia"/>
        </w:rPr>
      </w:pPr>
    </w:p>
    <w:p w14:paraId="771887B0" w14:textId="77777777" w:rsidR="004E0A56" w:rsidRDefault="004E0A56" w:rsidP="004E0A56">
      <w:pPr>
        <w:jc w:val="right"/>
        <w:rPr>
          <w:rFonts w:hint="eastAsia"/>
        </w:rPr>
      </w:pPr>
    </w:p>
    <w:p w14:paraId="24F233D5" w14:textId="77777777" w:rsidR="004E0A56" w:rsidRDefault="004E0A56" w:rsidP="004E0A56">
      <w:pPr>
        <w:jc w:val="right"/>
        <w:rPr>
          <w:rFonts w:hint="eastAsia"/>
        </w:rPr>
      </w:pPr>
    </w:p>
    <w:p w14:paraId="792F4527" w14:textId="77777777" w:rsidR="004E0A56" w:rsidRDefault="004E0A56" w:rsidP="004E0A56">
      <w:pPr>
        <w:jc w:val="right"/>
        <w:rPr>
          <w:rFonts w:hint="eastAsia"/>
        </w:rPr>
      </w:pPr>
    </w:p>
    <w:p w14:paraId="611415D3" w14:textId="5A19DA4C" w:rsidR="004E0A56" w:rsidRPr="004E0A56" w:rsidRDefault="004E0A56" w:rsidP="004E0A56">
      <w:pPr>
        <w:ind w:right="630"/>
        <w:jc w:val="center"/>
        <w:rPr>
          <w:rFonts w:hint="eastAsia"/>
          <w:sz w:val="28"/>
          <w:szCs w:val="28"/>
        </w:rPr>
      </w:pPr>
      <w:r w:rsidRPr="004E0A56">
        <w:rPr>
          <w:rFonts w:hint="eastAsia"/>
          <w:sz w:val="28"/>
          <w:szCs w:val="28"/>
        </w:rPr>
        <w:t>宁波</w:t>
      </w:r>
      <w:proofErr w:type="gramStart"/>
      <w:r w:rsidRPr="004E0A56">
        <w:rPr>
          <w:rFonts w:hint="eastAsia"/>
          <w:sz w:val="28"/>
          <w:szCs w:val="28"/>
        </w:rPr>
        <w:t>长振铜</w:t>
      </w:r>
      <w:proofErr w:type="gramEnd"/>
      <w:r w:rsidRPr="004E0A56">
        <w:rPr>
          <w:rFonts w:hint="eastAsia"/>
          <w:sz w:val="28"/>
          <w:szCs w:val="28"/>
        </w:rPr>
        <w:t>业有限公司</w:t>
      </w:r>
    </w:p>
    <w:p w14:paraId="5A962721" w14:textId="237F666E" w:rsidR="004E0A56" w:rsidRPr="004E0A56" w:rsidRDefault="004E0A56" w:rsidP="004E0A56">
      <w:pPr>
        <w:ind w:right="840"/>
        <w:jc w:val="center"/>
        <w:rPr>
          <w:rFonts w:hint="eastAsia"/>
          <w:sz w:val="28"/>
          <w:szCs w:val="28"/>
        </w:rPr>
      </w:pPr>
      <w:r w:rsidRPr="004E0A56">
        <w:rPr>
          <w:sz w:val="28"/>
          <w:szCs w:val="28"/>
        </w:rPr>
        <w:t>2026年07月</w:t>
      </w:r>
    </w:p>
    <w:p w14:paraId="1F3B6899" w14:textId="77777777" w:rsidR="004E0A56" w:rsidRDefault="004E0A56" w:rsidP="004E0A56">
      <w:pPr>
        <w:jc w:val="right"/>
        <w:rPr>
          <w:rFonts w:hint="eastAsia"/>
        </w:rPr>
      </w:pPr>
    </w:p>
    <w:p w14:paraId="3B81088B" w14:textId="77777777" w:rsidR="004E0A56" w:rsidRDefault="004E0A56" w:rsidP="004E0A56">
      <w:pPr>
        <w:rPr>
          <w:rFonts w:hint="eastAsia"/>
        </w:rPr>
      </w:pPr>
    </w:p>
    <w:p w14:paraId="67B4E62E" w14:textId="77777777" w:rsidR="004E0A56" w:rsidRDefault="004E0A56" w:rsidP="004E0A56">
      <w:pPr>
        <w:rPr>
          <w:rFonts w:hint="eastAsia"/>
        </w:rPr>
      </w:pPr>
    </w:p>
    <w:p w14:paraId="7A0FAD10" w14:textId="77777777" w:rsidR="004E0A56" w:rsidRDefault="004E0A56" w:rsidP="004E0A56">
      <w:pPr>
        <w:rPr>
          <w:rFonts w:hint="eastAsia"/>
        </w:rPr>
      </w:pPr>
    </w:p>
    <w:p w14:paraId="369A59B7" w14:textId="77777777" w:rsidR="004E0A56" w:rsidRDefault="004E0A56" w:rsidP="004E0A56">
      <w:pPr>
        <w:rPr>
          <w:rFonts w:hint="eastAsia"/>
        </w:rPr>
      </w:pPr>
    </w:p>
    <w:p w14:paraId="28D33AB4" w14:textId="77777777" w:rsidR="004E0A56" w:rsidRDefault="004E0A56" w:rsidP="004E0A56">
      <w:pPr>
        <w:rPr>
          <w:rFonts w:hint="eastAsia"/>
        </w:rPr>
      </w:pPr>
    </w:p>
    <w:p w14:paraId="221D7892" w14:textId="77777777" w:rsidR="004E0A56" w:rsidRDefault="004E0A56" w:rsidP="004E0A56">
      <w:pPr>
        <w:rPr>
          <w:rFonts w:hint="eastAsia"/>
        </w:rPr>
      </w:pPr>
    </w:p>
    <w:p w14:paraId="30687BD1" w14:textId="77777777" w:rsidR="004E0A56" w:rsidRDefault="004E0A56" w:rsidP="004E0A56">
      <w:pPr>
        <w:rPr>
          <w:rFonts w:hint="eastAsia"/>
        </w:rPr>
      </w:pPr>
    </w:p>
    <w:p w14:paraId="724444D0" w14:textId="77777777" w:rsidR="004E0A56" w:rsidRDefault="004E0A56" w:rsidP="004E0A56">
      <w:pPr>
        <w:rPr>
          <w:rFonts w:hint="eastAsia"/>
        </w:rPr>
      </w:pPr>
    </w:p>
    <w:p w14:paraId="6017EE89" w14:textId="77777777" w:rsidR="004E0A56" w:rsidRDefault="004E0A56" w:rsidP="004E0A56">
      <w:pPr>
        <w:rPr>
          <w:rFonts w:hint="eastAsia"/>
        </w:rPr>
      </w:pPr>
    </w:p>
    <w:p w14:paraId="0671F488" w14:textId="77777777" w:rsidR="004E0A56" w:rsidRDefault="004E0A56" w:rsidP="004E0A56">
      <w:pPr>
        <w:rPr>
          <w:rFonts w:hint="eastAsia"/>
        </w:rPr>
      </w:pPr>
    </w:p>
    <w:p w14:paraId="4D67F0E8" w14:textId="064B00FF" w:rsidR="004E0A56" w:rsidRPr="004E0A56" w:rsidRDefault="004E0A56" w:rsidP="004E0A56">
      <w:pPr>
        <w:jc w:val="center"/>
        <w:rPr>
          <w:rFonts w:hint="eastAsia"/>
          <w:sz w:val="32"/>
          <w:szCs w:val="32"/>
        </w:rPr>
      </w:pPr>
      <w:r w:rsidRPr="004E0A56">
        <w:rPr>
          <w:rFonts w:hint="eastAsia"/>
          <w:sz w:val="32"/>
          <w:szCs w:val="32"/>
        </w:rPr>
        <w:lastRenderedPageBreak/>
        <w:t>国家标准《加工铜及铜合金圆铸锭》编制说明</w:t>
      </w:r>
    </w:p>
    <w:p w14:paraId="3F61A7A0" w14:textId="3672C0E2" w:rsidR="004E0A56" w:rsidRPr="004E0A56" w:rsidRDefault="004E0A56" w:rsidP="004E0A56">
      <w:pPr>
        <w:jc w:val="center"/>
        <w:rPr>
          <w:rFonts w:hint="eastAsia"/>
          <w:sz w:val="28"/>
          <w:szCs w:val="28"/>
        </w:rPr>
      </w:pPr>
      <w:r w:rsidRPr="004E0A56">
        <w:rPr>
          <w:rFonts w:hint="eastAsia"/>
          <w:sz w:val="28"/>
          <w:szCs w:val="28"/>
        </w:rPr>
        <w:t>（讨论稿</w:t>
      </w:r>
      <w:r>
        <w:rPr>
          <w:sz w:val="28"/>
          <w:szCs w:val="28"/>
        </w:rPr>
        <w:t>）</w:t>
      </w:r>
    </w:p>
    <w:p w14:paraId="435B2BD4" w14:textId="1DB59087" w:rsidR="004E0A56" w:rsidRPr="00997F5F" w:rsidRDefault="004E0A56" w:rsidP="00520181">
      <w:pPr>
        <w:spacing w:line="276" w:lineRule="auto"/>
        <w:rPr>
          <w:rFonts w:ascii="宋体" w:eastAsia="宋体" w:hAnsi="宋体" w:hint="eastAsia"/>
          <w:b/>
          <w:bCs/>
          <w:sz w:val="24"/>
          <w:szCs w:val="24"/>
        </w:rPr>
      </w:pPr>
      <w:r w:rsidRPr="00997F5F">
        <w:rPr>
          <w:rFonts w:ascii="宋体" w:eastAsia="宋体" w:hAnsi="宋体" w:hint="eastAsia"/>
          <w:b/>
          <w:bCs/>
          <w:sz w:val="24"/>
          <w:szCs w:val="24"/>
        </w:rPr>
        <w:t>一、工作简况</w:t>
      </w:r>
    </w:p>
    <w:p w14:paraId="1BAD3850" w14:textId="77777777" w:rsidR="004E0A56" w:rsidRPr="00520181" w:rsidRDefault="004E0A56" w:rsidP="00520181">
      <w:pPr>
        <w:spacing w:line="276" w:lineRule="auto"/>
        <w:rPr>
          <w:rFonts w:ascii="宋体" w:eastAsia="宋体" w:hAnsi="宋体" w:hint="eastAsia"/>
        </w:rPr>
      </w:pPr>
      <w:r w:rsidRPr="00520181">
        <w:rPr>
          <w:rFonts w:ascii="宋体" w:eastAsia="宋体" w:hAnsi="宋体"/>
        </w:rPr>
        <w:t>1.1任务来源</w:t>
      </w:r>
    </w:p>
    <w:p w14:paraId="3CC408AA" w14:textId="5B3AE8A3" w:rsidR="009D5DD6" w:rsidRPr="00520181" w:rsidRDefault="009D5DD6" w:rsidP="00520181">
      <w:pPr>
        <w:spacing w:line="276" w:lineRule="auto"/>
        <w:ind w:firstLineChars="200" w:firstLine="420"/>
        <w:rPr>
          <w:rFonts w:ascii="宋体" w:eastAsia="宋体" w:hAnsi="宋体" w:hint="eastAsia"/>
        </w:rPr>
      </w:pPr>
      <w:r w:rsidRPr="00520181">
        <w:rPr>
          <w:rFonts w:ascii="宋体" w:eastAsia="宋体" w:hAnsi="宋体" w:hint="eastAsia"/>
        </w:rPr>
        <w:t>根据</w:t>
      </w:r>
      <w:r w:rsidR="00064053" w:rsidRPr="00520181">
        <w:rPr>
          <w:rFonts w:ascii="宋体" w:eastAsia="宋体" w:hAnsi="宋体" w:hint="eastAsia"/>
        </w:rPr>
        <w:t>【</w:t>
      </w:r>
      <w:r w:rsidRPr="00520181">
        <w:rPr>
          <w:rFonts w:ascii="宋体" w:eastAsia="宋体" w:hAnsi="宋体"/>
        </w:rPr>
        <w:t>国标委发（2026）28号</w:t>
      </w:r>
      <w:r w:rsidR="00064053" w:rsidRPr="00520181">
        <w:rPr>
          <w:rFonts w:ascii="宋体" w:eastAsia="宋体" w:hAnsi="宋体" w:hint="eastAsia"/>
        </w:rPr>
        <w:t>】</w:t>
      </w:r>
      <w:r w:rsidRPr="00520181">
        <w:rPr>
          <w:rFonts w:ascii="宋体" w:eastAsia="宋体" w:hAnsi="宋体"/>
        </w:rPr>
        <w:t>文件，《</w:t>
      </w:r>
      <w:r w:rsidRPr="00520181">
        <w:rPr>
          <w:rFonts w:ascii="宋体" w:eastAsia="宋体" w:hAnsi="宋体" w:hint="eastAsia"/>
        </w:rPr>
        <w:t>加工铜及铜合金圆铸锭</w:t>
      </w:r>
      <w:r w:rsidRPr="00520181">
        <w:rPr>
          <w:rFonts w:ascii="宋体" w:eastAsia="宋体" w:hAnsi="宋体"/>
        </w:rPr>
        <w:t>》</w:t>
      </w:r>
      <w:r w:rsidRPr="00520181">
        <w:rPr>
          <w:rFonts w:ascii="宋体" w:eastAsia="宋体" w:hAnsi="宋体" w:hint="eastAsia"/>
        </w:rPr>
        <w:t>国家</w:t>
      </w:r>
      <w:r w:rsidRPr="00520181">
        <w:rPr>
          <w:rFonts w:ascii="宋体" w:eastAsia="宋体" w:hAnsi="宋体"/>
        </w:rPr>
        <w:t>标准</w:t>
      </w:r>
      <w:r w:rsidRPr="00520181">
        <w:rPr>
          <w:rFonts w:ascii="宋体" w:eastAsia="宋体" w:hAnsi="宋体" w:hint="eastAsia"/>
        </w:rPr>
        <w:t>（计划号</w:t>
      </w:r>
      <w:r w:rsidRPr="00520181">
        <w:rPr>
          <w:rFonts w:ascii="宋体" w:eastAsia="宋体" w:hAnsi="宋体"/>
        </w:rPr>
        <w:t>20262079-T-610），由宁波</w:t>
      </w:r>
      <w:proofErr w:type="gramStart"/>
      <w:r w:rsidRPr="00520181">
        <w:rPr>
          <w:rFonts w:ascii="宋体" w:eastAsia="宋体" w:hAnsi="宋体"/>
        </w:rPr>
        <w:t>长振铜</w:t>
      </w:r>
      <w:proofErr w:type="gramEnd"/>
      <w:r w:rsidRPr="00520181">
        <w:rPr>
          <w:rFonts w:ascii="宋体" w:eastAsia="宋体" w:hAnsi="宋体"/>
        </w:rPr>
        <w:t>业有限公司</w:t>
      </w:r>
      <w:r w:rsidR="00064053" w:rsidRPr="00520181">
        <w:rPr>
          <w:rFonts w:ascii="宋体" w:eastAsia="宋体" w:hAnsi="宋体" w:hint="eastAsia"/>
        </w:rPr>
        <w:t>等负责起草，</w:t>
      </w:r>
      <w:r w:rsidR="00064053" w:rsidRPr="00520181">
        <w:rPr>
          <w:rFonts w:ascii="宋体" w:eastAsia="宋体" w:hAnsi="宋体"/>
        </w:rPr>
        <w:t>完成日期2027年7月。</w:t>
      </w:r>
    </w:p>
    <w:p w14:paraId="243971E0" w14:textId="77777777" w:rsidR="00064053" w:rsidRPr="00520181" w:rsidRDefault="00064053" w:rsidP="00520181">
      <w:pPr>
        <w:spacing w:line="276" w:lineRule="auto"/>
        <w:rPr>
          <w:rFonts w:ascii="宋体" w:eastAsia="宋体" w:hAnsi="宋体" w:hint="eastAsia"/>
        </w:rPr>
      </w:pPr>
      <w:r w:rsidRPr="00520181">
        <w:rPr>
          <w:rFonts w:ascii="宋体" w:eastAsia="宋体" w:hAnsi="宋体"/>
        </w:rPr>
        <w:t>1.2立项目的和意义</w:t>
      </w:r>
    </w:p>
    <w:p w14:paraId="3308AA30" w14:textId="6297EB71" w:rsidR="004E0A56" w:rsidRPr="00520181" w:rsidRDefault="00B01521" w:rsidP="00520181">
      <w:pPr>
        <w:spacing w:line="276" w:lineRule="auto"/>
        <w:ind w:firstLineChars="200" w:firstLine="420"/>
        <w:rPr>
          <w:rFonts w:ascii="宋体" w:eastAsia="宋体" w:hAnsi="宋体" w:hint="eastAsia"/>
        </w:rPr>
      </w:pPr>
      <w:r w:rsidRPr="00520181">
        <w:rPr>
          <w:rFonts w:ascii="宋体" w:eastAsia="宋体" w:hAnsi="宋体" w:hint="eastAsia"/>
        </w:rPr>
        <w:t>铜及铜合金在国民经济和国防建设中有着极其重要的作用，也是高技术发展的基本支撑材料。我国是全球最大铜生产国和消费国，根据有色金属协会统计结果，</w:t>
      </w:r>
      <w:r w:rsidRPr="00520181">
        <w:rPr>
          <w:rFonts w:ascii="宋体" w:eastAsia="宋体" w:hAnsi="宋体"/>
        </w:rPr>
        <w:t>2023年铜加工材产量2085万吨，其中棒材估计约210万吨。2024年铜加工</w:t>
      </w:r>
      <w:proofErr w:type="gramStart"/>
      <w:r w:rsidRPr="00520181">
        <w:rPr>
          <w:rFonts w:ascii="宋体" w:eastAsia="宋体" w:hAnsi="宋体"/>
        </w:rPr>
        <w:t>材综合</w:t>
      </w:r>
      <w:proofErr w:type="gramEnd"/>
      <w:r w:rsidRPr="00520181">
        <w:rPr>
          <w:rFonts w:ascii="宋体" w:eastAsia="宋体" w:hAnsi="宋体"/>
        </w:rPr>
        <w:t>产量2125万吨，棒材198万吨，</w:t>
      </w:r>
      <w:r w:rsidR="00FC0D86" w:rsidRPr="00520181">
        <w:rPr>
          <w:rFonts w:ascii="宋体" w:eastAsia="宋体" w:hAnsi="宋体" w:hint="eastAsia"/>
        </w:rPr>
        <w:t xml:space="preserve"> </w:t>
      </w:r>
      <w:r w:rsidR="00A42A61" w:rsidRPr="00520181">
        <w:rPr>
          <w:rFonts w:ascii="宋体" w:eastAsia="宋体" w:hAnsi="宋体" w:hint="eastAsia"/>
        </w:rPr>
        <w:t>2</w:t>
      </w:r>
      <w:r w:rsidR="00A42A61" w:rsidRPr="00520181">
        <w:rPr>
          <w:rFonts w:ascii="宋体" w:eastAsia="宋体" w:hAnsi="宋体"/>
        </w:rPr>
        <w:t>0</w:t>
      </w:r>
      <w:r w:rsidR="002D546F" w:rsidRPr="00520181">
        <w:rPr>
          <w:rFonts w:ascii="宋体" w:eastAsia="宋体" w:hAnsi="宋体"/>
        </w:rPr>
        <w:t>2</w:t>
      </w:r>
      <w:r w:rsidR="00A42A61" w:rsidRPr="00520181">
        <w:rPr>
          <w:rFonts w:ascii="宋体" w:eastAsia="宋体" w:hAnsi="宋体"/>
        </w:rPr>
        <w:t>5</w:t>
      </w:r>
      <w:r w:rsidR="00A42A61" w:rsidRPr="00520181">
        <w:rPr>
          <w:rFonts w:ascii="宋体" w:eastAsia="宋体" w:hAnsi="宋体" w:hint="eastAsia"/>
        </w:rPr>
        <w:t>年铜加工材2</w:t>
      </w:r>
      <w:r w:rsidR="00A42A61" w:rsidRPr="00520181">
        <w:rPr>
          <w:rFonts w:ascii="宋体" w:eastAsia="宋体" w:hAnsi="宋体"/>
        </w:rPr>
        <w:t>145</w:t>
      </w:r>
      <w:r w:rsidR="00A42A61" w:rsidRPr="00520181">
        <w:rPr>
          <w:rFonts w:ascii="宋体" w:eastAsia="宋体" w:hAnsi="宋体" w:hint="eastAsia"/>
        </w:rPr>
        <w:t>万吨</w:t>
      </w:r>
      <w:r w:rsidR="00966732" w:rsidRPr="00520181">
        <w:rPr>
          <w:rFonts w:ascii="宋体" w:eastAsia="宋体" w:hAnsi="宋体" w:hint="eastAsia"/>
        </w:rPr>
        <w:t>，棒材1</w:t>
      </w:r>
      <w:r w:rsidR="00966732" w:rsidRPr="00520181">
        <w:rPr>
          <w:rFonts w:ascii="宋体" w:eastAsia="宋体" w:hAnsi="宋体"/>
        </w:rPr>
        <w:t>92</w:t>
      </w:r>
      <w:r w:rsidR="00966732" w:rsidRPr="00520181">
        <w:rPr>
          <w:rFonts w:ascii="宋体" w:eastAsia="宋体" w:hAnsi="宋体" w:hint="eastAsia"/>
        </w:rPr>
        <w:t>万吨</w:t>
      </w:r>
      <w:r w:rsidR="002D546F" w:rsidRPr="00520181">
        <w:rPr>
          <w:rFonts w:ascii="宋体" w:eastAsia="宋体" w:hAnsi="宋体" w:hint="eastAsia"/>
        </w:rPr>
        <w:t>，</w:t>
      </w:r>
      <w:r w:rsidRPr="00520181">
        <w:rPr>
          <w:rFonts w:ascii="宋体" w:eastAsia="宋体" w:hAnsi="宋体"/>
        </w:rPr>
        <w:t>是铜加工产品的主要品种。棒</w:t>
      </w:r>
      <w:r w:rsidR="00786481" w:rsidRPr="00520181">
        <w:rPr>
          <w:rFonts w:ascii="宋体" w:eastAsia="宋体" w:hAnsi="宋体" w:hint="eastAsia"/>
        </w:rPr>
        <w:t>型</w:t>
      </w:r>
      <w:r w:rsidRPr="00520181">
        <w:rPr>
          <w:rFonts w:ascii="宋体" w:eastAsia="宋体" w:hAnsi="宋体"/>
        </w:rPr>
        <w:t>材的传统加工模式是熔炼铸锭—热挤压—冷加工成品，部分线材也是采用铸锭挤压拉伸的工艺，铸锭是加工材的基础。同时也是用于特殊领域的高性能合金和复杂合金的锻造坯料，如高铁耐磨件、</w:t>
      </w:r>
      <w:r w:rsidRPr="00520181">
        <w:rPr>
          <w:rFonts w:ascii="宋体" w:eastAsia="宋体" w:hAnsi="宋体" w:hint="eastAsia"/>
        </w:rPr>
        <w:t>航空器件等。铜及铜合金加工领域的传统模式，铸锭均是由铜加工生产企业自行生产，建造熔铸车间或在设计生产线时，包括熔铸工序，这种模式能有效解决批量和小批量多品种的生产，但由于熔铸工序的特殊性，即是</w:t>
      </w:r>
      <w:r w:rsidR="00997F5F" w:rsidRPr="00520181">
        <w:rPr>
          <w:rFonts w:ascii="宋体" w:eastAsia="宋体" w:hAnsi="宋体" w:hint="eastAsia"/>
        </w:rPr>
        <w:t>高</w:t>
      </w:r>
      <w:r w:rsidRPr="00520181">
        <w:rPr>
          <w:rFonts w:ascii="宋体" w:eastAsia="宋体" w:hAnsi="宋体" w:hint="eastAsia"/>
        </w:rPr>
        <w:t>耗能工序，也是环保重点工序，小批量模式对节能环保和绿色低碳的影响带来压力，不利于技术改进、自动化智能制造，所以铸锭由完全自给逐渐开始成为产品交易，铸锭已经形成新的需求。</w:t>
      </w:r>
    </w:p>
    <w:p w14:paraId="2383C998" w14:textId="0A718C60" w:rsidR="00CF12BB" w:rsidRPr="00520181" w:rsidRDefault="00CF12BB" w:rsidP="00520181">
      <w:pPr>
        <w:spacing w:line="276" w:lineRule="auto"/>
        <w:ind w:firstLineChars="200" w:firstLine="420"/>
        <w:rPr>
          <w:rFonts w:ascii="宋体" w:eastAsia="宋体" w:hAnsi="宋体" w:hint="eastAsia"/>
        </w:rPr>
      </w:pPr>
      <w:r w:rsidRPr="00520181">
        <w:rPr>
          <w:rFonts w:ascii="宋体" w:eastAsia="宋体" w:hAnsi="宋体" w:hint="eastAsia"/>
        </w:rPr>
        <w:t>在“双碳”目标下，再生铜已成为</w:t>
      </w:r>
      <w:proofErr w:type="gramStart"/>
      <w:r w:rsidRPr="00520181">
        <w:rPr>
          <w:rFonts w:ascii="宋体" w:eastAsia="宋体" w:hAnsi="宋体" w:hint="eastAsia"/>
        </w:rPr>
        <w:t>铜产业</w:t>
      </w:r>
      <w:proofErr w:type="gramEnd"/>
      <w:r w:rsidRPr="00520181">
        <w:rPr>
          <w:rFonts w:ascii="宋体" w:eastAsia="宋体" w:hAnsi="宋体" w:hint="eastAsia"/>
        </w:rPr>
        <w:t>绿色循环发展的重要方式和低碳转型的重要路径之一。使用再生铜及合金原料和废铜可以减少碳排放，初步估算，“十四五”末期再生</w:t>
      </w:r>
      <w:proofErr w:type="gramStart"/>
      <w:r w:rsidRPr="00520181">
        <w:rPr>
          <w:rFonts w:ascii="宋体" w:eastAsia="宋体" w:hAnsi="宋体" w:hint="eastAsia"/>
        </w:rPr>
        <w:t>铜产业实现降碳</w:t>
      </w:r>
      <w:proofErr w:type="gramEnd"/>
      <w:r w:rsidRPr="00520181">
        <w:rPr>
          <w:rFonts w:ascii="宋体" w:eastAsia="宋体" w:hAnsi="宋体"/>
        </w:rPr>
        <w:t>1080万吨，具有较好的生态效益。《“十四五”循环经济发展规划》指出到2025年再生铜产量将达到400万吨。根据测算，2030年国内废铜产生量将达到600万吨左右，我国再生铜</w:t>
      </w:r>
      <w:r w:rsidR="00997F5F">
        <w:rPr>
          <w:rFonts w:ascii="宋体" w:eastAsia="宋体" w:hAnsi="宋体" w:hint="eastAsia"/>
        </w:rPr>
        <w:t>原料来源也从国外采购逐渐发展为国内、</w:t>
      </w:r>
      <w:r w:rsidR="00F006AF">
        <w:rPr>
          <w:rFonts w:ascii="宋体" w:eastAsia="宋体" w:hAnsi="宋体" w:hint="eastAsia"/>
        </w:rPr>
        <w:t>国</w:t>
      </w:r>
      <w:r w:rsidR="00997F5F">
        <w:rPr>
          <w:rFonts w:ascii="宋体" w:eastAsia="宋体" w:hAnsi="宋体" w:hint="eastAsia"/>
        </w:rPr>
        <w:t>外</w:t>
      </w:r>
      <w:r w:rsidR="00F006AF">
        <w:rPr>
          <w:rFonts w:ascii="宋体" w:eastAsia="宋体" w:hAnsi="宋体" w:hint="eastAsia"/>
        </w:rPr>
        <w:t>同</w:t>
      </w:r>
      <w:r w:rsidR="007C2ED9">
        <w:rPr>
          <w:rFonts w:ascii="宋体" w:eastAsia="宋体" w:hAnsi="宋体" w:hint="eastAsia"/>
        </w:rPr>
        <w:t>时</w:t>
      </w:r>
      <w:r w:rsidR="00997F5F">
        <w:rPr>
          <w:rFonts w:ascii="宋体" w:eastAsia="宋体" w:hAnsi="宋体" w:hint="eastAsia"/>
        </w:rPr>
        <w:t>供应，</w:t>
      </w:r>
      <w:r w:rsidRPr="00520181">
        <w:rPr>
          <w:rFonts w:ascii="宋体" w:eastAsia="宋体" w:hAnsi="宋体"/>
        </w:rPr>
        <w:t>资源利用已逐步从简单拆解冶炼向深加工及新产</w:t>
      </w:r>
      <w:r w:rsidRPr="00520181">
        <w:rPr>
          <w:rFonts w:ascii="宋体" w:eastAsia="宋体" w:hAnsi="宋体" w:hint="eastAsia"/>
        </w:rPr>
        <w:t>品开发方向延伸，推动了我国再生</w:t>
      </w:r>
      <w:proofErr w:type="gramStart"/>
      <w:r w:rsidRPr="00520181">
        <w:rPr>
          <w:rFonts w:ascii="宋体" w:eastAsia="宋体" w:hAnsi="宋体" w:hint="eastAsia"/>
        </w:rPr>
        <w:t>铜行业</w:t>
      </w:r>
      <w:proofErr w:type="gramEnd"/>
      <w:r w:rsidRPr="00520181">
        <w:rPr>
          <w:rFonts w:ascii="宋体" w:eastAsia="宋体" w:hAnsi="宋体" w:hint="eastAsia"/>
        </w:rPr>
        <w:t>的发展，特别是复杂黄铜棒线材，大量应用再生原料和废铜的技术世界领先，再生</w:t>
      </w:r>
      <w:proofErr w:type="gramStart"/>
      <w:r w:rsidRPr="00520181">
        <w:rPr>
          <w:rFonts w:ascii="宋体" w:eastAsia="宋体" w:hAnsi="宋体" w:hint="eastAsia"/>
        </w:rPr>
        <w:t>铜产业</w:t>
      </w:r>
      <w:proofErr w:type="gramEnd"/>
      <w:r w:rsidRPr="00520181">
        <w:rPr>
          <w:rFonts w:ascii="宋体" w:eastAsia="宋体" w:hAnsi="宋体" w:hint="eastAsia"/>
        </w:rPr>
        <w:t>已进入绿色高质量发展阶段。再生铜及铜合金符合《关于加快推进再生资源产业发展的指导意见》政策要求。</w:t>
      </w:r>
    </w:p>
    <w:p w14:paraId="7B6FF372" w14:textId="3661621C" w:rsidR="00CF12BB" w:rsidRPr="00520181" w:rsidRDefault="00CF12BB" w:rsidP="00520181">
      <w:pPr>
        <w:spacing w:line="276" w:lineRule="auto"/>
        <w:ind w:firstLineChars="200" w:firstLine="420"/>
        <w:rPr>
          <w:rFonts w:ascii="宋体" w:eastAsia="宋体" w:hAnsi="宋体" w:hint="eastAsia"/>
        </w:rPr>
      </w:pPr>
      <w:r w:rsidRPr="00520181">
        <w:rPr>
          <w:rFonts w:ascii="宋体" w:eastAsia="宋体" w:hAnsi="宋体" w:hint="eastAsia"/>
        </w:rPr>
        <w:t>如果把废铜经过集中处理制造成可以直接利用的铸锭，原材料的利用效益和效率都将大大提高，有利于绿色低碳、节能减排和智能化技术推广应用。</w:t>
      </w:r>
    </w:p>
    <w:p w14:paraId="6A8B88F9" w14:textId="545493DC" w:rsidR="00CF12BB" w:rsidRPr="00520181" w:rsidRDefault="00CF12BB" w:rsidP="00520181">
      <w:pPr>
        <w:spacing w:line="276" w:lineRule="auto"/>
        <w:ind w:firstLineChars="200" w:firstLine="420"/>
        <w:rPr>
          <w:rFonts w:ascii="宋体" w:eastAsia="宋体" w:hAnsi="宋体" w:hint="eastAsia"/>
        </w:rPr>
      </w:pPr>
      <w:r w:rsidRPr="00520181">
        <w:rPr>
          <w:rFonts w:ascii="宋体" w:eastAsia="宋体" w:hAnsi="宋体" w:hint="eastAsia"/>
        </w:rPr>
        <w:t>《“十四五”原材料工业发展规划》中“（四）提高产品质量：加强质量管理和过程控制。加强材料标准体系建设，持续开展原材料工业质量提升行为，提高产品的稳定性、可靠性和适用性的要求。也符合《中国制造</w:t>
      </w:r>
      <w:r w:rsidRPr="00520181">
        <w:rPr>
          <w:rFonts w:ascii="宋体" w:eastAsia="宋体" w:hAnsi="宋体"/>
        </w:rPr>
        <w:t>2025》中提出的绿色发展。</w:t>
      </w:r>
    </w:p>
    <w:p w14:paraId="6E75B5AC" w14:textId="2A8E143F" w:rsidR="004E0A56" w:rsidRPr="00520181" w:rsidRDefault="004E0A56" w:rsidP="00520181">
      <w:pPr>
        <w:spacing w:line="276" w:lineRule="auto"/>
        <w:rPr>
          <w:rFonts w:ascii="宋体" w:eastAsia="宋体" w:hAnsi="宋体" w:hint="eastAsia"/>
        </w:rPr>
      </w:pPr>
      <w:r w:rsidRPr="00520181">
        <w:rPr>
          <w:rFonts w:ascii="宋体" w:eastAsia="宋体" w:hAnsi="宋体" w:hint="eastAsia"/>
        </w:rPr>
        <w:t>（</w:t>
      </w:r>
      <w:r w:rsidRPr="00520181">
        <w:rPr>
          <w:rFonts w:ascii="宋体" w:eastAsia="宋体" w:hAnsi="宋体"/>
        </w:rPr>
        <w:t>1）</w:t>
      </w:r>
      <w:r w:rsidR="00786481" w:rsidRPr="00520181">
        <w:rPr>
          <w:rFonts w:ascii="宋体" w:eastAsia="宋体" w:hAnsi="宋体" w:hint="eastAsia"/>
        </w:rPr>
        <w:t>建立加工圆铸锭标准</w:t>
      </w:r>
      <w:r w:rsidR="003828F9" w:rsidRPr="00520181">
        <w:rPr>
          <w:rFonts w:ascii="宋体" w:eastAsia="宋体" w:hAnsi="宋体" w:hint="eastAsia"/>
        </w:rPr>
        <w:t>，填补加工</w:t>
      </w:r>
      <w:proofErr w:type="gramStart"/>
      <w:r w:rsidR="003828F9" w:rsidRPr="00520181">
        <w:rPr>
          <w:rFonts w:ascii="宋体" w:eastAsia="宋体" w:hAnsi="宋体" w:hint="eastAsia"/>
        </w:rPr>
        <w:t>材系列</w:t>
      </w:r>
      <w:proofErr w:type="gramEnd"/>
      <w:r w:rsidR="003828F9" w:rsidRPr="00520181">
        <w:rPr>
          <w:rFonts w:ascii="宋体" w:eastAsia="宋体" w:hAnsi="宋体" w:hint="eastAsia"/>
        </w:rPr>
        <w:t>标准空白</w:t>
      </w:r>
      <w:r w:rsidR="003828F9" w:rsidRPr="00520181">
        <w:rPr>
          <w:rFonts w:ascii="宋体" w:eastAsia="宋体" w:hAnsi="宋体"/>
        </w:rPr>
        <w:t>;</w:t>
      </w:r>
    </w:p>
    <w:p w14:paraId="6334D922" w14:textId="5FA8492C" w:rsidR="004E0A56" w:rsidRPr="00520181" w:rsidRDefault="004E0A56" w:rsidP="00520181">
      <w:pPr>
        <w:spacing w:line="276" w:lineRule="auto"/>
        <w:rPr>
          <w:rFonts w:ascii="宋体" w:eastAsia="宋体" w:hAnsi="宋体" w:hint="eastAsia"/>
        </w:rPr>
      </w:pPr>
      <w:r w:rsidRPr="00520181">
        <w:rPr>
          <w:rFonts w:ascii="宋体" w:eastAsia="宋体" w:hAnsi="宋体" w:hint="eastAsia"/>
        </w:rPr>
        <w:t>（</w:t>
      </w:r>
      <w:r w:rsidRPr="00520181">
        <w:rPr>
          <w:rFonts w:ascii="宋体" w:eastAsia="宋体" w:hAnsi="宋体"/>
        </w:rPr>
        <w:t>2）加大</w:t>
      </w:r>
      <w:r w:rsidR="00786481" w:rsidRPr="00520181">
        <w:rPr>
          <w:rFonts w:ascii="宋体" w:eastAsia="宋体" w:hAnsi="宋体" w:hint="eastAsia"/>
        </w:rPr>
        <w:t>再生铜及铜合金的循环利用优势</w:t>
      </w:r>
      <w:r w:rsidR="00997F5F">
        <w:rPr>
          <w:rFonts w:ascii="宋体" w:eastAsia="宋体" w:hAnsi="宋体" w:hint="eastAsia"/>
        </w:rPr>
        <w:t>；</w:t>
      </w:r>
    </w:p>
    <w:p w14:paraId="6ED5DF51" w14:textId="560BF4CD" w:rsidR="004E0A56" w:rsidRPr="00520181" w:rsidRDefault="004E0A56" w:rsidP="00520181">
      <w:pPr>
        <w:spacing w:line="276" w:lineRule="auto"/>
        <w:rPr>
          <w:rFonts w:ascii="宋体" w:eastAsia="宋体" w:hAnsi="宋体" w:hint="eastAsia"/>
        </w:rPr>
      </w:pPr>
      <w:r w:rsidRPr="00520181">
        <w:rPr>
          <w:rFonts w:ascii="宋体" w:eastAsia="宋体" w:hAnsi="宋体" w:hint="eastAsia"/>
        </w:rPr>
        <w:t>（</w:t>
      </w:r>
      <w:r w:rsidRPr="00520181">
        <w:rPr>
          <w:rFonts w:ascii="宋体" w:eastAsia="宋体" w:hAnsi="宋体"/>
        </w:rPr>
        <w:t>3）完善产品性能指标要求及检测</w:t>
      </w:r>
      <w:r w:rsidR="00997F5F">
        <w:rPr>
          <w:rFonts w:ascii="宋体" w:eastAsia="宋体" w:hAnsi="宋体" w:hint="eastAsia"/>
        </w:rPr>
        <w:t>。</w:t>
      </w:r>
    </w:p>
    <w:p w14:paraId="20D8B31F" w14:textId="77777777" w:rsidR="004E0A56" w:rsidRPr="00520181" w:rsidRDefault="004E0A56" w:rsidP="00520181">
      <w:pPr>
        <w:spacing w:line="276" w:lineRule="auto"/>
        <w:rPr>
          <w:rFonts w:ascii="宋体" w:eastAsia="宋体" w:hAnsi="宋体" w:hint="eastAsia"/>
        </w:rPr>
      </w:pPr>
      <w:r w:rsidRPr="00520181">
        <w:rPr>
          <w:rFonts w:ascii="宋体" w:eastAsia="宋体" w:hAnsi="宋体"/>
        </w:rPr>
        <w:t>1.3主要参加单位和工作成员所作的工作</w:t>
      </w:r>
    </w:p>
    <w:p w14:paraId="4B2C5D19" w14:textId="157570B2" w:rsidR="004E0A56" w:rsidRPr="00520181" w:rsidRDefault="004E0A56" w:rsidP="00520181">
      <w:pPr>
        <w:spacing w:line="276" w:lineRule="auto"/>
        <w:ind w:firstLineChars="200" w:firstLine="420"/>
        <w:rPr>
          <w:rFonts w:ascii="宋体" w:eastAsia="宋体" w:hAnsi="宋体" w:hint="eastAsia"/>
        </w:rPr>
      </w:pPr>
      <w:r w:rsidRPr="00520181">
        <w:rPr>
          <w:rFonts w:ascii="宋体" w:eastAsia="宋体" w:hAnsi="宋体" w:hint="eastAsia"/>
        </w:rPr>
        <w:t>本标准的负责起草单位</w:t>
      </w:r>
      <w:r w:rsidRPr="00520181">
        <w:rPr>
          <w:rFonts w:ascii="宋体" w:eastAsia="宋体" w:hAnsi="宋体" w:hint="eastAsia"/>
          <w:b/>
          <w:bCs/>
        </w:rPr>
        <w:t>宁波</w:t>
      </w:r>
      <w:proofErr w:type="gramStart"/>
      <w:r w:rsidRPr="00520181">
        <w:rPr>
          <w:rFonts w:ascii="宋体" w:eastAsia="宋体" w:hAnsi="宋体" w:hint="eastAsia"/>
          <w:b/>
          <w:bCs/>
        </w:rPr>
        <w:t>长振铜</w:t>
      </w:r>
      <w:proofErr w:type="gramEnd"/>
      <w:r w:rsidRPr="00520181">
        <w:rPr>
          <w:rFonts w:ascii="宋体" w:eastAsia="宋体" w:hAnsi="宋体" w:hint="eastAsia"/>
          <w:b/>
          <w:bCs/>
        </w:rPr>
        <w:t>业有限公司</w:t>
      </w:r>
      <w:r w:rsidRPr="00520181">
        <w:rPr>
          <w:rFonts w:ascii="宋体" w:eastAsia="宋体" w:hAnsi="宋体" w:hint="eastAsia"/>
        </w:rPr>
        <w:t>是生产环保复杂黄铜棒、型、线的高新技术企业，厂区面积</w:t>
      </w:r>
      <w:r w:rsidRPr="00520181">
        <w:rPr>
          <w:rFonts w:ascii="宋体" w:eastAsia="宋体" w:hAnsi="宋体"/>
        </w:rPr>
        <w:t>9.2万平方米，年产销量已达20多万吨，中国铜棒（排）</w:t>
      </w:r>
      <w:proofErr w:type="gramStart"/>
      <w:r w:rsidRPr="00520181">
        <w:rPr>
          <w:rFonts w:ascii="宋体" w:eastAsia="宋体" w:hAnsi="宋体"/>
        </w:rPr>
        <w:t>材十强</w:t>
      </w:r>
      <w:proofErr w:type="gramEnd"/>
      <w:r w:rsidRPr="00520181">
        <w:rPr>
          <w:rFonts w:ascii="宋体" w:eastAsia="宋体" w:hAnsi="宋体"/>
        </w:rPr>
        <w:t>企业第</w:t>
      </w:r>
      <w:r w:rsidRPr="00520181">
        <w:rPr>
          <w:rFonts w:ascii="宋体" w:eastAsia="宋体" w:hAnsi="宋体"/>
        </w:rPr>
        <w:lastRenderedPageBreak/>
        <w:t>三名，工业和信息化部第6批制造业单项冠军示范企业、浙江省标准创新型企业、浙江省循环经济示范企业和浙江省绿色企业。2025年获得宁波竞争力百强企业、制造业百强企业和综合百强企业。公司建有院士工作站，2023年认定为浙江省级重点院士工作站。是全国再生黄铜技术中心和浙江省技术中心。有一支经验丰富的专业团队，技术实力雄厚。在流程、设备、技术、生产管控等方面致力于智能化制造的引进与</w:t>
      </w:r>
      <w:r w:rsidRPr="00520181">
        <w:rPr>
          <w:rFonts w:ascii="宋体" w:eastAsia="宋体" w:hAnsi="宋体" w:hint="eastAsia"/>
        </w:rPr>
        <w:t>应用。拥有专利</w:t>
      </w:r>
      <w:r w:rsidRPr="00520181">
        <w:rPr>
          <w:rFonts w:ascii="宋体" w:eastAsia="宋体" w:hAnsi="宋体"/>
        </w:rPr>
        <w:t>60多件，其中发明专利30多件。公司主持、参与制定各类标准46项，其中国家标准25项，多次获得国家标准创新奖。曾获浙江省标准创新贡献</w:t>
      </w:r>
      <w:proofErr w:type="gramStart"/>
      <w:r w:rsidRPr="00520181">
        <w:rPr>
          <w:rFonts w:ascii="宋体" w:eastAsia="宋体" w:hAnsi="宋体"/>
        </w:rPr>
        <w:t>奖重大</w:t>
      </w:r>
      <w:proofErr w:type="gramEnd"/>
      <w:r w:rsidRPr="00520181">
        <w:rPr>
          <w:rFonts w:ascii="宋体" w:eastAsia="宋体" w:hAnsi="宋体"/>
        </w:rPr>
        <w:t>贡献奖。有一定的技术实力和标准制定的基础。</w:t>
      </w:r>
    </w:p>
    <w:p w14:paraId="6CC5B134" w14:textId="77777777" w:rsidR="009E04DB" w:rsidRPr="007C2ED9" w:rsidRDefault="00520181" w:rsidP="007C2ED9">
      <w:pPr>
        <w:spacing w:line="276" w:lineRule="auto"/>
        <w:ind w:firstLineChars="200" w:firstLine="420"/>
        <w:rPr>
          <w:rFonts w:ascii="宋体" w:eastAsia="宋体" w:hAnsi="宋体" w:cs="Times New Roman" w:hint="eastAsia"/>
          <w:bCs/>
          <w:color w:val="000000" w:themeColor="text1"/>
        </w:rPr>
      </w:pPr>
      <w:r w:rsidRPr="00520181">
        <w:rPr>
          <w:rFonts w:ascii="宋体" w:hAnsi="宋体" w:cs="Times New Roman"/>
          <w:b/>
          <w:color w:val="000000" w:themeColor="text1"/>
        </w:rPr>
        <w:t>中铝洛阳铜加工有限公司</w:t>
      </w:r>
      <w:r w:rsidRPr="007C2ED9">
        <w:rPr>
          <w:rFonts w:ascii="宋体" w:eastAsia="宋体" w:hAnsi="宋体" w:cs="Times New Roman"/>
          <w:bCs/>
          <w:color w:val="000000" w:themeColor="text1"/>
        </w:rPr>
        <w:t>是综合性有色金属加工企业，拥有铜及铜合金高精度电子带、大管大棒、弥散强化无氧铜、宽厚板等多条生产线，产品涉及铜及铜合金板、带、箔、管、棒、型材，广泛应用于电子信息通讯、新能源、汽车、海洋工程、轨道交通、国防、J工、核电等领域。</w:t>
      </w:r>
      <w:r w:rsidRPr="007C2ED9">
        <w:rPr>
          <w:rFonts w:ascii="宋体" w:eastAsia="宋体" w:hAnsi="宋体" w:cs="Times New Roman" w:hint="eastAsia"/>
          <w:bCs/>
          <w:color w:val="000000" w:themeColor="text1"/>
        </w:rPr>
        <w:t>熔铸分厂独立，产品种类多，技术能力雄厚，</w:t>
      </w:r>
      <w:proofErr w:type="gramStart"/>
      <w:r w:rsidRPr="007C2ED9">
        <w:rPr>
          <w:rFonts w:ascii="宋体" w:eastAsia="宋体" w:hAnsi="宋体" w:cs="Times New Roman" w:hint="eastAsia"/>
          <w:bCs/>
          <w:color w:val="000000" w:themeColor="text1"/>
        </w:rPr>
        <w:t>具有供全公司</w:t>
      </w:r>
      <w:proofErr w:type="gramEnd"/>
      <w:r w:rsidRPr="007C2ED9">
        <w:rPr>
          <w:rFonts w:ascii="宋体" w:eastAsia="宋体" w:hAnsi="宋体" w:cs="Times New Roman" w:hint="eastAsia"/>
          <w:bCs/>
          <w:color w:val="000000" w:themeColor="text1"/>
        </w:rPr>
        <w:t>铸锭需求及外供能力。</w:t>
      </w:r>
      <w:r w:rsidRPr="007C2ED9">
        <w:rPr>
          <w:rFonts w:ascii="宋体" w:eastAsia="宋体" w:hAnsi="宋体" w:cs="Times New Roman"/>
          <w:bCs/>
          <w:color w:val="000000" w:themeColor="text1"/>
        </w:rPr>
        <w:t>拥有国家级企业技术中心、中国合格评定国家认可委员会认可的实验室、中国有色金属工业重金属加工材质检站、河南省铜</w:t>
      </w:r>
      <w:proofErr w:type="gramStart"/>
      <w:r w:rsidRPr="007C2ED9">
        <w:rPr>
          <w:rFonts w:ascii="宋体" w:eastAsia="宋体" w:hAnsi="宋体" w:cs="Times New Roman"/>
          <w:bCs/>
          <w:color w:val="000000" w:themeColor="text1"/>
        </w:rPr>
        <w:t>镁材料</w:t>
      </w:r>
      <w:proofErr w:type="gramEnd"/>
      <w:r w:rsidRPr="007C2ED9">
        <w:rPr>
          <w:rFonts w:ascii="宋体" w:eastAsia="宋体" w:hAnsi="宋体" w:cs="Times New Roman"/>
          <w:bCs/>
          <w:color w:val="000000" w:themeColor="text1"/>
        </w:rPr>
        <w:t>和加工技术工程研究中心、中铝集团高性能铜板</w:t>
      </w:r>
      <w:proofErr w:type="gramStart"/>
      <w:r w:rsidRPr="007C2ED9">
        <w:rPr>
          <w:rFonts w:ascii="宋体" w:eastAsia="宋体" w:hAnsi="宋体" w:cs="Times New Roman"/>
          <w:bCs/>
          <w:color w:val="000000" w:themeColor="text1"/>
        </w:rPr>
        <w:t>带加工</w:t>
      </w:r>
      <w:proofErr w:type="gramEnd"/>
      <w:r w:rsidRPr="007C2ED9">
        <w:rPr>
          <w:rFonts w:ascii="宋体" w:eastAsia="宋体" w:hAnsi="宋体" w:cs="Times New Roman"/>
          <w:bCs/>
          <w:color w:val="000000" w:themeColor="text1"/>
        </w:rPr>
        <w:t>技术重点实验室、有色行业铜及铜合金材料与加工工程技术研究中心。先后从德国、美国、法国、日本、英国、意大利等十二个国家引进了80台(套)先进的设备和检测仪器，为有色金属产品的研制和生产打下了坚实的基础。公司拥有一支高素质的科研技术研发队伍，具备丰富的生产技术经验和技术能力</w:t>
      </w:r>
      <w:r w:rsidR="009E04DB" w:rsidRPr="007C2ED9">
        <w:rPr>
          <w:rFonts w:ascii="宋体" w:eastAsia="宋体" w:hAnsi="宋体" w:cs="Times New Roman" w:hint="eastAsia"/>
          <w:bCs/>
          <w:color w:val="000000" w:themeColor="text1"/>
        </w:rPr>
        <w:t>。</w:t>
      </w:r>
    </w:p>
    <w:p w14:paraId="6FD6575C" w14:textId="41C01A0D" w:rsidR="009E04DB" w:rsidRPr="009E04DB" w:rsidRDefault="009E04DB" w:rsidP="009E04DB">
      <w:pPr>
        <w:ind w:firstLineChars="200" w:firstLine="422"/>
        <w:rPr>
          <w:rFonts w:ascii="宋体" w:eastAsia="宋体" w:hAnsi="宋体" w:cs="Calibri" w:hint="eastAsia"/>
          <w:b/>
          <w:bCs/>
          <w:szCs w:val="21"/>
        </w:rPr>
      </w:pPr>
      <w:r w:rsidRPr="009E04DB">
        <w:rPr>
          <w:rFonts w:ascii="宋体" w:eastAsia="宋体" w:hAnsi="宋体" w:cs="Calibri" w:hint="eastAsia"/>
          <w:b/>
          <w:bCs/>
          <w:szCs w:val="21"/>
        </w:rPr>
        <w:t>浙江天宁合金材料有限公司</w:t>
      </w:r>
    </w:p>
    <w:p w14:paraId="6235B726" w14:textId="01B4381F" w:rsidR="009E04DB" w:rsidRPr="009E04DB" w:rsidRDefault="009E04DB" w:rsidP="009E04DB">
      <w:pPr>
        <w:ind w:firstLineChars="200" w:firstLine="422"/>
        <w:rPr>
          <w:rFonts w:ascii="宋体" w:eastAsia="宋体" w:hAnsi="宋体" w:cs="Calibri" w:hint="eastAsia"/>
          <w:b/>
          <w:bCs/>
          <w:szCs w:val="21"/>
        </w:rPr>
      </w:pPr>
      <w:r w:rsidRPr="009E04DB">
        <w:rPr>
          <w:rFonts w:ascii="宋体" w:eastAsia="宋体" w:hAnsi="宋体" w:cs="Calibri" w:hint="eastAsia"/>
          <w:b/>
          <w:bCs/>
          <w:szCs w:val="21"/>
        </w:rPr>
        <w:t>沈阳有色金属加工有限公司</w:t>
      </w:r>
    </w:p>
    <w:p w14:paraId="16FE4916" w14:textId="79D9B71A" w:rsidR="00520181" w:rsidRPr="009E04DB" w:rsidRDefault="009E04DB" w:rsidP="009E04DB">
      <w:pPr>
        <w:ind w:firstLineChars="200" w:firstLine="422"/>
        <w:rPr>
          <w:rFonts w:ascii="Times New Roman" w:eastAsia="宋体" w:hAnsi="Times New Roman" w:cs="Calibri"/>
          <w:szCs w:val="21"/>
        </w:rPr>
      </w:pPr>
      <w:r w:rsidRPr="009E04DB">
        <w:rPr>
          <w:rFonts w:ascii="宋体" w:eastAsia="宋体" w:hAnsi="宋体" w:cs="Calibri" w:hint="eastAsia"/>
          <w:b/>
          <w:bCs/>
          <w:szCs w:val="21"/>
        </w:rPr>
        <w:t>广东兴奇新材料有限公司</w:t>
      </w:r>
    </w:p>
    <w:p w14:paraId="0E376414" w14:textId="7E62133A" w:rsidR="004E0A56" w:rsidRPr="00520181" w:rsidRDefault="003828F9" w:rsidP="003828F9">
      <w:pPr>
        <w:spacing w:before="240"/>
        <w:rPr>
          <w:rFonts w:ascii="宋体" w:eastAsia="宋体" w:hAnsi="宋体" w:hint="eastAsia"/>
        </w:rPr>
      </w:pPr>
      <w:r w:rsidRPr="00520181">
        <w:rPr>
          <w:rFonts w:ascii="宋体" w:eastAsia="宋体" w:hAnsi="宋体" w:hint="eastAsia"/>
        </w:rPr>
        <w:t>1</w:t>
      </w:r>
      <w:r w:rsidRPr="00520181">
        <w:rPr>
          <w:rFonts w:ascii="宋体" w:eastAsia="宋体" w:hAnsi="宋体"/>
        </w:rPr>
        <w:t>.4</w:t>
      </w:r>
      <w:r w:rsidRPr="00520181">
        <w:rPr>
          <w:rFonts w:ascii="宋体" w:eastAsia="宋体" w:hAnsi="宋体" w:hint="eastAsia"/>
        </w:rPr>
        <w:t>编制组、人员与</w:t>
      </w:r>
      <w:proofErr w:type="gramStart"/>
      <w:r w:rsidRPr="00520181">
        <w:rPr>
          <w:rFonts w:ascii="宋体" w:eastAsia="宋体" w:hAnsi="宋体" w:hint="eastAsia"/>
        </w:rPr>
        <w:t>与</w:t>
      </w:r>
      <w:proofErr w:type="gramEnd"/>
      <w:r w:rsidRPr="00520181">
        <w:rPr>
          <w:rFonts w:ascii="宋体" w:eastAsia="宋体" w:hAnsi="宋体" w:hint="eastAsia"/>
        </w:rPr>
        <w:t>任务落实</w:t>
      </w:r>
    </w:p>
    <w:p w14:paraId="7AED9F34" w14:textId="6D672702" w:rsidR="003828F9" w:rsidRPr="00520181" w:rsidRDefault="003828F9" w:rsidP="003828F9">
      <w:pPr>
        <w:ind w:firstLineChars="200" w:firstLine="420"/>
        <w:rPr>
          <w:rFonts w:ascii="宋体" w:eastAsia="宋体" w:hAnsi="宋体" w:hint="eastAsia"/>
        </w:rPr>
      </w:pPr>
      <w:r w:rsidRPr="00520181">
        <w:rPr>
          <w:rFonts w:ascii="宋体" w:eastAsia="宋体" w:hAnsi="宋体" w:hint="eastAsia"/>
        </w:rPr>
        <w:t>编制</w:t>
      </w:r>
      <w:proofErr w:type="gramStart"/>
      <w:r w:rsidRPr="00520181">
        <w:rPr>
          <w:rFonts w:ascii="宋体" w:eastAsia="宋体" w:hAnsi="宋体" w:hint="eastAsia"/>
        </w:rPr>
        <w:t>组</w:t>
      </w:r>
      <w:r w:rsidR="0052337A" w:rsidRPr="00520181">
        <w:rPr>
          <w:rFonts w:ascii="宋体" w:eastAsia="宋体" w:hAnsi="宋体" w:hint="eastAsia"/>
        </w:rPr>
        <w:t>任务</w:t>
      </w:r>
      <w:proofErr w:type="gramEnd"/>
      <w:r w:rsidRPr="00520181">
        <w:rPr>
          <w:rFonts w:ascii="宋体" w:eastAsia="宋体" w:hAnsi="宋体"/>
        </w:rPr>
        <w:t>分工</w:t>
      </w:r>
      <w:r w:rsidRPr="00520181">
        <w:rPr>
          <w:rFonts w:ascii="宋体" w:eastAsia="宋体" w:hAnsi="宋体" w:hint="eastAsia"/>
        </w:rPr>
        <w:t>见表1</w:t>
      </w:r>
      <w:r w:rsidR="0052337A" w:rsidRPr="00520181">
        <w:rPr>
          <w:rFonts w:ascii="宋体" w:eastAsia="宋体" w:hAnsi="宋体" w:hint="eastAsia"/>
        </w:rPr>
        <w:t>，参加人员及工作内容</w:t>
      </w:r>
      <w:r w:rsidR="007B40F5" w:rsidRPr="00520181">
        <w:rPr>
          <w:rFonts w:ascii="宋体" w:eastAsia="宋体" w:hAnsi="宋体" w:hint="eastAsia"/>
        </w:rPr>
        <w:t>在预审报告中详细列出。</w:t>
      </w:r>
    </w:p>
    <w:p w14:paraId="7E06F940" w14:textId="538A7B16" w:rsidR="004E0A56" w:rsidRPr="00520181" w:rsidRDefault="004E0A56" w:rsidP="007B40F5">
      <w:pPr>
        <w:spacing w:before="240"/>
        <w:jc w:val="center"/>
        <w:rPr>
          <w:rFonts w:ascii="宋体" w:eastAsia="宋体" w:hAnsi="宋体" w:hint="eastAsia"/>
        </w:rPr>
      </w:pPr>
      <w:r w:rsidRPr="00520181">
        <w:rPr>
          <w:rFonts w:ascii="宋体" w:eastAsia="宋体" w:hAnsi="宋体" w:hint="eastAsia"/>
        </w:rPr>
        <w:t>表</w:t>
      </w:r>
      <w:r w:rsidRPr="00520181">
        <w:rPr>
          <w:rFonts w:ascii="宋体" w:eastAsia="宋体" w:hAnsi="宋体"/>
        </w:rPr>
        <w:t>1 标准编制</w:t>
      </w:r>
      <w:proofErr w:type="gramStart"/>
      <w:r w:rsidRPr="00520181">
        <w:rPr>
          <w:rFonts w:ascii="宋体" w:eastAsia="宋体" w:hAnsi="宋体"/>
        </w:rPr>
        <w:t>组</w:t>
      </w:r>
      <w:r w:rsidR="002F2E78" w:rsidRPr="00520181">
        <w:rPr>
          <w:rFonts w:ascii="宋体" w:eastAsia="宋体" w:hAnsi="宋体" w:hint="eastAsia"/>
        </w:rPr>
        <w:t>任务</w:t>
      </w:r>
      <w:proofErr w:type="gramEnd"/>
      <w:r w:rsidR="002F2E78" w:rsidRPr="00520181">
        <w:rPr>
          <w:rFonts w:ascii="宋体" w:eastAsia="宋体" w:hAnsi="宋体" w:hint="eastAsia"/>
        </w:rPr>
        <w:t>落实</w:t>
      </w:r>
    </w:p>
    <w:tbl>
      <w:tblPr>
        <w:tblStyle w:val="a7"/>
        <w:tblW w:w="0" w:type="auto"/>
        <w:tblLook w:val="04A0" w:firstRow="1" w:lastRow="0" w:firstColumn="1" w:lastColumn="0" w:noHBand="0" w:noVBand="1"/>
      </w:tblPr>
      <w:tblGrid>
        <w:gridCol w:w="2972"/>
        <w:gridCol w:w="2268"/>
        <w:gridCol w:w="3056"/>
      </w:tblGrid>
      <w:tr w:rsidR="0052337A" w:rsidRPr="00520181" w14:paraId="0D0DE7EB" w14:textId="77777777" w:rsidTr="00AD01D4">
        <w:tc>
          <w:tcPr>
            <w:tcW w:w="2972" w:type="dxa"/>
          </w:tcPr>
          <w:p w14:paraId="72037DD4" w14:textId="6CFAE319" w:rsidR="0052337A" w:rsidRPr="00520181" w:rsidRDefault="0052337A" w:rsidP="00AD01D4">
            <w:pPr>
              <w:jc w:val="center"/>
              <w:rPr>
                <w:rFonts w:ascii="宋体" w:eastAsia="宋体" w:hAnsi="宋体" w:hint="eastAsia"/>
              </w:rPr>
            </w:pPr>
            <w:r w:rsidRPr="00520181">
              <w:rPr>
                <w:rFonts w:ascii="宋体" w:eastAsia="宋体" w:hAnsi="宋体" w:hint="eastAsia"/>
              </w:rPr>
              <w:t>参加单位</w:t>
            </w:r>
          </w:p>
        </w:tc>
        <w:tc>
          <w:tcPr>
            <w:tcW w:w="2268" w:type="dxa"/>
          </w:tcPr>
          <w:p w14:paraId="0AFF1E69" w14:textId="625C8963" w:rsidR="0052337A" w:rsidRPr="00520181" w:rsidRDefault="0052337A" w:rsidP="00AD01D4">
            <w:pPr>
              <w:jc w:val="center"/>
              <w:rPr>
                <w:rFonts w:ascii="宋体" w:eastAsia="宋体" w:hAnsi="宋体" w:hint="eastAsia"/>
              </w:rPr>
            </w:pPr>
            <w:r w:rsidRPr="00520181">
              <w:rPr>
                <w:rFonts w:ascii="宋体" w:eastAsia="宋体" w:hAnsi="宋体" w:hint="eastAsia"/>
              </w:rPr>
              <w:t>参加人员</w:t>
            </w:r>
            <w:r w:rsidR="007B40F5" w:rsidRPr="00520181">
              <w:rPr>
                <w:rFonts w:ascii="宋体" w:eastAsia="宋体" w:hAnsi="宋体" w:hint="eastAsia"/>
              </w:rPr>
              <w:t>及工作内容</w:t>
            </w:r>
          </w:p>
        </w:tc>
        <w:tc>
          <w:tcPr>
            <w:tcW w:w="3056" w:type="dxa"/>
          </w:tcPr>
          <w:p w14:paraId="783E674D" w14:textId="58FBE9C7" w:rsidR="0052337A" w:rsidRPr="00520181" w:rsidRDefault="0052337A" w:rsidP="00AD01D4">
            <w:pPr>
              <w:jc w:val="center"/>
              <w:rPr>
                <w:rFonts w:ascii="宋体" w:eastAsia="宋体" w:hAnsi="宋体" w:hint="eastAsia"/>
              </w:rPr>
            </w:pPr>
            <w:r w:rsidRPr="00520181">
              <w:rPr>
                <w:rFonts w:ascii="宋体" w:eastAsia="宋体" w:hAnsi="宋体" w:hint="eastAsia"/>
              </w:rPr>
              <w:t>任务落实</w:t>
            </w:r>
          </w:p>
        </w:tc>
      </w:tr>
      <w:tr w:rsidR="007B40F5" w:rsidRPr="00520181" w14:paraId="4BE24B9B" w14:textId="77777777" w:rsidTr="00AD01D4">
        <w:tc>
          <w:tcPr>
            <w:tcW w:w="2972" w:type="dxa"/>
            <w:vAlign w:val="center"/>
          </w:tcPr>
          <w:p w14:paraId="6986C80F" w14:textId="282AAD17" w:rsidR="007B40F5" w:rsidRPr="00520181" w:rsidRDefault="007B40F5" w:rsidP="00AD01D4">
            <w:pPr>
              <w:jc w:val="center"/>
              <w:rPr>
                <w:rFonts w:ascii="宋体" w:eastAsia="宋体" w:hAnsi="宋体" w:hint="eastAsia"/>
              </w:rPr>
            </w:pPr>
            <w:r w:rsidRPr="00520181">
              <w:rPr>
                <w:rFonts w:ascii="宋体" w:eastAsia="宋体" w:hAnsi="宋体" w:hint="eastAsia"/>
              </w:rPr>
              <w:t>宁波</w:t>
            </w:r>
            <w:proofErr w:type="gramStart"/>
            <w:r w:rsidRPr="00520181">
              <w:rPr>
                <w:rFonts w:ascii="宋体" w:eastAsia="宋体" w:hAnsi="宋体" w:hint="eastAsia"/>
              </w:rPr>
              <w:t>长振铜</w:t>
            </w:r>
            <w:proofErr w:type="gramEnd"/>
            <w:r w:rsidRPr="00520181">
              <w:rPr>
                <w:rFonts w:ascii="宋体" w:eastAsia="宋体" w:hAnsi="宋体" w:hint="eastAsia"/>
              </w:rPr>
              <w:t>业有限公司</w:t>
            </w:r>
          </w:p>
        </w:tc>
        <w:tc>
          <w:tcPr>
            <w:tcW w:w="2268" w:type="dxa"/>
            <w:vMerge w:val="restart"/>
            <w:vAlign w:val="center"/>
          </w:tcPr>
          <w:p w14:paraId="72B5CF4C" w14:textId="3558ED3E" w:rsidR="007B40F5" w:rsidRPr="00520181" w:rsidRDefault="007B40F5" w:rsidP="00AD01D4">
            <w:pPr>
              <w:jc w:val="center"/>
              <w:rPr>
                <w:rFonts w:ascii="宋体" w:eastAsia="宋体" w:hAnsi="宋体" w:hint="eastAsia"/>
              </w:rPr>
            </w:pPr>
            <w:r w:rsidRPr="00520181">
              <w:rPr>
                <w:rFonts w:ascii="宋体" w:eastAsia="宋体" w:hAnsi="宋体" w:hint="eastAsia"/>
              </w:rPr>
              <w:t>在</w:t>
            </w:r>
            <w:r w:rsidR="00AD01D4" w:rsidRPr="00520181">
              <w:rPr>
                <w:rFonts w:ascii="宋体" w:eastAsia="宋体" w:hAnsi="宋体" w:hint="eastAsia"/>
              </w:rPr>
              <w:t>讨论会后落实</w:t>
            </w:r>
          </w:p>
        </w:tc>
        <w:tc>
          <w:tcPr>
            <w:tcW w:w="3056" w:type="dxa"/>
            <w:vAlign w:val="center"/>
          </w:tcPr>
          <w:p w14:paraId="43DE8D5F" w14:textId="6ACCF01C" w:rsidR="007B40F5" w:rsidRPr="00520181" w:rsidRDefault="007B40F5" w:rsidP="00AD01D4">
            <w:pPr>
              <w:jc w:val="center"/>
              <w:rPr>
                <w:rFonts w:ascii="宋体" w:eastAsia="宋体" w:hAnsi="宋体" w:hint="eastAsia"/>
              </w:rPr>
            </w:pPr>
            <w:r w:rsidRPr="00520181">
              <w:rPr>
                <w:rFonts w:ascii="宋体" w:eastAsia="宋体" w:hAnsi="宋体" w:hint="eastAsia"/>
              </w:rPr>
              <w:t>负责标准文本的编制、参编单位的数据收集与处理、沟通讨论、行业征求意见等</w:t>
            </w:r>
          </w:p>
        </w:tc>
      </w:tr>
      <w:tr w:rsidR="007B40F5" w:rsidRPr="00520181" w14:paraId="5EDA3CDF" w14:textId="77777777" w:rsidTr="00AD01D4">
        <w:tc>
          <w:tcPr>
            <w:tcW w:w="2972" w:type="dxa"/>
          </w:tcPr>
          <w:p w14:paraId="437B47D5" w14:textId="54B76E96" w:rsidR="007B40F5" w:rsidRPr="00520181" w:rsidRDefault="007B40F5" w:rsidP="00AD01D4">
            <w:pPr>
              <w:jc w:val="center"/>
              <w:rPr>
                <w:rFonts w:ascii="宋体" w:eastAsia="宋体" w:hAnsi="宋体" w:hint="eastAsia"/>
              </w:rPr>
            </w:pPr>
            <w:r w:rsidRPr="00520181">
              <w:rPr>
                <w:rFonts w:ascii="宋体" w:eastAsia="宋体" w:hAnsi="宋体" w:hint="eastAsia"/>
              </w:rPr>
              <w:t>中铝洛阳铜加工有限公司</w:t>
            </w:r>
          </w:p>
        </w:tc>
        <w:tc>
          <w:tcPr>
            <w:tcW w:w="2268" w:type="dxa"/>
            <w:vMerge/>
            <w:vAlign w:val="center"/>
          </w:tcPr>
          <w:p w14:paraId="6B7F9E01" w14:textId="77777777" w:rsidR="007B40F5" w:rsidRPr="00520181" w:rsidRDefault="007B40F5" w:rsidP="00AD01D4">
            <w:pPr>
              <w:jc w:val="center"/>
              <w:rPr>
                <w:rFonts w:ascii="宋体" w:eastAsia="宋体" w:hAnsi="宋体" w:hint="eastAsia"/>
              </w:rPr>
            </w:pPr>
          </w:p>
        </w:tc>
        <w:tc>
          <w:tcPr>
            <w:tcW w:w="3056" w:type="dxa"/>
            <w:vMerge w:val="restart"/>
            <w:vAlign w:val="center"/>
          </w:tcPr>
          <w:p w14:paraId="19DD6E39" w14:textId="46F92662" w:rsidR="007B40F5" w:rsidRPr="00520181" w:rsidRDefault="007B40F5" w:rsidP="00AD01D4">
            <w:pPr>
              <w:jc w:val="center"/>
              <w:rPr>
                <w:rFonts w:ascii="宋体" w:eastAsia="宋体" w:hAnsi="宋体" w:hint="eastAsia"/>
              </w:rPr>
            </w:pPr>
            <w:r w:rsidRPr="00520181">
              <w:rPr>
                <w:rFonts w:ascii="宋体" w:eastAsia="宋体" w:hAnsi="宋体" w:hint="eastAsia"/>
              </w:rPr>
              <w:t>提供标准涉及的合金、主要技术要求</w:t>
            </w:r>
            <w:r w:rsidR="00AD01D4" w:rsidRPr="00520181">
              <w:rPr>
                <w:rFonts w:ascii="宋体" w:eastAsia="宋体" w:hAnsi="宋体" w:hint="eastAsia"/>
              </w:rPr>
              <w:t>（检验项目、规格与</w:t>
            </w:r>
            <w:r w:rsidR="003146AF" w:rsidRPr="00520181">
              <w:rPr>
                <w:rFonts w:ascii="宋体" w:eastAsia="宋体" w:hAnsi="宋体" w:hint="eastAsia"/>
              </w:rPr>
              <w:t>外形</w:t>
            </w:r>
            <w:r w:rsidR="00AD01D4" w:rsidRPr="00520181">
              <w:rPr>
                <w:rFonts w:ascii="宋体" w:eastAsia="宋体" w:hAnsi="宋体" w:hint="eastAsia"/>
              </w:rPr>
              <w:t>尺寸偏差</w:t>
            </w:r>
            <w:r w:rsidR="00153ACE" w:rsidRPr="00520181">
              <w:rPr>
                <w:rFonts w:ascii="宋体" w:eastAsia="宋体" w:hAnsi="宋体" w:hint="eastAsia"/>
              </w:rPr>
              <w:t>数据</w:t>
            </w:r>
            <w:r w:rsidR="003146AF" w:rsidRPr="00520181">
              <w:rPr>
                <w:rFonts w:ascii="宋体" w:eastAsia="宋体" w:hAnsi="宋体" w:hint="eastAsia"/>
              </w:rPr>
              <w:t>等</w:t>
            </w:r>
            <w:r w:rsidR="00AD01D4" w:rsidRPr="00520181">
              <w:rPr>
                <w:rFonts w:ascii="宋体" w:eastAsia="宋体" w:hAnsi="宋体" w:hint="eastAsia"/>
              </w:rPr>
              <w:t>）</w:t>
            </w:r>
            <w:r w:rsidRPr="00520181">
              <w:rPr>
                <w:rFonts w:ascii="宋体" w:eastAsia="宋体" w:hAnsi="宋体" w:hint="eastAsia"/>
              </w:rPr>
              <w:t>，参与文本审阅</w:t>
            </w:r>
          </w:p>
        </w:tc>
      </w:tr>
      <w:tr w:rsidR="007B40F5" w:rsidRPr="00520181" w14:paraId="61BC48BE" w14:textId="77777777" w:rsidTr="00AD01D4">
        <w:tc>
          <w:tcPr>
            <w:tcW w:w="2972" w:type="dxa"/>
          </w:tcPr>
          <w:p w14:paraId="755E31BE" w14:textId="29667352" w:rsidR="007B40F5" w:rsidRPr="00520181" w:rsidRDefault="007B40F5" w:rsidP="00AD01D4">
            <w:pPr>
              <w:jc w:val="center"/>
              <w:rPr>
                <w:rFonts w:ascii="宋体" w:eastAsia="宋体" w:hAnsi="宋体" w:hint="eastAsia"/>
              </w:rPr>
            </w:pPr>
            <w:r w:rsidRPr="00520181">
              <w:rPr>
                <w:rFonts w:ascii="宋体" w:eastAsia="宋体" w:hAnsi="宋体" w:hint="eastAsia"/>
              </w:rPr>
              <w:t>浙江天宁合金材料有限公司</w:t>
            </w:r>
          </w:p>
        </w:tc>
        <w:tc>
          <w:tcPr>
            <w:tcW w:w="2268" w:type="dxa"/>
            <w:vMerge/>
          </w:tcPr>
          <w:p w14:paraId="39A73418" w14:textId="77777777" w:rsidR="007B40F5" w:rsidRPr="00520181" w:rsidRDefault="007B40F5" w:rsidP="004E0A56">
            <w:pPr>
              <w:rPr>
                <w:rFonts w:ascii="宋体" w:eastAsia="宋体" w:hAnsi="宋体" w:hint="eastAsia"/>
              </w:rPr>
            </w:pPr>
          </w:p>
        </w:tc>
        <w:tc>
          <w:tcPr>
            <w:tcW w:w="3056" w:type="dxa"/>
            <w:vMerge/>
          </w:tcPr>
          <w:p w14:paraId="5E86501D" w14:textId="77777777" w:rsidR="007B40F5" w:rsidRPr="00520181" w:rsidRDefault="007B40F5" w:rsidP="004E0A56">
            <w:pPr>
              <w:rPr>
                <w:rFonts w:ascii="宋体" w:eastAsia="宋体" w:hAnsi="宋体" w:hint="eastAsia"/>
              </w:rPr>
            </w:pPr>
          </w:p>
        </w:tc>
      </w:tr>
      <w:tr w:rsidR="007B40F5" w:rsidRPr="00520181" w14:paraId="5922A170" w14:textId="77777777" w:rsidTr="00AD01D4">
        <w:tc>
          <w:tcPr>
            <w:tcW w:w="2972" w:type="dxa"/>
          </w:tcPr>
          <w:p w14:paraId="0F3F838F" w14:textId="65A5E746" w:rsidR="007B40F5" w:rsidRPr="00520181" w:rsidRDefault="007B40F5" w:rsidP="00AD01D4">
            <w:pPr>
              <w:jc w:val="center"/>
              <w:rPr>
                <w:rFonts w:ascii="宋体" w:eastAsia="宋体" w:hAnsi="宋体" w:hint="eastAsia"/>
              </w:rPr>
            </w:pPr>
            <w:r w:rsidRPr="00520181">
              <w:rPr>
                <w:rFonts w:ascii="宋体" w:eastAsia="宋体" w:hAnsi="宋体" w:hint="eastAsia"/>
              </w:rPr>
              <w:t>沈阳有色金属加工有限公司</w:t>
            </w:r>
          </w:p>
        </w:tc>
        <w:tc>
          <w:tcPr>
            <w:tcW w:w="2268" w:type="dxa"/>
            <w:vMerge/>
          </w:tcPr>
          <w:p w14:paraId="12A6B2F5" w14:textId="77777777" w:rsidR="007B40F5" w:rsidRPr="00520181" w:rsidRDefault="007B40F5" w:rsidP="004E0A56">
            <w:pPr>
              <w:rPr>
                <w:rFonts w:ascii="宋体" w:eastAsia="宋体" w:hAnsi="宋体" w:hint="eastAsia"/>
              </w:rPr>
            </w:pPr>
          </w:p>
        </w:tc>
        <w:tc>
          <w:tcPr>
            <w:tcW w:w="3056" w:type="dxa"/>
            <w:vMerge/>
          </w:tcPr>
          <w:p w14:paraId="202C28B6" w14:textId="77777777" w:rsidR="007B40F5" w:rsidRPr="00520181" w:rsidRDefault="007B40F5" w:rsidP="004E0A56">
            <w:pPr>
              <w:rPr>
                <w:rFonts w:ascii="宋体" w:eastAsia="宋体" w:hAnsi="宋体" w:hint="eastAsia"/>
              </w:rPr>
            </w:pPr>
          </w:p>
        </w:tc>
      </w:tr>
      <w:tr w:rsidR="007B40F5" w:rsidRPr="00520181" w14:paraId="07A9CF9E" w14:textId="77777777" w:rsidTr="00AD01D4">
        <w:tc>
          <w:tcPr>
            <w:tcW w:w="2972" w:type="dxa"/>
          </w:tcPr>
          <w:p w14:paraId="20981EEE" w14:textId="47012043" w:rsidR="007B40F5" w:rsidRPr="00520181" w:rsidRDefault="007B40F5" w:rsidP="00AD01D4">
            <w:pPr>
              <w:jc w:val="center"/>
              <w:rPr>
                <w:rFonts w:ascii="宋体" w:eastAsia="宋体" w:hAnsi="宋体" w:hint="eastAsia"/>
              </w:rPr>
            </w:pPr>
            <w:r w:rsidRPr="00520181">
              <w:rPr>
                <w:rFonts w:ascii="宋体" w:eastAsia="宋体" w:hAnsi="宋体" w:hint="eastAsia"/>
              </w:rPr>
              <w:t>广东兴奇新材料有限公司</w:t>
            </w:r>
          </w:p>
        </w:tc>
        <w:tc>
          <w:tcPr>
            <w:tcW w:w="2268" w:type="dxa"/>
            <w:vMerge/>
          </w:tcPr>
          <w:p w14:paraId="06E750C1" w14:textId="77777777" w:rsidR="007B40F5" w:rsidRPr="00520181" w:rsidRDefault="007B40F5" w:rsidP="004E0A56">
            <w:pPr>
              <w:rPr>
                <w:rFonts w:ascii="宋体" w:eastAsia="宋体" w:hAnsi="宋体" w:hint="eastAsia"/>
              </w:rPr>
            </w:pPr>
          </w:p>
        </w:tc>
        <w:tc>
          <w:tcPr>
            <w:tcW w:w="3056" w:type="dxa"/>
            <w:vMerge/>
          </w:tcPr>
          <w:p w14:paraId="7311A9BE" w14:textId="77777777" w:rsidR="007B40F5" w:rsidRPr="00520181" w:rsidRDefault="007B40F5" w:rsidP="004E0A56">
            <w:pPr>
              <w:rPr>
                <w:rFonts w:ascii="宋体" w:eastAsia="宋体" w:hAnsi="宋体" w:hint="eastAsia"/>
              </w:rPr>
            </w:pPr>
          </w:p>
        </w:tc>
      </w:tr>
    </w:tbl>
    <w:p w14:paraId="532D7C58" w14:textId="77777777" w:rsidR="0052337A" w:rsidRPr="00520181" w:rsidRDefault="0052337A" w:rsidP="004E0A56">
      <w:pPr>
        <w:rPr>
          <w:rFonts w:ascii="宋体" w:eastAsia="宋体" w:hAnsi="宋体" w:hint="eastAsia"/>
        </w:rPr>
      </w:pPr>
    </w:p>
    <w:p w14:paraId="1EAFB3AF" w14:textId="2869F9F1" w:rsidR="004E0A56" w:rsidRPr="00520181" w:rsidRDefault="003146AF" w:rsidP="00520181">
      <w:pPr>
        <w:spacing w:line="276" w:lineRule="auto"/>
        <w:rPr>
          <w:rFonts w:ascii="宋体" w:eastAsia="宋体" w:hAnsi="宋体" w:hint="eastAsia"/>
        </w:rPr>
      </w:pPr>
      <w:r w:rsidRPr="00520181">
        <w:rPr>
          <w:rFonts w:ascii="宋体" w:eastAsia="宋体" w:hAnsi="宋体" w:hint="eastAsia"/>
        </w:rPr>
        <w:t>二、</w:t>
      </w:r>
      <w:r w:rsidR="004E0A56" w:rsidRPr="00520181">
        <w:rPr>
          <w:rFonts w:ascii="宋体" w:eastAsia="宋体" w:hAnsi="宋体"/>
        </w:rPr>
        <w:t>主要工作过程</w:t>
      </w:r>
    </w:p>
    <w:p w14:paraId="558CF7CC" w14:textId="77777777" w:rsidR="004E0A56" w:rsidRPr="00520181" w:rsidRDefault="004E0A56" w:rsidP="007C2ED9">
      <w:pPr>
        <w:spacing w:line="276" w:lineRule="auto"/>
        <w:rPr>
          <w:rFonts w:ascii="宋体" w:eastAsia="宋体" w:hAnsi="宋体" w:hint="eastAsia"/>
        </w:rPr>
      </w:pPr>
      <w:r w:rsidRPr="00520181">
        <w:rPr>
          <w:rFonts w:ascii="宋体" w:eastAsia="宋体" w:hAnsi="宋体"/>
        </w:rPr>
        <w:t>1.4.1预研阶段</w:t>
      </w:r>
    </w:p>
    <w:p w14:paraId="46D2101F" w14:textId="77777777" w:rsidR="009E04DB" w:rsidRDefault="00153ACE" w:rsidP="007C2ED9">
      <w:pPr>
        <w:spacing w:line="276" w:lineRule="auto"/>
        <w:ind w:firstLineChars="200" w:firstLine="420"/>
        <w:rPr>
          <w:rFonts w:ascii="宋体" w:eastAsia="宋体" w:hAnsi="宋体" w:hint="eastAsia"/>
        </w:rPr>
      </w:pPr>
      <w:r w:rsidRPr="00520181">
        <w:rPr>
          <w:rFonts w:ascii="宋体" w:eastAsia="宋体" w:hAnsi="宋体" w:hint="eastAsia"/>
        </w:rPr>
        <w:t>铜及铜合金铸锭主要分为</w:t>
      </w:r>
      <w:r w:rsidRPr="00520181">
        <w:rPr>
          <w:rFonts w:ascii="宋体" w:eastAsia="宋体" w:hAnsi="宋体"/>
        </w:rPr>
        <w:t>2大类，其中用于生产板带材的铸锭是扁铸锭（连铸带坯除外），生产棒、线、</w:t>
      </w:r>
      <w:r w:rsidR="009E04DB">
        <w:rPr>
          <w:rFonts w:ascii="宋体" w:eastAsia="宋体" w:hAnsi="宋体" w:hint="eastAsia"/>
        </w:rPr>
        <w:t>型材、</w:t>
      </w:r>
      <w:r w:rsidRPr="00520181">
        <w:rPr>
          <w:rFonts w:ascii="宋体" w:eastAsia="宋体" w:hAnsi="宋体"/>
        </w:rPr>
        <w:t>挤制管的是圆铸锭。</w:t>
      </w:r>
      <w:proofErr w:type="gramStart"/>
      <w:r w:rsidRPr="00520181">
        <w:rPr>
          <w:rFonts w:ascii="宋体" w:eastAsia="宋体" w:hAnsi="宋体"/>
        </w:rPr>
        <w:t>扁</w:t>
      </w:r>
      <w:proofErr w:type="gramEnd"/>
      <w:r w:rsidRPr="00520181">
        <w:rPr>
          <w:rFonts w:ascii="宋体" w:eastAsia="宋体" w:hAnsi="宋体"/>
        </w:rPr>
        <w:t>铸锭经加热后，通过轧机热轧、热轧+冷轧的方式生产热轧板和带箔材，技术发展方向是大卷重，希望铸锭在设备允许范围，越大越好，单个铸锭最大已达到20吨，对铸锭的质量要求，检测方法具有大扁锭的特点，生产板带材的合金和用于挤压加工生产管棒线材的合金也有所不同，YS/T 1581-2022涉及的合金主要</w:t>
      </w:r>
      <w:r w:rsidRPr="00520181">
        <w:rPr>
          <w:rFonts w:ascii="宋体" w:eastAsia="宋体" w:hAnsi="宋体"/>
        </w:rPr>
        <w:lastRenderedPageBreak/>
        <w:t>是纯铜</w:t>
      </w:r>
      <w:r w:rsidRPr="00520181">
        <w:rPr>
          <w:rFonts w:ascii="宋体" w:eastAsia="宋体" w:hAnsi="宋体" w:hint="eastAsia"/>
        </w:rPr>
        <w:t>、高铜合金和二元黄铜、部分白铜，而多元复杂合金如铝青铜、复杂黄铜、高强高导铜铬</w:t>
      </w:r>
      <w:proofErr w:type="gramStart"/>
      <w:r w:rsidRPr="00520181">
        <w:rPr>
          <w:rFonts w:ascii="宋体" w:eastAsia="宋体" w:hAnsi="宋体" w:hint="eastAsia"/>
        </w:rPr>
        <w:t>锆</w:t>
      </w:r>
      <w:proofErr w:type="gramEnd"/>
      <w:r w:rsidRPr="00520181">
        <w:rPr>
          <w:rFonts w:ascii="宋体" w:eastAsia="宋体" w:hAnsi="宋体" w:hint="eastAsia"/>
        </w:rPr>
        <w:t>合金、</w:t>
      </w:r>
      <w:proofErr w:type="gramStart"/>
      <w:r w:rsidRPr="00520181">
        <w:rPr>
          <w:rFonts w:ascii="宋体" w:eastAsia="宋体" w:hAnsi="宋体" w:hint="eastAsia"/>
        </w:rPr>
        <w:t>高镍白铜</w:t>
      </w:r>
      <w:proofErr w:type="gramEnd"/>
      <w:r w:rsidRPr="00520181">
        <w:rPr>
          <w:rFonts w:ascii="宋体" w:eastAsia="宋体" w:hAnsi="宋体" w:hint="eastAsia"/>
        </w:rPr>
        <w:t>等主要以棒材或管材的方式供应</w:t>
      </w:r>
      <w:r w:rsidR="009E04DB">
        <w:rPr>
          <w:rFonts w:ascii="宋体" w:eastAsia="宋体" w:hAnsi="宋体" w:hint="eastAsia"/>
        </w:rPr>
        <w:t>。</w:t>
      </w:r>
      <w:r w:rsidRPr="00520181">
        <w:rPr>
          <w:rFonts w:ascii="宋体" w:eastAsia="宋体" w:hAnsi="宋体" w:hint="eastAsia"/>
        </w:rPr>
        <w:t>受挤压机行程的制约，圆铸锭需经过</w:t>
      </w:r>
      <w:proofErr w:type="gramStart"/>
      <w:r w:rsidRPr="00520181">
        <w:rPr>
          <w:rFonts w:ascii="宋体" w:eastAsia="宋体" w:hAnsi="宋体" w:hint="eastAsia"/>
        </w:rPr>
        <w:t>锯</w:t>
      </w:r>
      <w:proofErr w:type="gramEnd"/>
      <w:r w:rsidRPr="00520181">
        <w:rPr>
          <w:rFonts w:ascii="宋体" w:eastAsia="宋体" w:hAnsi="宋体" w:hint="eastAsia"/>
        </w:rPr>
        <w:t>切中断，</w:t>
      </w:r>
      <w:r w:rsidRPr="00520181">
        <w:rPr>
          <w:rFonts w:ascii="宋体" w:eastAsia="宋体" w:hAnsi="宋体"/>
        </w:rPr>
        <w:t>技术要求仅针对锭坯而不是整根铸锭。目前还没有圆锭坯的标准，不利于市场应用和推广。</w:t>
      </w:r>
    </w:p>
    <w:p w14:paraId="265E0036" w14:textId="35D00BAF" w:rsidR="009E04DB" w:rsidRDefault="009E04DB" w:rsidP="007C2ED9">
      <w:pPr>
        <w:spacing w:line="276" w:lineRule="auto"/>
        <w:ind w:firstLineChars="200" w:firstLine="420"/>
        <w:rPr>
          <w:rFonts w:ascii="宋体" w:eastAsia="宋体" w:hAnsi="宋体" w:hint="eastAsia"/>
        </w:rPr>
      </w:pPr>
      <w:r>
        <w:rPr>
          <w:rFonts w:ascii="宋体" w:eastAsia="宋体" w:hAnsi="宋体" w:hint="eastAsia"/>
        </w:rPr>
        <w:t>调研结果基本如下：</w:t>
      </w:r>
    </w:p>
    <w:p w14:paraId="1ABFC7D8" w14:textId="5712C488" w:rsidR="006074AE" w:rsidRDefault="006074AE" w:rsidP="007C2ED9">
      <w:pPr>
        <w:spacing w:line="276" w:lineRule="auto"/>
        <w:ind w:firstLineChars="200" w:firstLine="420"/>
        <w:rPr>
          <w:rFonts w:ascii="宋体" w:eastAsia="宋体" w:hAnsi="宋体" w:hint="eastAsia"/>
        </w:rPr>
      </w:pPr>
      <w:r>
        <w:rPr>
          <w:rFonts w:ascii="宋体" w:eastAsia="宋体" w:hAnsi="宋体" w:hint="eastAsia"/>
        </w:rPr>
        <w:t>用于航空器件和电极材料的合金主要是T</w:t>
      </w:r>
      <w:r>
        <w:rPr>
          <w:rFonts w:ascii="宋体" w:eastAsia="宋体" w:hAnsi="宋体"/>
        </w:rPr>
        <w:t>Cr0.5(</w:t>
      </w:r>
      <w:r>
        <w:rPr>
          <w:rFonts w:ascii="宋体" w:eastAsia="宋体" w:hAnsi="宋体" w:hint="eastAsia"/>
        </w:rPr>
        <w:t>T</w:t>
      </w:r>
      <w:r>
        <w:rPr>
          <w:rFonts w:ascii="宋体" w:eastAsia="宋体" w:hAnsi="宋体"/>
        </w:rPr>
        <w:t>18140)</w:t>
      </w:r>
      <w:r>
        <w:rPr>
          <w:rFonts w:ascii="宋体" w:eastAsia="宋体" w:hAnsi="宋体" w:hint="eastAsia"/>
        </w:rPr>
        <w:t>、</w:t>
      </w:r>
      <w:r>
        <w:rPr>
          <w:rFonts w:ascii="宋体" w:eastAsia="宋体" w:hAnsi="宋体"/>
        </w:rPr>
        <w:t>TCr1-0.15</w:t>
      </w:r>
      <w:r>
        <w:rPr>
          <w:rFonts w:ascii="宋体" w:eastAsia="宋体" w:hAnsi="宋体" w:hint="eastAsia"/>
        </w:rPr>
        <w:t>（T</w:t>
      </w:r>
      <w:r>
        <w:rPr>
          <w:rFonts w:ascii="宋体" w:eastAsia="宋体" w:hAnsi="宋体"/>
        </w:rPr>
        <w:t>18150</w:t>
      </w:r>
      <w:r>
        <w:rPr>
          <w:rFonts w:ascii="宋体" w:eastAsia="宋体" w:hAnsi="宋体" w:hint="eastAsia"/>
        </w:rPr>
        <w:t>）、电真空用无氧铜TU</w:t>
      </w:r>
      <w:r>
        <w:rPr>
          <w:rFonts w:ascii="宋体" w:eastAsia="宋体" w:hAnsi="宋体"/>
        </w:rPr>
        <w:t>0</w:t>
      </w:r>
      <w:r>
        <w:rPr>
          <w:rFonts w:ascii="宋体" w:eastAsia="宋体" w:hAnsi="宋体" w:hint="eastAsia"/>
        </w:rPr>
        <w:t>、TU</w:t>
      </w:r>
      <w:r>
        <w:rPr>
          <w:rFonts w:ascii="宋体" w:eastAsia="宋体" w:hAnsi="宋体"/>
        </w:rPr>
        <w:t>1</w:t>
      </w:r>
      <w:r>
        <w:rPr>
          <w:rFonts w:ascii="宋体" w:eastAsia="宋体" w:hAnsi="宋体" w:hint="eastAsia"/>
        </w:rPr>
        <w:t>、TU</w:t>
      </w:r>
      <w:r>
        <w:rPr>
          <w:rFonts w:ascii="宋体" w:eastAsia="宋体" w:hAnsi="宋体"/>
        </w:rPr>
        <w:t>2</w:t>
      </w:r>
      <w:r>
        <w:rPr>
          <w:rFonts w:ascii="宋体" w:eastAsia="宋体" w:hAnsi="宋体" w:hint="eastAsia"/>
        </w:rPr>
        <w:t>、海洋工程用白铜</w:t>
      </w:r>
      <w:r w:rsidR="009D0AAE">
        <w:rPr>
          <w:rFonts w:ascii="宋体" w:eastAsia="宋体" w:hAnsi="宋体" w:hint="eastAsia"/>
        </w:rPr>
        <w:t>B10-1</w:t>
      </w:r>
      <w:r w:rsidR="009D0AAE">
        <w:rPr>
          <w:rFonts w:ascii="宋体" w:eastAsia="宋体" w:hAnsi="宋体"/>
        </w:rPr>
        <w:t>-1</w:t>
      </w:r>
      <w:r w:rsidR="009D0AAE">
        <w:rPr>
          <w:rFonts w:ascii="宋体" w:eastAsia="宋体" w:hAnsi="宋体" w:hint="eastAsia"/>
        </w:rPr>
        <w:t>、</w:t>
      </w:r>
      <w:r w:rsidR="009D0AAE">
        <w:rPr>
          <w:rFonts w:ascii="宋体" w:eastAsia="宋体" w:hAnsi="宋体"/>
        </w:rPr>
        <w:t>B30-1-1</w:t>
      </w:r>
      <w:r w:rsidR="009D0AAE">
        <w:rPr>
          <w:rFonts w:ascii="宋体" w:eastAsia="宋体" w:hAnsi="宋体" w:hint="eastAsia"/>
        </w:rPr>
        <w:t>，耐磨青铜铝青铜、锡青铜、普通黄铜、复杂黄铜铅黄铜、再生黄铜等。</w:t>
      </w:r>
    </w:p>
    <w:p w14:paraId="2A546AD4" w14:textId="194D3D5A" w:rsidR="00153ACE" w:rsidRPr="00520181" w:rsidRDefault="009D0AAE" w:rsidP="007C2ED9">
      <w:pPr>
        <w:spacing w:line="276" w:lineRule="auto"/>
        <w:ind w:firstLineChars="200" w:firstLine="420"/>
        <w:rPr>
          <w:rFonts w:ascii="宋体" w:eastAsia="宋体" w:hAnsi="宋体" w:hint="eastAsia"/>
        </w:rPr>
      </w:pPr>
      <w:r>
        <w:rPr>
          <w:rFonts w:ascii="宋体" w:eastAsia="宋体" w:hAnsi="宋体" w:hint="eastAsia"/>
        </w:rPr>
        <w:t>高端产品部分作为加工材用铸锭，部分作为其他部件原料采购。大量的再生铜铸锭可直接进行后续加工，也可作为加工用铸锭重溶。</w:t>
      </w:r>
    </w:p>
    <w:p w14:paraId="398E058C" w14:textId="226F8960" w:rsidR="009D0AAE" w:rsidRPr="00EE5623" w:rsidRDefault="009D0AAE" w:rsidP="007C2ED9">
      <w:pPr>
        <w:spacing w:line="276" w:lineRule="auto"/>
        <w:ind w:firstLineChars="200" w:firstLine="420"/>
        <w:rPr>
          <w:rFonts w:ascii="Times New Roman" w:eastAsia="宋体" w:hAnsi="Times New Roman" w:cs="Times New Roman"/>
          <w:szCs w:val="21"/>
        </w:rPr>
      </w:pPr>
      <w:r>
        <w:rPr>
          <w:rFonts w:ascii="宋体" w:eastAsia="宋体" w:hAnsi="宋体" w:hint="eastAsia"/>
        </w:rPr>
        <w:t>检索到国内现有标准</w:t>
      </w:r>
      <w:r w:rsidR="00EE5623" w:rsidRPr="006A7B5A">
        <w:rPr>
          <w:rFonts w:ascii="Times New Roman" w:eastAsia="宋体" w:hAnsi="Times New Roman" w:cs="Times New Roman" w:hint="eastAsia"/>
          <w:szCs w:val="21"/>
        </w:rPr>
        <w:t>YS/T 1581-2022</w:t>
      </w:r>
      <w:r w:rsidR="00EE5623" w:rsidRPr="006A7B5A">
        <w:rPr>
          <w:rFonts w:ascii="Times New Roman" w:eastAsia="宋体" w:hAnsi="Times New Roman" w:cs="Times New Roman" w:hint="eastAsia"/>
          <w:szCs w:val="21"/>
        </w:rPr>
        <w:t>加工铜及铜合金</w:t>
      </w:r>
      <w:proofErr w:type="gramStart"/>
      <w:r w:rsidR="00EE5623" w:rsidRPr="006A7B5A">
        <w:rPr>
          <w:rFonts w:ascii="Times New Roman" w:eastAsia="宋体" w:hAnsi="Times New Roman" w:cs="Times New Roman" w:hint="eastAsia"/>
          <w:szCs w:val="21"/>
        </w:rPr>
        <w:t>扁</w:t>
      </w:r>
      <w:proofErr w:type="gramEnd"/>
      <w:r w:rsidR="00EE5623" w:rsidRPr="006A7B5A">
        <w:rPr>
          <w:rFonts w:ascii="Times New Roman" w:eastAsia="宋体" w:hAnsi="Times New Roman" w:cs="Times New Roman" w:hint="eastAsia"/>
          <w:szCs w:val="21"/>
        </w:rPr>
        <w:t>铸锭</w:t>
      </w:r>
      <w:r w:rsidR="00EE5623">
        <w:rPr>
          <w:rFonts w:ascii="Times New Roman" w:eastAsia="宋体" w:hAnsi="Times New Roman" w:cs="Times New Roman" w:hint="eastAsia"/>
          <w:szCs w:val="21"/>
        </w:rPr>
        <w:t>标准。涉及的合金主要是纯铜、高铜合金和二元黄铜、部分白铜；国内相关的铸锭标准还有</w:t>
      </w:r>
      <w:r w:rsidR="00EE5623">
        <w:rPr>
          <w:rFonts w:ascii="Times New Roman" w:eastAsia="宋体" w:hAnsi="Times New Roman" w:cs="Times New Roman" w:hint="eastAsia"/>
          <w:szCs w:val="21"/>
        </w:rPr>
        <w:t>YS/T 283</w:t>
      </w:r>
      <w:r w:rsidR="00EE5623">
        <w:rPr>
          <w:rFonts w:ascii="Times New Roman" w:eastAsia="宋体" w:hAnsi="Times New Roman" w:cs="Times New Roman" w:hint="eastAsia"/>
          <w:szCs w:val="21"/>
        </w:rPr>
        <w:t>铜中间合金锭、</w:t>
      </w:r>
      <w:r w:rsidR="00EE5623">
        <w:rPr>
          <w:rFonts w:ascii="Times New Roman" w:eastAsia="宋体" w:hAnsi="Times New Roman" w:cs="Times New Roman" w:hint="eastAsia"/>
          <w:szCs w:val="21"/>
        </w:rPr>
        <w:t>YS/T260</w:t>
      </w:r>
      <w:r w:rsidR="00EE5623">
        <w:rPr>
          <w:rFonts w:ascii="Times New Roman" w:eastAsia="宋体" w:hAnsi="Times New Roman" w:cs="Times New Roman" w:hint="eastAsia"/>
          <w:szCs w:val="21"/>
        </w:rPr>
        <w:t>铜铍中间合金锭、</w:t>
      </w:r>
      <w:r w:rsidR="00EE5623">
        <w:rPr>
          <w:rFonts w:ascii="Times New Roman" w:eastAsia="宋体" w:hAnsi="Times New Roman" w:cs="Times New Roman" w:hint="eastAsia"/>
          <w:szCs w:val="21"/>
        </w:rPr>
        <w:t>YS/T544</w:t>
      </w:r>
      <w:r w:rsidR="00EE5623">
        <w:rPr>
          <w:rFonts w:ascii="Times New Roman" w:eastAsia="宋体" w:hAnsi="Times New Roman" w:cs="Times New Roman" w:hint="eastAsia"/>
          <w:szCs w:val="21"/>
        </w:rPr>
        <w:t>铸造铜合金锭，这</w:t>
      </w:r>
      <w:r w:rsidR="00EE5623">
        <w:rPr>
          <w:rFonts w:ascii="Times New Roman" w:eastAsia="宋体" w:hAnsi="Times New Roman" w:cs="Times New Roman" w:hint="eastAsia"/>
          <w:szCs w:val="21"/>
        </w:rPr>
        <w:t>3</w:t>
      </w:r>
      <w:r w:rsidR="00EE5623">
        <w:rPr>
          <w:rFonts w:ascii="Times New Roman" w:eastAsia="宋体" w:hAnsi="Times New Roman" w:cs="Times New Roman" w:hint="eastAsia"/>
          <w:szCs w:val="21"/>
        </w:rPr>
        <w:t>个标准都是用于</w:t>
      </w:r>
      <w:proofErr w:type="gramStart"/>
      <w:r w:rsidR="00EE5623">
        <w:rPr>
          <w:rFonts w:ascii="Times New Roman" w:eastAsia="宋体" w:hAnsi="Times New Roman" w:cs="Times New Roman" w:hint="eastAsia"/>
          <w:szCs w:val="21"/>
        </w:rPr>
        <w:t>重熔以生产</w:t>
      </w:r>
      <w:proofErr w:type="gramEnd"/>
      <w:r w:rsidR="00EE5623">
        <w:rPr>
          <w:rFonts w:ascii="Times New Roman" w:eastAsia="宋体" w:hAnsi="Times New Roman" w:cs="Times New Roman" w:hint="eastAsia"/>
          <w:szCs w:val="21"/>
        </w:rPr>
        <w:t>铸件或铸锭用的合金锭，不是用于压力加工。</w:t>
      </w:r>
    </w:p>
    <w:p w14:paraId="66AFF628" w14:textId="2BF5DD3A" w:rsidR="00153ACE" w:rsidRPr="00520181" w:rsidRDefault="00153ACE" w:rsidP="007C2ED9">
      <w:pPr>
        <w:spacing w:line="276" w:lineRule="auto"/>
        <w:ind w:firstLineChars="200" w:firstLine="420"/>
        <w:rPr>
          <w:rFonts w:ascii="宋体" w:eastAsia="宋体" w:hAnsi="宋体" w:hint="eastAsia"/>
        </w:rPr>
      </w:pPr>
      <w:r w:rsidRPr="00520181">
        <w:rPr>
          <w:rFonts w:ascii="宋体" w:eastAsia="宋体" w:hAnsi="宋体" w:hint="eastAsia"/>
        </w:rPr>
        <w:t>检索到国外</w:t>
      </w:r>
      <w:r w:rsidRPr="00520181">
        <w:rPr>
          <w:rFonts w:ascii="宋体" w:eastAsia="宋体" w:hAnsi="宋体"/>
        </w:rPr>
        <w:t>ASTMB30 《Copper Alloys in Ingot Form》铜合金锭标准，该标准主要是重</w:t>
      </w:r>
      <w:proofErr w:type="gramStart"/>
      <w:r w:rsidRPr="00520181">
        <w:rPr>
          <w:rFonts w:ascii="宋体" w:eastAsia="宋体" w:hAnsi="宋体"/>
        </w:rPr>
        <w:t>熔用于</w:t>
      </w:r>
      <w:proofErr w:type="gramEnd"/>
      <w:r w:rsidRPr="00520181">
        <w:rPr>
          <w:rFonts w:ascii="宋体" w:eastAsia="宋体" w:hAnsi="宋体"/>
        </w:rPr>
        <w:t>生产铸件的铸锭标准，涉及的合金是铸造合金；欧盟EN1982《Copper and copper Alloys-ingots ang castings》标准规范了重</w:t>
      </w:r>
      <w:proofErr w:type="gramStart"/>
      <w:r w:rsidRPr="00520181">
        <w:rPr>
          <w:rFonts w:ascii="宋体" w:eastAsia="宋体" w:hAnsi="宋体"/>
        </w:rPr>
        <w:t>熔用合</w:t>
      </w:r>
      <w:proofErr w:type="gramEnd"/>
      <w:r w:rsidRPr="00520181">
        <w:rPr>
          <w:rFonts w:ascii="宋体" w:eastAsia="宋体" w:hAnsi="宋体"/>
        </w:rPr>
        <w:t>金锭的技术条件，涉及纯铜、高铜、黄铜、青铜、白铜等合金，欧盟EN1976 《Copper and copper Alloys-Cast unwrought Copper products》标准规范重熔后生产铸造产品或加工产品</w:t>
      </w:r>
      <w:r w:rsidRPr="00520181">
        <w:rPr>
          <w:rFonts w:ascii="宋体" w:eastAsia="宋体" w:hAnsi="宋体" w:hint="eastAsia"/>
        </w:rPr>
        <w:t>的铸锭、线锭等，涉及的合金主要是紫铜或高铜，和本标准要解决的问题不完全相同，但在制定过程中，均可以参考。</w:t>
      </w:r>
    </w:p>
    <w:p w14:paraId="7221729C" w14:textId="77777777" w:rsidR="004E0A56" w:rsidRPr="00520181" w:rsidRDefault="004E0A56" w:rsidP="007C2ED9">
      <w:pPr>
        <w:spacing w:line="276" w:lineRule="auto"/>
        <w:rPr>
          <w:rFonts w:ascii="宋体" w:eastAsia="宋体" w:hAnsi="宋体" w:hint="eastAsia"/>
        </w:rPr>
      </w:pPr>
      <w:r w:rsidRPr="00520181">
        <w:rPr>
          <w:rFonts w:ascii="宋体" w:eastAsia="宋体" w:hAnsi="宋体"/>
        </w:rPr>
        <w:t>1.4.2标准立项</w:t>
      </w:r>
    </w:p>
    <w:p w14:paraId="0836D1FF" w14:textId="3F53D4DE" w:rsidR="004E0A56"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hint="eastAsia"/>
        </w:rPr>
        <w:t>标准项目于</w:t>
      </w:r>
      <w:r w:rsidRPr="00520181">
        <w:rPr>
          <w:rFonts w:ascii="宋体" w:eastAsia="宋体" w:hAnsi="宋体"/>
        </w:rPr>
        <w:t>202</w:t>
      </w:r>
      <w:r w:rsidR="00EE5623">
        <w:rPr>
          <w:rFonts w:ascii="宋体" w:eastAsia="宋体" w:hAnsi="宋体"/>
        </w:rPr>
        <w:t>4</w:t>
      </w:r>
      <w:r w:rsidRPr="00520181">
        <w:rPr>
          <w:rFonts w:ascii="宋体" w:eastAsia="宋体" w:hAnsi="宋体"/>
        </w:rPr>
        <w:t>年提交全体委员会议讨论、申请立项，并于202</w:t>
      </w:r>
      <w:r w:rsidR="00EE5623">
        <w:rPr>
          <w:rFonts w:ascii="宋体" w:eastAsia="宋体" w:hAnsi="宋体"/>
        </w:rPr>
        <w:t>6</w:t>
      </w:r>
      <w:r w:rsidRPr="00520181">
        <w:rPr>
          <w:rFonts w:ascii="宋体" w:eastAsia="宋体" w:hAnsi="宋体"/>
        </w:rPr>
        <w:t>年</w:t>
      </w:r>
      <w:r w:rsidR="00EE5623">
        <w:rPr>
          <w:rFonts w:ascii="宋体" w:eastAsia="宋体" w:hAnsi="宋体"/>
        </w:rPr>
        <w:t>4</w:t>
      </w:r>
      <w:r w:rsidRPr="00520181">
        <w:rPr>
          <w:rFonts w:ascii="宋体" w:eastAsia="宋体" w:hAnsi="宋体"/>
        </w:rPr>
        <w:t>月下达标准计划。</w:t>
      </w:r>
    </w:p>
    <w:p w14:paraId="3A22D8E9" w14:textId="3D209281" w:rsidR="004E0A56" w:rsidRPr="00520181" w:rsidRDefault="004E0A56" w:rsidP="007C2ED9">
      <w:pPr>
        <w:spacing w:line="276" w:lineRule="auto"/>
        <w:rPr>
          <w:rFonts w:ascii="宋体" w:eastAsia="宋体" w:hAnsi="宋体" w:hint="eastAsia"/>
        </w:rPr>
      </w:pPr>
      <w:r w:rsidRPr="00520181">
        <w:rPr>
          <w:rFonts w:ascii="宋体" w:eastAsia="宋体" w:hAnsi="宋体"/>
        </w:rPr>
        <w:t>1.4.3</w:t>
      </w:r>
      <w:r w:rsidR="00153ACE" w:rsidRPr="00520181">
        <w:rPr>
          <w:rFonts w:ascii="宋体" w:eastAsia="宋体" w:hAnsi="宋体" w:hint="eastAsia"/>
        </w:rPr>
        <w:t>编制讨论稿及会议讨论</w:t>
      </w:r>
    </w:p>
    <w:p w14:paraId="65E8421A" w14:textId="59FCECBC" w:rsidR="004E0A56"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hint="eastAsia"/>
        </w:rPr>
        <w:t>接到标准起草任务后，</w:t>
      </w:r>
      <w:r w:rsidR="00EE5623">
        <w:rPr>
          <w:rFonts w:ascii="宋体" w:eastAsia="宋体" w:hAnsi="宋体" w:hint="eastAsia"/>
        </w:rPr>
        <w:t>在前期预研的基础上</w:t>
      </w:r>
      <w:r w:rsidRPr="00520181">
        <w:rPr>
          <w:rFonts w:ascii="宋体" w:eastAsia="宋体" w:hAnsi="宋体"/>
        </w:rPr>
        <w:t>形成了</w:t>
      </w:r>
      <w:r w:rsidRPr="00520181">
        <w:rPr>
          <w:rFonts w:ascii="宋体" w:eastAsia="宋体" w:hAnsi="宋体" w:hint="eastAsia"/>
        </w:rPr>
        <w:t>本标准的《讨论稿》。</w:t>
      </w:r>
    </w:p>
    <w:p w14:paraId="1A3CC906" w14:textId="69486F58" w:rsidR="004E0A56" w:rsidRPr="00520181" w:rsidRDefault="003146AF" w:rsidP="007C2ED9">
      <w:pPr>
        <w:spacing w:line="276" w:lineRule="auto"/>
        <w:rPr>
          <w:rFonts w:ascii="宋体" w:eastAsia="宋体" w:hAnsi="宋体" w:hint="eastAsia"/>
        </w:rPr>
      </w:pPr>
      <w:r w:rsidRPr="00520181">
        <w:rPr>
          <w:rFonts w:ascii="宋体" w:eastAsia="宋体" w:hAnsi="宋体" w:hint="eastAsia"/>
        </w:rPr>
        <w:t>三</w:t>
      </w:r>
      <w:r w:rsidR="004E0A56" w:rsidRPr="00520181">
        <w:rPr>
          <w:rFonts w:ascii="宋体" w:eastAsia="宋体" w:hAnsi="宋体" w:hint="eastAsia"/>
        </w:rPr>
        <w:t>、编制原则、</w:t>
      </w:r>
      <w:r w:rsidR="00B00A10">
        <w:rPr>
          <w:rFonts w:ascii="宋体" w:eastAsia="宋体" w:hAnsi="宋体" w:hint="eastAsia"/>
        </w:rPr>
        <w:t>编制依据</w:t>
      </w:r>
      <w:r w:rsidR="00186697" w:rsidRPr="00520181">
        <w:rPr>
          <w:rFonts w:ascii="宋体" w:eastAsia="宋体" w:hAnsi="宋体" w:hint="eastAsia"/>
        </w:rPr>
        <w:t>及编制过程</w:t>
      </w:r>
    </w:p>
    <w:p w14:paraId="2118E819" w14:textId="5E0426E1" w:rsidR="00186697" w:rsidRPr="00520181" w:rsidRDefault="00BE1E48" w:rsidP="007C2ED9">
      <w:pPr>
        <w:spacing w:line="276" w:lineRule="auto"/>
        <w:rPr>
          <w:rFonts w:ascii="宋体" w:eastAsia="宋体" w:hAnsi="宋体" w:hint="eastAsia"/>
        </w:rPr>
      </w:pPr>
      <w:r w:rsidRPr="00520181">
        <w:rPr>
          <w:rFonts w:ascii="宋体" w:eastAsia="宋体" w:hAnsi="宋体" w:hint="eastAsia"/>
        </w:rPr>
        <w:t>1</w:t>
      </w:r>
      <w:r w:rsidR="00186697" w:rsidRPr="00520181">
        <w:rPr>
          <w:rFonts w:ascii="宋体" w:eastAsia="宋体" w:hAnsi="宋体" w:hint="eastAsia"/>
        </w:rPr>
        <w:t>．编制原则</w:t>
      </w:r>
    </w:p>
    <w:p w14:paraId="09BB4CB2" w14:textId="26A0F3FD" w:rsidR="00BE1E48" w:rsidRPr="00520181" w:rsidRDefault="00186697" w:rsidP="007C2ED9">
      <w:pPr>
        <w:spacing w:line="276" w:lineRule="auto"/>
        <w:rPr>
          <w:rFonts w:ascii="宋体" w:eastAsia="宋体" w:hAnsi="宋体" w:hint="eastAsia"/>
        </w:rPr>
      </w:pPr>
      <w:r w:rsidRPr="00520181">
        <w:rPr>
          <w:rFonts w:ascii="宋体" w:eastAsia="宋体" w:hAnsi="宋体" w:hint="eastAsia"/>
        </w:rPr>
        <w:t>1</w:t>
      </w:r>
      <w:r w:rsidRPr="00520181">
        <w:rPr>
          <w:rFonts w:ascii="宋体" w:eastAsia="宋体" w:hAnsi="宋体"/>
        </w:rPr>
        <w:t xml:space="preserve">.1 </w:t>
      </w:r>
      <w:r w:rsidR="00BE1E48" w:rsidRPr="00520181">
        <w:rPr>
          <w:rFonts w:ascii="宋体" w:eastAsia="宋体" w:hAnsi="宋体" w:hint="eastAsia"/>
        </w:rPr>
        <w:t>规范性原则</w:t>
      </w:r>
    </w:p>
    <w:p w14:paraId="33C7690E" w14:textId="132647A1" w:rsidR="006114BB" w:rsidRPr="00520181" w:rsidRDefault="006114BB" w:rsidP="007C2ED9">
      <w:pPr>
        <w:spacing w:line="276" w:lineRule="auto"/>
        <w:ind w:firstLineChars="200" w:firstLine="420"/>
        <w:rPr>
          <w:rFonts w:ascii="宋体" w:eastAsia="宋体" w:hAnsi="宋体" w:hint="eastAsia"/>
        </w:rPr>
      </w:pPr>
      <w:r w:rsidRPr="00520181">
        <w:rPr>
          <w:rFonts w:ascii="宋体" w:eastAsia="宋体" w:hAnsi="宋体" w:hint="eastAsia"/>
        </w:rPr>
        <w:t>本标准的起草严格遵循《标准化工作导则第</w:t>
      </w:r>
      <w:r w:rsidRPr="00520181">
        <w:rPr>
          <w:rFonts w:ascii="宋体" w:eastAsia="宋体" w:hAnsi="宋体"/>
        </w:rPr>
        <w:t>1部分：</w:t>
      </w:r>
      <w:r w:rsidR="00BE1E48" w:rsidRPr="00520181">
        <w:rPr>
          <w:rFonts w:ascii="宋体" w:eastAsia="宋体" w:hAnsi="宋体"/>
        </w:rPr>
        <w:t>（GB/T1.1-2020）</w:t>
      </w:r>
      <w:r w:rsidRPr="00520181">
        <w:rPr>
          <w:rFonts w:ascii="宋体" w:eastAsia="宋体" w:hAnsi="宋体"/>
        </w:rPr>
        <w:t>标准化文件的结构和起草规则》</w:t>
      </w:r>
      <w:r w:rsidR="00BE1E48" w:rsidRPr="00520181">
        <w:rPr>
          <w:rFonts w:ascii="宋体" w:eastAsia="宋体" w:hAnsi="宋体" w:hint="eastAsia"/>
        </w:rPr>
        <w:t>起草，</w:t>
      </w:r>
      <w:r w:rsidR="00EE5623">
        <w:rPr>
          <w:rFonts w:ascii="宋体" w:eastAsia="宋体" w:hAnsi="宋体" w:hint="eastAsia"/>
        </w:rPr>
        <w:t>力求</w:t>
      </w:r>
      <w:r w:rsidRPr="00520181">
        <w:rPr>
          <w:rFonts w:ascii="宋体" w:eastAsia="宋体" w:hAnsi="宋体"/>
        </w:rPr>
        <w:t>逻辑清晰且层次分明</w:t>
      </w:r>
      <w:r w:rsidR="00EE5623">
        <w:rPr>
          <w:rFonts w:ascii="宋体" w:eastAsia="宋体" w:hAnsi="宋体" w:hint="eastAsia"/>
        </w:rPr>
        <w:t>，</w:t>
      </w:r>
      <w:r w:rsidRPr="00520181">
        <w:rPr>
          <w:rFonts w:ascii="宋体" w:eastAsia="宋体" w:hAnsi="宋体"/>
        </w:rPr>
        <w:t>技术指标表述精准，确保标准的严谨性与可读性。</w:t>
      </w:r>
    </w:p>
    <w:p w14:paraId="6B0AAB6F" w14:textId="2C7DCBDC" w:rsidR="008E68DF" w:rsidRPr="00520181" w:rsidRDefault="00186697" w:rsidP="007C2ED9">
      <w:pPr>
        <w:spacing w:line="276" w:lineRule="auto"/>
        <w:rPr>
          <w:rFonts w:ascii="宋体" w:eastAsia="宋体" w:hAnsi="宋体" w:hint="eastAsia"/>
        </w:rPr>
      </w:pPr>
      <w:r w:rsidRPr="00520181">
        <w:rPr>
          <w:rFonts w:ascii="宋体" w:eastAsia="宋体" w:hAnsi="宋体"/>
        </w:rPr>
        <w:t xml:space="preserve">1.2 </w:t>
      </w:r>
      <w:r w:rsidR="008E68DF" w:rsidRPr="00520181">
        <w:rPr>
          <w:rFonts w:ascii="宋体" w:eastAsia="宋体" w:hAnsi="宋体" w:hint="eastAsia"/>
        </w:rPr>
        <w:t>实用性原则</w:t>
      </w:r>
    </w:p>
    <w:p w14:paraId="66963D61" w14:textId="4AA9B03F" w:rsidR="00BE1E48" w:rsidRPr="00520181" w:rsidRDefault="008E68DF" w:rsidP="007C2ED9">
      <w:pPr>
        <w:spacing w:line="276" w:lineRule="auto"/>
        <w:ind w:firstLineChars="200" w:firstLine="420"/>
        <w:rPr>
          <w:rFonts w:ascii="宋体" w:eastAsia="宋体" w:hAnsi="宋体" w:hint="eastAsia"/>
        </w:rPr>
      </w:pPr>
      <w:r w:rsidRPr="00520181">
        <w:rPr>
          <w:rFonts w:ascii="宋体" w:eastAsia="宋体" w:hAnsi="宋体"/>
        </w:rPr>
        <w:t>根据国内生产企业具体情况</w:t>
      </w:r>
      <w:r w:rsidRPr="00520181">
        <w:rPr>
          <w:rFonts w:ascii="宋体" w:eastAsia="宋体" w:hAnsi="宋体" w:hint="eastAsia"/>
        </w:rPr>
        <w:t>和可靠数据</w:t>
      </w:r>
      <w:r w:rsidRPr="00520181">
        <w:rPr>
          <w:rFonts w:ascii="宋体" w:eastAsia="宋体" w:hAnsi="宋体"/>
        </w:rPr>
        <w:t>，力求做到标准的合理性</w:t>
      </w:r>
      <w:r w:rsidR="0060252D" w:rsidRPr="00520181">
        <w:rPr>
          <w:rFonts w:ascii="宋体" w:eastAsia="宋体" w:hAnsi="宋体" w:hint="eastAsia"/>
        </w:rPr>
        <w:t>、可行性</w:t>
      </w:r>
      <w:r w:rsidRPr="00520181">
        <w:rPr>
          <w:rFonts w:ascii="宋体" w:eastAsia="宋体" w:hAnsi="宋体"/>
        </w:rPr>
        <w:t>与实用性</w:t>
      </w:r>
      <w:r w:rsidRPr="00520181">
        <w:rPr>
          <w:rFonts w:ascii="宋体" w:eastAsia="宋体" w:hAnsi="宋体" w:hint="eastAsia"/>
        </w:rPr>
        <w:t>，容易</w:t>
      </w:r>
      <w:r w:rsidR="0060252D" w:rsidRPr="00520181">
        <w:rPr>
          <w:rFonts w:ascii="宋体" w:eastAsia="宋体" w:hAnsi="宋体" w:hint="eastAsia"/>
        </w:rPr>
        <w:t>落地。</w:t>
      </w:r>
    </w:p>
    <w:p w14:paraId="26841C09" w14:textId="09838C72" w:rsidR="008E68DF" w:rsidRPr="00520181" w:rsidRDefault="00186697" w:rsidP="007C2ED9">
      <w:pPr>
        <w:spacing w:line="276" w:lineRule="auto"/>
        <w:rPr>
          <w:rFonts w:ascii="宋体" w:eastAsia="宋体" w:hAnsi="宋体" w:hint="eastAsia"/>
        </w:rPr>
      </w:pPr>
      <w:r w:rsidRPr="00520181">
        <w:rPr>
          <w:rFonts w:ascii="宋体" w:eastAsia="宋体" w:hAnsi="宋体"/>
        </w:rPr>
        <w:t xml:space="preserve">1.3 </w:t>
      </w:r>
      <w:r w:rsidR="008E68DF" w:rsidRPr="00520181">
        <w:rPr>
          <w:rFonts w:ascii="宋体" w:eastAsia="宋体" w:hAnsi="宋体" w:hint="eastAsia"/>
        </w:rPr>
        <w:t>先进性原则</w:t>
      </w:r>
    </w:p>
    <w:p w14:paraId="21E2AC9C" w14:textId="6ADB503A" w:rsidR="004E0A56"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rPr>
        <w:t>查阅国内外相关标准和国内外客户的相关技术</w:t>
      </w:r>
      <w:r w:rsidR="008E68DF" w:rsidRPr="00520181">
        <w:rPr>
          <w:rFonts w:ascii="宋体" w:eastAsia="宋体" w:hAnsi="宋体" w:hint="eastAsia"/>
        </w:rPr>
        <w:t>发展要求，在技术要求、通用性、综合效益方面力争具有先进性。</w:t>
      </w:r>
    </w:p>
    <w:p w14:paraId="686DC2CA" w14:textId="6AD3F7A9" w:rsidR="000D3F03" w:rsidRDefault="000D3F03" w:rsidP="007C2ED9">
      <w:pPr>
        <w:spacing w:line="276" w:lineRule="auto"/>
        <w:rPr>
          <w:rFonts w:ascii="宋体" w:eastAsia="宋体" w:hAnsi="宋体" w:hint="eastAsia"/>
        </w:rPr>
      </w:pPr>
      <w:r w:rsidRPr="00520181">
        <w:rPr>
          <w:rFonts w:ascii="宋体" w:eastAsia="宋体" w:hAnsi="宋体" w:hint="eastAsia"/>
        </w:rPr>
        <w:t>2</w:t>
      </w:r>
      <w:r w:rsidRPr="00520181">
        <w:rPr>
          <w:rFonts w:ascii="宋体" w:eastAsia="宋体" w:hAnsi="宋体"/>
        </w:rPr>
        <w:t xml:space="preserve">. </w:t>
      </w:r>
      <w:r w:rsidRPr="00520181">
        <w:rPr>
          <w:rFonts w:ascii="宋体" w:eastAsia="宋体" w:hAnsi="宋体" w:hint="eastAsia"/>
        </w:rPr>
        <w:t>编制过程</w:t>
      </w:r>
    </w:p>
    <w:p w14:paraId="1F478F2E" w14:textId="410D69FC" w:rsidR="00992CE9" w:rsidRPr="00520181" w:rsidRDefault="00992CE9" w:rsidP="007C2ED9">
      <w:pPr>
        <w:spacing w:line="276" w:lineRule="auto"/>
        <w:rPr>
          <w:rFonts w:ascii="宋体" w:eastAsia="宋体" w:hAnsi="宋体" w:hint="eastAsia"/>
        </w:rPr>
      </w:pPr>
      <w:r>
        <w:rPr>
          <w:rFonts w:ascii="宋体" w:eastAsia="宋体" w:hAnsi="宋体" w:hint="eastAsia"/>
        </w:rPr>
        <w:t>2</w:t>
      </w:r>
      <w:r>
        <w:rPr>
          <w:rFonts w:ascii="宋体" w:eastAsia="宋体" w:hAnsi="宋体"/>
        </w:rPr>
        <w:t>.1</w:t>
      </w:r>
      <w:r>
        <w:rPr>
          <w:rFonts w:ascii="宋体" w:eastAsia="宋体" w:hAnsi="宋体" w:hint="eastAsia"/>
        </w:rPr>
        <w:t>讨论稿</w:t>
      </w:r>
    </w:p>
    <w:p w14:paraId="68266507" w14:textId="50CDA227" w:rsidR="004E0A56" w:rsidRPr="00520181" w:rsidRDefault="00245331" w:rsidP="007C2ED9">
      <w:pPr>
        <w:spacing w:line="276" w:lineRule="auto"/>
        <w:rPr>
          <w:rFonts w:ascii="宋体" w:eastAsia="宋体" w:hAnsi="宋体" w:hint="eastAsia"/>
        </w:rPr>
      </w:pPr>
      <w:r>
        <w:rPr>
          <w:rFonts w:ascii="宋体" w:eastAsia="宋体" w:hAnsi="宋体"/>
        </w:rPr>
        <w:lastRenderedPageBreak/>
        <w:t>2.</w:t>
      </w:r>
      <w:r w:rsidR="00186697" w:rsidRPr="00520181">
        <w:rPr>
          <w:rFonts w:ascii="宋体" w:eastAsia="宋体" w:hAnsi="宋体"/>
        </w:rPr>
        <w:t xml:space="preserve">1 </w:t>
      </w:r>
      <w:r w:rsidR="00992CE9">
        <w:rPr>
          <w:rFonts w:ascii="宋体" w:eastAsia="宋体" w:hAnsi="宋体"/>
        </w:rPr>
        <w:t>.1</w:t>
      </w:r>
      <w:r w:rsidR="004E0A56" w:rsidRPr="00520181">
        <w:rPr>
          <w:rFonts w:ascii="宋体" w:eastAsia="宋体" w:hAnsi="宋体"/>
        </w:rPr>
        <w:t>标准题目与适用范围</w:t>
      </w:r>
    </w:p>
    <w:p w14:paraId="5D5C0697" w14:textId="6D6EBD9A" w:rsidR="00443B9C"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hint="eastAsia"/>
        </w:rPr>
        <w:t>本文件</w:t>
      </w:r>
      <w:r w:rsidR="00186697" w:rsidRPr="00520181">
        <w:rPr>
          <w:rFonts w:ascii="宋体" w:eastAsia="宋体" w:hAnsi="宋体" w:hint="eastAsia"/>
        </w:rPr>
        <w:t>名称确定为《加工铜及铜合金圆铸锭》，</w:t>
      </w:r>
      <w:r w:rsidR="000D3F03" w:rsidRPr="00520181">
        <w:rPr>
          <w:rFonts w:ascii="宋体" w:eastAsia="宋体" w:hAnsi="宋体" w:hint="eastAsia"/>
        </w:rPr>
        <w:t>以</w:t>
      </w:r>
      <w:r w:rsidR="00186697" w:rsidRPr="00520181">
        <w:rPr>
          <w:rFonts w:ascii="宋体" w:eastAsia="宋体" w:hAnsi="宋体" w:hint="eastAsia"/>
        </w:rPr>
        <w:t>区别用于重熔的铜及铜合金铸锭，</w:t>
      </w:r>
      <w:r w:rsidR="00443B9C" w:rsidRPr="00520181">
        <w:rPr>
          <w:rFonts w:ascii="宋体" w:eastAsia="宋体" w:hAnsi="宋体" w:hint="eastAsia"/>
        </w:rPr>
        <w:t>本文件使用范围规定了</w:t>
      </w:r>
      <w:r w:rsidR="00860367" w:rsidRPr="00520181">
        <w:rPr>
          <w:rFonts w:ascii="宋体" w:eastAsia="宋体" w:hAnsi="宋体" w:hint="eastAsia"/>
        </w:rPr>
        <w:t>用连续铸造的方法生产的</w:t>
      </w:r>
      <w:r w:rsidR="00443B9C" w:rsidRPr="00520181">
        <w:rPr>
          <w:rFonts w:ascii="宋体" w:eastAsia="宋体" w:hAnsi="宋体" w:hint="eastAsia"/>
        </w:rPr>
        <w:t>加工铜及铜合金圆铸锭（包括重熔用）的分类和标记、技术要求、试验方法、检验规则、标志、包装、运输、贮存及随行文件和订货单内容。</w:t>
      </w:r>
    </w:p>
    <w:p w14:paraId="7A6F6BD9" w14:textId="4DB17A89" w:rsidR="004E0A56"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hint="eastAsia"/>
        </w:rPr>
        <w:t>本标准适用于直接用于加工用途或重溶后用于加工用途的直径</w:t>
      </w:r>
      <w:r w:rsidRPr="00520181">
        <w:rPr>
          <w:rFonts w:ascii="宋体" w:eastAsia="宋体" w:hAnsi="宋体"/>
        </w:rPr>
        <w:t>100mm～410mm的铜及铜合金圆铸锭</w:t>
      </w:r>
      <w:r w:rsidRPr="00520181">
        <w:rPr>
          <w:rFonts w:ascii="宋体" w:eastAsia="宋体" w:hAnsi="宋体" w:hint="eastAsia"/>
        </w:rPr>
        <w:t>。</w:t>
      </w:r>
    </w:p>
    <w:p w14:paraId="1F894AF0" w14:textId="59B91EB9" w:rsidR="004E0A56" w:rsidRPr="00520181" w:rsidRDefault="00245331" w:rsidP="007C2ED9">
      <w:pPr>
        <w:spacing w:line="276" w:lineRule="auto"/>
        <w:rPr>
          <w:rFonts w:ascii="宋体" w:eastAsia="宋体" w:hAnsi="宋体" w:hint="eastAsia"/>
        </w:rPr>
      </w:pPr>
      <w:r>
        <w:rPr>
          <w:rFonts w:ascii="宋体" w:eastAsia="宋体" w:hAnsi="宋体"/>
        </w:rPr>
        <w:t>2.</w:t>
      </w:r>
      <w:r w:rsidR="00992CE9">
        <w:rPr>
          <w:rFonts w:ascii="宋体" w:eastAsia="宋体" w:hAnsi="宋体"/>
        </w:rPr>
        <w:t>1.</w:t>
      </w:r>
      <w:r w:rsidR="00443B9C" w:rsidRPr="00520181">
        <w:rPr>
          <w:rFonts w:ascii="宋体" w:eastAsia="宋体" w:hAnsi="宋体"/>
        </w:rPr>
        <w:t xml:space="preserve">2 </w:t>
      </w:r>
      <w:r w:rsidR="004E0A56" w:rsidRPr="00520181">
        <w:rPr>
          <w:rFonts w:ascii="宋体" w:eastAsia="宋体" w:hAnsi="宋体"/>
        </w:rPr>
        <w:t>规范性引用文件</w:t>
      </w:r>
    </w:p>
    <w:p w14:paraId="710C8A43" w14:textId="45AA7F8E" w:rsidR="004E0A56"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hint="eastAsia"/>
        </w:rPr>
        <w:t>为清晰明确本文件必不可少的引用文件，</w:t>
      </w:r>
      <w:r w:rsidR="004E0A56" w:rsidRPr="00520181">
        <w:rPr>
          <w:rFonts w:ascii="宋体" w:eastAsia="宋体" w:hAnsi="宋体"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B830F33"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GB/T 5121（所有部分）  铜及铜合金化学分析方法</w:t>
      </w:r>
    </w:p>
    <w:p w14:paraId="7DEAEA8B"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GB/T 5231  加工铜及铜合金牌号和化学成分</w:t>
      </w:r>
    </w:p>
    <w:p w14:paraId="3834E097"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GB/T 8170  数值</w:t>
      </w:r>
      <w:proofErr w:type="gramStart"/>
      <w:r w:rsidRPr="00520181">
        <w:rPr>
          <w:rFonts w:ascii="宋体" w:eastAsia="宋体" w:hAnsi="宋体"/>
        </w:rPr>
        <w:t>修约规则</w:t>
      </w:r>
      <w:proofErr w:type="gramEnd"/>
      <w:r w:rsidRPr="00520181">
        <w:rPr>
          <w:rFonts w:ascii="宋体" w:eastAsia="宋体" w:hAnsi="宋体"/>
        </w:rPr>
        <w:t>与极限数值的表示和判定</w:t>
      </w:r>
    </w:p>
    <w:p w14:paraId="5F98D1B4"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GB/T 8888  重有色金属加工产品的包装、标志、运输、贮存和质量证明书</w:t>
      </w:r>
    </w:p>
    <w:p w14:paraId="321A09C1"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GB/T 26303.3  铜及铜合金加工材外形尺寸检测方法 第2部分：</w:t>
      </w:r>
    </w:p>
    <w:p w14:paraId="2BF4F8BF"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YS/T 448  铜及铜合金铸造和加工制品宏观组织检验方法</w:t>
      </w:r>
    </w:p>
    <w:p w14:paraId="6FF783BC"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YS/T 465  铜及铜合金铸造产品缺陷</w:t>
      </w:r>
    </w:p>
    <w:p w14:paraId="0585C706" w14:textId="77777777" w:rsidR="00443B9C" w:rsidRPr="00520181" w:rsidRDefault="00443B9C" w:rsidP="007C2ED9">
      <w:pPr>
        <w:spacing w:line="276" w:lineRule="auto"/>
        <w:ind w:firstLineChars="200" w:firstLine="420"/>
        <w:rPr>
          <w:rFonts w:ascii="宋体" w:eastAsia="宋体" w:hAnsi="宋体" w:hint="eastAsia"/>
        </w:rPr>
      </w:pPr>
      <w:r w:rsidRPr="00520181">
        <w:rPr>
          <w:rFonts w:ascii="宋体" w:eastAsia="宋体" w:hAnsi="宋体"/>
        </w:rPr>
        <w:t>YS/T 482  铜及铜合金分析方法  光电发射光谱法</w:t>
      </w:r>
    </w:p>
    <w:p w14:paraId="5AEA3CB1" w14:textId="7830F13E" w:rsidR="00443B9C" w:rsidRDefault="00443B9C" w:rsidP="007C2ED9">
      <w:pPr>
        <w:spacing w:line="276" w:lineRule="auto"/>
        <w:ind w:firstLineChars="200" w:firstLine="420"/>
        <w:rPr>
          <w:rFonts w:ascii="宋体" w:eastAsia="宋体" w:hAnsi="宋体" w:hint="eastAsia"/>
        </w:rPr>
      </w:pPr>
      <w:r w:rsidRPr="00520181">
        <w:rPr>
          <w:rFonts w:ascii="宋体" w:eastAsia="宋体" w:hAnsi="宋体"/>
        </w:rPr>
        <w:t>YS/T 483  铜及铜合金分析方法  X射线荧光光谱法（波长色散型）</w:t>
      </w:r>
    </w:p>
    <w:p w14:paraId="5056FE99" w14:textId="7E1C9307" w:rsidR="000D3F03" w:rsidRDefault="00245331" w:rsidP="007C2ED9">
      <w:pPr>
        <w:spacing w:line="276" w:lineRule="auto"/>
        <w:rPr>
          <w:rFonts w:ascii="宋体" w:eastAsia="宋体" w:hAnsi="宋体" w:hint="eastAsia"/>
        </w:rPr>
      </w:pPr>
      <w:r>
        <w:rPr>
          <w:rFonts w:ascii="宋体" w:eastAsia="宋体" w:hAnsi="宋体"/>
        </w:rPr>
        <w:t>2.</w:t>
      </w:r>
      <w:r w:rsidR="00992CE9">
        <w:rPr>
          <w:rFonts w:ascii="宋体" w:eastAsia="宋体" w:hAnsi="宋体"/>
        </w:rPr>
        <w:t>1.</w:t>
      </w:r>
      <w:r w:rsidR="000D3F03" w:rsidRPr="00520181">
        <w:rPr>
          <w:rFonts w:ascii="宋体" w:eastAsia="宋体" w:hAnsi="宋体"/>
        </w:rPr>
        <w:t xml:space="preserve">3 </w:t>
      </w:r>
      <w:r w:rsidR="000D3F03" w:rsidRPr="00520181">
        <w:rPr>
          <w:rFonts w:ascii="宋体" w:eastAsia="宋体" w:hAnsi="宋体" w:hint="eastAsia"/>
        </w:rPr>
        <w:t>术语和定义</w:t>
      </w:r>
    </w:p>
    <w:p w14:paraId="19BFD7A1" w14:textId="18FDE0B8" w:rsidR="00992CE9" w:rsidRPr="00520181" w:rsidRDefault="00992CE9" w:rsidP="007C2ED9">
      <w:pPr>
        <w:spacing w:line="276" w:lineRule="auto"/>
        <w:rPr>
          <w:rFonts w:ascii="宋体" w:eastAsia="宋体" w:hAnsi="宋体" w:hint="eastAsia"/>
        </w:rPr>
      </w:pPr>
      <w:r>
        <w:rPr>
          <w:rFonts w:ascii="宋体" w:eastAsia="宋体" w:hAnsi="宋体" w:hint="eastAsia"/>
        </w:rPr>
        <w:t xml:space="preserve"> </w:t>
      </w:r>
      <w:r>
        <w:rPr>
          <w:rFonts w:ascii="宋体" w:eastAsia="宋体" w:hAnsi="宋体"/>
        </w:rPr>
        <w:t xml:space="preserve">   </w:t>
      </w:r>
      <w:r>
        <w:rPr>
          <w:rFonts w:ascii="宋体" w:eastAsia="宋体" w:hAnsi="宋体" w:hint="eastAsia"/>
        </w:rPr>
        <w:t>为了减少歧义，本标准给出了圆铸锭的术语定义。</w:t>
      </w:r>
    </w:p>
    <w:p w14:paraId="44FEE658" w14:textId="4EF0F8E9" w:rsidR="000D3F03" w:rsidRPr="00520181" w:rsidRDefault="00245331" w:rsidP="007C2ED9">
      <w:pPr>
        <w:spacing w:line="276" w:lineRule="auto"/>
        <w:rPr>
          <w:rFonts w:ascii="宋体" w:eastAsia="宋体" w:hAnsi="宋体" w:hint="eastAsia"/>
        </w:rPr>
      </w:pPr>
      <w:r>
        <w:rPr>
          <w:rFonts w:ascii="宋体" w:eastAsia="宋体" w:hAnsi="宋体"/>
        </w:rPr>
        <w:t>2.</w:t>
      </w:r>
      <w:r w:rsidR="00992CE9">
        <w:rPr>
          <w:rFonts w:ascii="宋体" w:eastAsia="宋体" w:hAnsi="宋体"/>
        </w:rPr>
        <w:t>1.</w:t>
      </w:r>
      <w:r>
        <w:rPr>
          <w:rFonts w:ascii="宋体" w:eastAsia="宋体" w:hAnsi="宋体"/>
        </w:rPr>
        <w:t>4</w:t>
      </w:r>
      <w:r w:rsidR="000D3F03" w:rsidRPr="00520181">
        <w:rPr>
          <w:rFonts w:ascii="宋体" w:eastAsia="宋体" w:hAnsi="宋体" w:hint="eastAsia"/>
        </w:rPr>
        <w:t>分类和标记</w:t>
      </w:r>
    </w:p>
    <w:p w14:paraId="55881712" w14:textId="7BCB3F00" w:rsidR="004E0A56" w:rsidRPr="00520181" w:rsidRDefault="00245331" w:rsidP="007C2ED9">
      <w:pPr>
        <w:spacing w:line="276" w:lineRule="auto"/>
        <w:rPr>
          <w:rFonts w:ascii="宋体" w:eastAsia="宋体" w:hAnsi="宋体" w:hint="eastAsia"/>
        </w:rPr>
      </w:pPr>
      <w:r>
        <w:rPr>
          <w:rFonts w:ascii="宋体" w:eastAsia="宋体" w:hAnsi="宋体"/>
        </w:rPr>
        <w:t>2.</w:t>
      </w:r>
      <w:r w:rsidR="00992CE9">
        <w:rPr>
          <w:rFonts w:ascii="宋体" w:eastAsia="宋体" w:hAnsi="宋体"/>
        </w:rPr>
        <w:t>1.</w:t>
      </w:r>
      <w:r>
        <w:rPr>
          <w:rFonts w:ascii="宋体" w:eastAsia="宋体" w:hAnsi="宋体"/>
        </w:rPr>
        <w:t>4</w:t>
      </w:r>
      <w:r w:rsidR="00E60C82" w:rsidRPr="00520181">
        <w:rPr>
          <w:rFonts w:ascii="宋体" w:eastAsia="宋体" w:hAnsi="宋体"/>
        </w:rPr>
        <w:t xml:space="preserve">.1 </w:t>
      </w:r>
      <w:r w:rsidR="004E0A56" w:rsidRPr="00520181">
        <w:rPr>
          <w:rFonts w:ascii="宋体" w:eastAsia="宋体" w:hAnsi="宋体"/>
        </w:rPr>
        <w:t>产品分类、标记</w:t>
      </w:r>
    </w:p>
    <w:p w14:paraId="13F7D908" w14:textId="7ACA2378" w:rsidR="0030638E" w:rsidRPr="00520181" w:rsidRDefault="00992CE9" w:rsidP="007C2ED9">
      <w:pPr>
        <w:spacing w:line="276" w:lineRule="auto"/>
        <w:rPr>
          <w:rFonts w:ascii="宋体" w:eastAsia="宋体" w:hAnsi="宋体" w:hint="eastAsia"/>
        </w:rPr>
      </w:pPr>
      <w:r>
        <w:rPr>
          <w:rFonts w:ascii="宋体" w:eastAsia="宋体" w:hAnsi="宋体"/>
        </w:rPr>
        <w:t>2</w:t>
      </w:r>
      <w:r w:rsidR="0030638E" w:rsidRPr="00520181">
        <w:rPr>
          <w:rFonts w:ascii="宋体" w:eastAsia="宋体" w:hAnsi="宋体"/>
        </w:rPr>
        <w:t>.</w:t>
      </w:r>
      <w:r>
        <w:rPr>
          <w:rFonts w:ascii="宋体" w:eastAsia="宋体" w:hAnsi="宋体"/>
        </w:rPr>
        <w:t>1.</w:t>
      </w:r>
      <w:r w:rsidR="00E60C82" w:rsidRPr="00520181">
        <w:rPr>
          <w:rFonts w:ascii="宋体" w:eastAsia="宋体" w:hAnsi="宋体"/>
        </w:rPr>
        <w:t>4</w:t>
      </w:r>
      <w:r w:rsidR="0030638E" w:rsidRPr="00520181">
        <w:rPr>
          <w:rFonts w:ascii="宋体" w:eastAsia="宋体" w:hAnsi="宋体"/>
        </w:rPr>
        <w:t>.1</w:t>
      </w:r>
      <w:r>
        <w:rPr>
          <w:rFonts w:ascii="宋体" w:eastAsia="宋体" w:hAnsi="宋体"/>
        </w:rPr>
        <w:t>.1</w:t>
      </w:r>
      <w:r w:rsidR="0030638E" w:rsidRPr="00520181">
        <w:rPr>
          <w:rFonts w:ascii="宋体" w:eastAsia="宋体" w:hAnsi="宋体" w:hint="eastAsia"/>
        </w:rPr>
        <w:t>产品分类</w:t>
      </w:r>
    </w:p>
    <w:p w14:paraId="4CFD4238" w14:textId="77777777" w:rsidR="00E60C82"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hint="eastAsia"/>
        </w:rPr>
        <w:t>产品分类</w:t>
      </w:r>
      <w:r w:rsidR="0030638E" w:rsidRPr="00520181">
        <w:rPr>
          <w:rFonts w:ascii="宋体" w:eastAsia="宋体" w:hAnsi="宋体" w:hint="eastAsia"/>
        </w:rPr>
        <w:t>是本技术文件的主要内容概括，规定了本标准涉及的合金、</w:t>
      </w:r>
      <w:r w:rsidRPr="00520181">
        <w:rPr>
          <w:rFonts w:ascii="宋体" w:eastAsia="宋体" w:hAnsi="宋体" w:hint="eastAsia"/>
        </w:rPr>
        <w:t>牌号、代号、状态</w:t>
      </w:r>
      <w:r w:rsidR="0030638E" w:rsidRPr="00520181">
        <w:rPr>
          <w:rFonts w:ascii="宋体" w:eastAsia="宋体" w:hAnsi="宋体" w:hint="eastAsia"/>
        </w:rPr>
        <w:t>和</w:t>
      </w:r>
      <w:r w:rsidRPr="00520181">
        <w:rPr>
          <w:rFonts w:ascii="宋体" w:eastAsia="宋体" w:hAnsi="宋体" w:hint="eastAsia"/>
        </w:rPr>
        <w:t>规格</w:t>
      </w:r>
      <w:r w:rsidR="00E60C82" w:rsidRPr="00520181">
        <w:rPr>
          <w:rFonts w:ascii="宋体" w:eastAsia="宋体" w:hAnsi="宋体" w:hint="eastAsia"/>
        </w:rPr>
        <w:t>。</w:t>
      </w:r>
    </w:p>
    <w:p w14:paraId="60E9FB88" w14:textId="53B1CF7B" w:rsidR="004E0A56" w:rsidRPr="00520181" w:rsidRDefault="0030638E" w:rsidP="007C2ED9">
      <w:pPr>
        <w:spacing w:line="276" w:lineRule="auto"/>
        <w:ind w:firstLineChars="200" w:firstLine="420"/>
        <w:rPr>
          <w:rFonts w:ascii="宋体" w:eastAsia="宋体" w:hAnsi="宋体" w:hint="eastAsia"/>
        </w:rPr>
      </w:pPr>
      <w:r w:rsidRPr="00520181">
        <w:rPr>
          <w:rFonts w:ascii="宋体" w:eastAsia="宋体" w:hAnsi="宋体" w:hint="eastAsia"/>
        </w:rPr>
        <w:t>技术文件在调研的基础上，收录了2</w:t>
      </w:r>
      <w:r w:rsidRPr="00520181">
        <w:rPr>
          <w:rFonts w:ascii="宋体" w:eastAsia="宋体" w:hAnsi="宋体"/>
        </w:rPr>
        <w:t>3</w:t>
      </w:r>
      <w:r w:rsidRPr="00520181">
        <w:rPr>
          <w:rFonts w:ascii="宋体" w:eastAsia="宋体" w:hAnsi="宋体" w:hint="eastAsia"/>
        </w:rPr>
        <w:t>个符合GBT</w:t>
      </w:r>
      <w:r w:rsidRPr="00520181">
        <w:rPr>
          <w:rFonts w:ascii="宋体" w:eastAsia="宋体" w:hAnsi="宋体"/>
        </w:rPr>
        <w:t>5231</w:t>
      </w:r>
      <w:r w:rsidRPr="00520181">
        <w:rPr>
          <w:rFonts w:ascii="宋体" w:eastAsia="宋体" w:hAnsi="宋体" w:hint="eastAsia"/>
        </w:rPr>
        <w:t>标准的合金牌号和7个再生铜合金牌号</w:t>
      </w:r>
      <w:r w:rsidR="004E0A56" w:rsidRPr="00520181">
        <w:rPr>
          <w:rFonts w:ascii="宋体" w:eastAsia="宋体" w:hAnsi="宋体" w:hint="eastAsia"/>
        </w:rPr>
        <w:t>。</w:t>
      </w:r>
      <w:r w:rsidR="00EA1E16" w:rsidRPr="00520181">
        <w:rPr>
          <w:rFonts w:ascii="宋体" w:eastAsia="宋体" w:hAnsi="宋体" w:hint="eastAsia"/>
        </w:rPr>
        <w:t>再生铜合金的牌号表示，</w:t>
      </w:r>
      <w:bookmarkStart w:id="0" w:name="_Hlk233887447"/>
      <w:r w:rsidR="00E60C82" w:rsidRPr="00520181">
        <w:rPr>
          <w:rFonts w:ascii="宋体" w:eastAsia="宋体" w:hAnsi="宋体" w:hint="eastAsia"/>
        </w:rPr>
        <w:t>根据</w:t>
      </w:r>
      <w:r w:rsidR="00EA1E16" w:rsidRPr="00520181">
        <w:rPr>
          <w:rFonts w:ascii="宋体" w:eastAsia="宋体" w:hAnsi="宋体" w:hint="eastAsia"/>
        </w:rPr>
        <w:t>GB/T</w:t>
      </w:r>
      <w:r w:rsidR="00803639" w:rsidRPr="00520181">
        <w:rPr>
          <w:rFonts w:ascii="宋体" w:eastAsia="宋体" w:hAnsi="宋体"/>
        </w:rPr>
        <w:t>29091</w:t>
      </w:r>
      <w:r w:rsidR="00EA1E16" w:rsidRPr="00520181">
        <w:rPr>
          <w:rFonts w:ascii="宋体" w:eastAsia="宋体" w:hAnsi="宋体"/>
        </w:rPr>
        <w:t>-201</w:t>
      </w:r>
      <w:r w:rsidR="00803639" w:rsidRPr="00520181">
        <w:rPr>
          <w:rFonts w:ascii="宋体" w:eastAsia="宋体" w:hAnsi="宋体"/>
        </w:rPr>
        <w:t>2</w:t>
      </w:r>
      <w:bookmarkEnd w:id="0"/>
      <w:r w:rsidR="00803639" w:rsidRPr="00520181">
        <w:rPr>
          <w:rFonts w:ascii="宋体" w:eastAsia="宋体" w:hAnsi="宋体" w:hint="eastAsia"/>
        </w:rPr>
        <w:t>《铜及铜合金牌号和代号表示方法》中4</w:t>
      </w:r>
      <w:r w:rsidR="00803639" w:rsidRPr="00520181">
        <w:rPr>
          <w:rFonts w:ascii="宋体" w:eastAsia="宋体" w:hAnsi="宋体"/>
        </w:rPr>
        <w:t>.3</w:t>
      </w:r>
      <w:r w:rsidR="00803639" w:rsidRPr="00520181">
        <w:rPr>
          <w:rFonts w:ascii="宋体" w:eastAsia="宋体" w:hAnsi="宋体" w:hint="eastAsia"/>
        </w:rPr>
        <w:t>再生铜及铜合金牌号的命名方法，</w:t>
      </w:r>
      <w:r w:rsidR="00EA1E16" w:rsidRPr="00520181">
        <w:rPr>
          <w:rFonts w:ascii="宋体" w:eastAsia="宋体" w:hAnsi="宋体" w:hint="eastAsia"/>
        </w:rPr>
        <w:t>规定再生铜合金牌号前增加字母</w:t>
      </w:r>
      <w:r w:rsidR="00803639" w:rsidRPr="00520181">
        <w:rPr>
          <w:rFonts w:ascii="宋体" w:eastAsia="宋体" w:hAnsi="宋体" w:hint="eastAsia"/>
        </w:rPr>
        <w:t>R。</w:t>
      </w:r>
      <w:r w:rsidR="007A10B1" w:rsidRPr="00520181">
        <w:rPr>
          <w:rFonts w:ascii="宋体" w:eastAsia="宋体" w:hAnsi="宋体" w:hint="eastAsia"/>
        </w:rPr>
        <w:t xml:space="preserve"> </w:t>
      </w:r>
    </w:p>
    <w:p w14:paraId="2FA5CF0A" w14:textId="620F8264" w:rsidR="004E0A56" w:rsidRPr="00520181" w:rsidRDefault="004E0A56" w:rsidP="007C2ED9">
      <w:pPr>
        <w:spacing w:line="276" w:lineRule="auto"/>
        <w:ind w:firstLineChars="200" w:firstLine="420"/>
        <w:rPr>
          <w:rFonts w:ascii="宋体" w:eastAsia="宋体" w:hAnsi="宋体" w:hint="eastAsia"/>
        </w:rPr>
      </w:pPr>
      <w:r w:rsidRPr="00520181">
        <w:rPr>
          <w:rFonts w:ascii="宋体" w:eastAsia="宋体" w:hAnsi="宋体"/>
        </w:rPr>
        <w:t>规格范围：</w:t>
      </w:r>
      <w:r w:rsidR="001C6978" w:rsidRPr="00520181">
        <w:rPr>
          <w:rFonts w:ascii="宋体" w:eastAsia="宋体" w:hAnsi="宋体" w:hint="eastAsia"/>
        </w:rPr>
        <w:t>参照目前国挤压机的能力，结合铸锭规格需求情况确定产品规格，小于本技术文件规格的产品，可参照铜及铜</w:t>
      </w:r>
      <w:proofErr w:type="gramStart"/>
      <w:r w:rsidR="001C6978" w:rsidRPr="00520181">
        <w:rPr>
          <w:rFonts w:ascii="宋体" w:eastAsia="宋体" w:hAnsi="宋体" w:hint="eastAsia"/>
        </w:rPr>
        <w:t>合金铸棒标准</w:t>
      </w:r>
      <w:proofErr w:type="gramEnd"/>
      <w:r w:rsidR="001C6978" w:rsidRPr="00520181">
        <w:rPr>
          <w:rFonts w:ascii="宋体" w:eastAsia="宋体" w:hAnsi="宋体" w:hint="eastAsia"/>
        </w:rPr>
        <w:t>，大于</w:t>
      </w:r>
      <w:r w:rsidR="007B57FB" w:rsidRPr="00520181">
        <w:rPr>
          <w:rFonts w:ascii="宋体" w:eastAsia="宋体" w:hAnsi="宋体" w:hint="eastAsia"/>
        </w:rPr>
        <w:t>本</w:t>
      </w:r>
      <w:r w:rsidR="001C6978" w:rsidRPr="00520181">
        <w:rPr>
          <w:rFonts w:ascii="宋体" w:eastAsia="宋体" w:hAnsi="宋体" w:hint="eastAsia"/>
        </w:rPr>
        <w:t>技术文件规格的产品，可根据后续的需求调研结果进行修改和补充。</w:t>
      </w:r>
    </w:p>
    <w:p w14:paraId="07048A27" w14:textId="4DBA0A9F" w:rsidR="004E0A56" w:rsidRPr="00520181" w:rsidRDefault="00992CE9" w:rsidP="007C2ED9">
      <w:pPr>
        <w:spacing w:line="276" w:lineRule="auto"/>
        <w:rPr>
          <w:rFonts w:ascii="宋体" w:eastAsia="宋体" w:hAnsi="宋体" w:hint="eastAsia"/>
        </w:rPr>
      </w:pPr>
      <w:r>
        <w:rPr>
          <w:rFonts w:ascii="宋体" w:eastAsia="宋体" w:hAnsi="宋体" w:hint="eastAsia"/>
        </w:rPr>
        <w:t>2</w:t>
      </w:r>
      <w:r>
        <w:rPr>
          <w:rFonts w:ascii="宋体" w:eastAsia="宋体" w:hAnsi="宋体"/>
        </w:rPr>
        <w:t>.1.4.1.2</w:t>
      </w:r>
      <w:r w:rsidR="004E0A56" w:rsidRPr="00520181">
        <w:rPr>
          <w:rFonts w:ascii="宋体" w:eastAsia="宋体" w:hAnsi="宋体"/>
        </w:rPr>
        <w:t>产品标记方法：按照GB/T 1.1-2009的规定，标准中分别给出了</w:t>
      </w:r>
      <w:r w:rsidR="007A10B1" w:rsidRPr="00520181">
        <w:rPr>
          <w:rFonts w:ascii="宋体" w:eastAsia="宋体" w:hAnsi="宋体" w:hint="eastAsia"/>
        </w:rPr>
        <w:t>圆铸锭</w:t>
      </w:r>
      <w:r w:rsidR="004E0A56" w:rsidRPr="00520181">
        <w:rPr>
          <w:rFonts w:ascii="宋体" w:eastAsia="宋体" w:hAnsi="宋体"/>
        </w:rPr>
        <w:t>的典型标记示例。</w:t>
      </w:r>
    </w:p>
    <w:p w14:paraId="17FD18F6" w14:textId="4F262342" w:rsidR="000D3F03" w:rsidRPr="00520181" w:rsidRDefault="00245331" w:rsidP="004E0A56">
      <w:pPr>
        <w:rPr>
          <w:rFonts w:ascii="宋体" w:eastAsia="宋体" w:hAnsi="宋体" w:hint="eastAsia"/>
        </w:rPr>
      </w:pPr>
      <w:r>
        <w:rPr>
          <w:rFonts w:ascii="宋体" w:eastAsia="宋体" w:hAnsi="宋体"/>
        </w:rPr>
        <w:t>2.1.</w:t>
      </w:r>
      <w:r w:rsidR="000D3F03" w:rsidRPr="00520181">
        <w:rPr>
          <w:rFonts w:ascii="宋体" w:eastAsia="宋体" w:hAnsi="宋体"/>
        </w:rPr>
        <w:t>5</w:t>
      </w:r>
      <w:r w:rsidR="000D3F03" w:rsidRPr="00520181">
        <w:rPr>
          <w:rFonts w:ascii="宋体" w:eastAsia="宋体" w:hAnsi="宋体" w:hint="eastAsia"/>
        </w:rPr>
        <w:t>技术要求</w:t>
      </w:r>
    </w:p>
    <w:p w14:paraId="5434B3A3" w14:textId="6C3C9A12" w:rsidR="004E0A56" w:rsidRPr="00520181" w:rsidRDefault="00245331" w:rsidP="004E0A56">
      <w:pPr>
        <w:rPr>
          <w:rFonts w:ascii="宋体" w:eastAsia="宋体" w:hAnsi="宋体" w:hint="eastAsia"/>
        </w:rPr>
      </w:pPr>
      <w:r>
        <w:rPr>
          <w:rFonts w:ascii="宋体" w:eastAsia="宋体" w:hAnsi="宋体"/>
        </w:rPr>
        <w:t>2.1.</w:t>
      </w:r>
      <w:r w:rsidR="007B57FB" w:rsidRPr="00520181">
        <w:rPr>
          <w:rFonts w:ascii="宋体" w:eastAsia="宋体" w:hAnsi="宋体"/>
        </w:rPr>
        <w:t>5.1</w:t>
      </w:r>
      <w:r w:rsidR="004E0A56" w:rsidRPr="00520181">
        <w:rPr>
          <w:rFonts w:ascii="宋体" w:eastAsia="宋体" w:hAnsi="宋体"/>
        </w:rPr>
        <w:t>化学成分</w:t>
      </w:r>
    </w:p>
    <w:p w14:paraId="04DC5A45" w14:textId="36A1011D" w:rsidR="004E0A56" w:rsidRPr="00520181" w:rsidRDefault="004E0A56" w:rsidP="00992CE9">
      <w:pPr>
        <w:ind w:firstLineChars="200" w:firstLine="420"/>
        <w:rPr>
          <w:rFonts w:ascii="宋体" w:eastAsia="宋体" w:hAnsi="宋体" w:hint="eastAsia"/>
        </w:rPr>
      </w:pPr>
      <w:r w:rsidRPr="00520181">
        <w:rPr>
          <w:rFonts w:ascii="宋体" w:eastAsia="宋体" w:hAnsi="宋体" w:hint="eastAsia"/>
        </w:rPr>
        <w:t>本标准中除</w:t>
      </w:r>
      <w:r w:rsidR="007B57FB" w:rsidRPr="00520181">
        <w:rPr>
          <w:rFonts w:ascii="宋体" w:eastAsia="宋体" w:hAnsi="宋体" w:hint="eastAsia"/>
        </w:rPr>
        <w:t>表2规定的再生铜合金化学成分外，其他合金均符合</w:t>
      </w:r>
      <w:r w:rsidRPr="00520181">
        <w:rPr>
          <w:rFonts w:ascii="宋体" w:eastAsia="宋体" w:hAnsi="宋体"/>
        </w:rPr>
        <w:t>GB/T 5231《加工铜及铜合金牌号和化学成分》1的规定。</w:t>
      </w:r>
    </w:p>
    <w:p w14:paraId="025506B9" w14:textId="77777777" w:rsidR="007B57FB" w:rsidRPr="00520181" w:rsidRDefault="007B57FB" w:rsidP="007B57FB">
      <w:pPr>
        <w:ind w:firstLineChars="1300" w:firstLine="2730"/>
        <w:rPr>
          <w:rFonts w:ascii="宋体" w:eastAsia="宋体" w:hAnsi="宋体" w:cs="Calibri" w:hint="eastAsia"/>
          <w:szCs w:val="21"/>
        </w:rPr>
      </w:pPr>
      <w:r w:rsidRPr="00520181">
        <w:rPr>
          <w:rFonts w:ascii="宋体" w:eastAsia="宋体" w:hAnsi="宋体" w:hint="eastAsia"/>
        </w:rPr>
        <w:lastRenderedPageBreak/>
        <w:t xml:space="preserve"> </w:t>
      </w:r>
      <w:r w:rsidRPr="00520181">
        <w:rPr>
          <w:rFonts w:ascii="宋体" w:eastAsia="宋体" w:hAnsi="宋体"/>
        </w:rPr>
        <w:t xml:space="preserve"> </w:t>
      </w:r>
      <w:r w:rsidRPr="00520181">
        <w:rPr>
          <w:rFonts w:ascii="宋体" w:eastAsia="宋体" w:hAnsi="宋体" w:cs="Calibri" w:hint="eastAsia"/>
          <w:szCs w:val="21"/>
        </w:rPr>
        <w:t>表2      再生铜合金化学成分</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124"/>
        <w:gridCol w:w="1026"/>
        <w:gridCol w:w="959"/>
        <w:gridCol w:w="690"/>
        <w:gridCol w:w="821"/>
        <w:gridCol w:w="688"/>
        <w:gridCol w:w="694"/>
        <w:gridCol w:w="684"/>
        <w:gridCol w:w="672"/>
        <w:gridCol w:w="1049"/>
      </w:tblGrid>
      <w:tr w:rsidR="007B57FB" w:rsidRPr="00520181" w14:paraId="0836C524" w14:textId="77777777" w:rsidTr="007B57FB">
        <w:tc>
          <w:tcPr>
            <w:tcW w:w="1209" w:type="dxa"/>
            <w:tcBorders>
              <w:top w:val="single" w:sz="4" w:space="0" w:color="auto"/>
              <w:left w:val="single" w:sz="4" w:space="0" w:color="auto"/>
              <w:bottom w:val="single" w:sz="4" w:space="0" w:color="auto"/>
              <w:right w:val="single" w:sz="4" w:space="0" w:color="auto"/>
            </w:tcBorders>
            <w:hideMark/>
          </w:tcPr>
          <w:p w14:paraId="12EFAB18"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牌号</w:t>
            </w:r>
          </w:p>
        </w:tc>
        <w:tc>
          <w:tcPr>
            <w:tcW w:w="1124" w:type="dxa"/>
            <w:tcBorders>
              <w:top w:val="single" w:sz="4" w:space="0" w:color="auto"/>
              <w:left w:val="nil"/>
              <w:bottom w:val="single" w:sz="4" w:space="0" w:color="auto"/>
              <w:right w:val="single" w:sz="4" w:space="0" w:color="auto"/>
            </w:tcBorders>
            <w:hideMark/>
          </w:tcPr>
          <w:p w14:paraId="0F8380EE" w14:textId="77777777" w:rsidR="007B57FB" w:rsidRPr="00520181" w:rsidRDefault="007B57FB" w:rsidP="007B57FB">
            <w:pPr>
              <w:rPr>
                <w:rFonts w:ascii="宋体" w:eastAsia="宋体" w:hAnsi="宋体" w:cs="Calibri" w:hint="eastAsia"/>
                <w:szCs w:val="21"/>
              </w:rPr>
            </w:pPr>
            <w:r w:rsidRPr="00520181">
              <w:rPr>
                <w:rFonts w:ascii="宋体" w:eastAsia="宋体" w:hAnsi="宋体" w:cs="Times New Roman"/>
                <w:szCs w:val="21"/>
              </w:rPr>
              <w:t>代号</w:t>
            </w:r>
          </w:p>
        </w:tc>
        <w:tc>
          <w:tcPr>
            <w:tcW w:w="1026" w:type="dxa"/>
            <w:tcBorders>
              <w:top w:val="single" w:sz="4" w:space="0" w:color="auto"/>
              <w:left w:val="nil"/>
              <w:bottom w:val="single" w:sz="4" w:space="0" w:color="auto"/>
              <w:right w:val="single" w:sz="4" w:space="0" w:color="auto"/>
            </w:tcBorders>
            <w:hideMark/>
          </w:tcPr>
          <w:p w14:paraId="42F5E056"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Cu</w:t>
            </w:r>
          </w:p>
        </w:tc>
        <w:tc>
          <w:tcPr>
            <w:tcW w:w="959" w:type="dxa"/>
            <w:tcBorders>
              <w:top w:val="single" w:sz="4" w:space="0" w:color="auto"/>
              <w:left w:val="nil"/>
              <w:bottom w:val="single" w:sz="4" w:space="0" w:color="auto"/>
              <w:right w:val="single" w:sz="4" w:space="0" w:color="auto"/>
            </w:tcBorders>
            <w:hideMark/>
          </w:tcPr>
          <w:p w14:paraId="6DAC0DB8"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Pb</w:t>
            </w:r>
          </w:p>
        </w:tc>
        <w:tc>
          <w:tcPr>
            <w:tcW w:w="690" w:type="dxa"/>
            <w:tcBorders>
              <w:top w:val="single" w:sz="4" w:space="0" w:color="auto"/>
              <w:left w:val="nil"/>
              <w:bottom w:val="single" w:sz="4" w:space="0" w:color="auto"/>
              <w:right w:val="single" w:sz="4" w:space="0" w:color="auto"/>
            </w:tcBorders>
            <w:hideMark/>
          </w:tcPr>
          <w:p w14:paraId="7C973ACF"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Fe</w:t>
            </w:r>
          </w:p>
        </w:tc>
        <w:tc>
          <w:tcPr>
            <w:tcW w:w="821" w:type="dxa"/>
            <w:tcBorders>
              <w:top w:val="single" w:sz="4" w:space="0" w:color="auto"/>
              <w:left w:val="nil"/>
              <w:bottom w:val="single" w:sz="4" w:space="0" w:color="auto"/>
              <w:right w:val="single" w:sz="4" w:space="0" w:color="auto"/>
            </w:tcBorders>
            <w:hideMark/>
          </w:tcPr>
          <w:p w14:paraId="50B817DA"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Sn</w:t>
            </w:r>
          </w:p>
        </w:tc>
        <w:tc>
          <w:tcPr>
            <w:tcW w:w="688" w:type="dxa"/>
            <w:tcBorders>
              <w:top w:val="single" w:sz="4" w:space="0" w:color="auto"/>
              <w:left w:val="nil"/>
              <w:bottom w:val="single" w:sz="4" w:space="0" w:color="auto"/>
              <w:right w:val="single" w:sz="4" w:space="0" w:color="auto"/>
            </w:tcBorders>
            <w:hideMark/>
          </w:tcPr>
          <w:p w14:paraId="4177DB64"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Al</w:t>
            </w:r>
          </w:p>
        </w:tc>
        <w:tc>
          <w:tcPr>
            <w:tcW w:w="694" w:type="dxa"/>
            <w:tcBorders>
              <w:top w:val="single" w:sz="4" w:space="0" w:color="auto"/>
              <w:left w:val="nil"/>
              <w:bottom w:val="single" w:sz="4" w:space="0" w:color="auto"/>
              <w:right w:val="single" w:sz="4" w:space="0" w:color="auto"/>
            </w:tcBorders>
            <w:hideMark/>
          </w:tcPr>
          <w:p w14:paraId="2E2852F6"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Mn</w:t>
            </w:r>
          </w:p>
        </w:tc>
        <w:tc>
          <w:tcPr>
            <w:tcW w:w="684" w:type="dxa"/>
            <w:tcBorders>
              <w:top w:val="single" w:sz="4" w:space="0" w:color="auto"/>
              <w:left w:val="nil"/>
              <w:bottom w:val="single" w:sz="4" w:space="0" w:color="auto"/>
              <w:right w:val="single" w:sz="4" w:space="0" w:color="auto"/>
            </w:tcBorders>
            <w:hideMark/>
          </w:tcPr>
          <w:p w14:paraId="5C0373B8"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Cs w:val="21"/>
              </w:rPr>
              <w:t>Si</w:t>
            </w:r>
          </w:p>
        </w:tc>
        <w:tc>
          <w:tcPr>
            <w:tcW w:w="672" w:type="dxa"/>
            <w:tcBorders>
              <w:top w:val="single" w:sz="4" w:space="0" w:color="auto"/>
              <w:left w:val="nil"/>
              <w:bottom w:val="single" w:sz="4" w:space="0" w:color="auto"/>
              <w:right w:val="single" w:sz="4" w:space="0" w:color="auto"/>
            </w:tcBorders>
          </w:tcPr>
          <w:p w14:paraId="0B7B3735" w14:textId="15E1E175" w:rsidR="007B57FB" w:rsidRPr="00520181" w:rsidRDefault="00B00A10" w:rsidP="007B57FB">
            <w:pPr>
              <w:rPr>
                <w:rFonts w:ascii="宋体" w:eastAsia="宋体" w:hAnsi="宋体" w:cs="Calibri" w:hint="eastAsia"/>
                <w:szCs w:val="21"/>
              </w:rPr>
            </w:pPr>
            <w:r>
              <w:rPr>
                <w:rFonts w:ascii="宋体" w:eastAsia="宋体" w:hAnsi="宋体" w:cs="Calibri" w:hint="eastAsia"/>
                <w:szCs w:val="21"/>
              </w:rPr>
              <w:t>Bi</w:t>
            </w:r>
          </w:p>
        </w:tc>
        <w:tc>
          <w:tcPr>
            <w:tcW w:w="1049" w:type="dxa"/>
            <w:tcBorders>
              <w:top w:val="single" w:sz="4" w:space="0" w:color="auto"/>
              <w:left w:val="nil"/>
              <w:bottom w:val="single" w:sz="4" w:space="0" w:color="auto"/>
              <w:right w:val="single" w:sz="4" w:space="0" w:color="auto"/>
            </w:tcBorders>
            <w:hideMark/>
          </w:tcPr>
          <w:p w14:paraId="1101AC2C" w14:textId="076C42A5"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Cu +所列元素之和</w:t>
            </w:r>
            <w:r w:rsidR="004946BF" w:rsidRPr="004946BF">
              <w:rPr>
                <w:rFonts w:ascii="宋体" w:eastAsia="宋体" w:hAnsi="宋体" w:cs="Calibri" w:hint="eastAsia"/>
                <w:sz w:val="18"/>
                <w:szCs w:val="18"/>
                <w:vertAlign w:val="superscript"/>
              </w:rPr>
              <w:t>a</w:t>
            </w:r>
          </w:p>
        </w:tc>
      </w:tr>
      <w:tr w:rsidR="007B57FB" w:rsidRPr="00520181" w14:paraId="258E315E"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3835AF8D"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Calibri" w:hint="eastAsia"/>
                <w:color w:val="000000"/>
                <w:kern w:val="0"/>
                <w:sz w:val="18"/>
                <w:szCs w:val="18"/>
              </w:rPr>
              <w:t>R</w:t>
            </w:r>
            <w:r w:rsidRPr="00520181">
              <w:rPr>
                <w:rFonts w:ascii="宋体" w:eastAsia="宋体" w:hAnsi="宋体" w:cs="Times New Roman"/>
                <w:color w:val="000000"/>
                <w:kern w:val="0"/>
                <w:sz w:val="18"/>
                <w:szCs w:val="18"/>
              </w:rPr>
              <w:t>HPb60-2</w:t>
            </w:r>
          </w:p>
        </w:tc>
        <w:tc>
          <w:tcPr>
            <w:tcW w:w="1124" w:type="dxa"/>
            <w:tcBorders>
              <w:top w:val="single" w:sz="4" w:space="0" w:color="auto"/>
              <w:left w:val="nil"/>
              <w:bottom w:val="single" w:sz="4" w:space="0" w:color="auto"/>
              <w:right w:val="single" w:sz="4" w:space="0" w:color="auto"/>
            </w:tcBorders>
            <w:vAlign w:val="center"/>
            <w:hideMark/>
          </w:tcPr>
          <w:p w14:paraId="7E9C73E9"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Calibri" w:hint="eastAsia"/>
                <w:color w:val="000000"/>
                <w:kern w:val="0"/>
                <w:sz w:val="18"/>
                <w:szCs w:val="18"/>
              </w:rPr>
              <w:t>RC37000</w:t>
            </w:r>
          </w:p>
        </w:tc>
        <w:tc>
          <w:tcPr>
            <w:tcW w:w="1026" w:type="dxa"/>
            <w:tcBorders>
              <w:top w:val="single" w:sz="4" w:space="0" w:color="auto"/>
              <w:left w:val="nil"/>
              <w:bottom w:val="single" w:sz="4" w:space="0" w:color="auto"/>
              <w:right w:val="single" w:sz="4" w:space="0" w:color="auto"/>
            </w:tcBorders>
            <w:hideMark/>
          </w:tcPr>
          <w:p w14:paraId="53179A9E"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58.～61.0</w:t>
            </w:r>
          </w:p>
        </w:tc>
        <w:tc>
          <w:tcPr>
            <w:tcW w:w="959" w:type="dxa"/>
            <w:tcBorders>
              <w:top w:val="single" w:sz="4" w:space="0" w:color="auto"/>
              <w:left w:val="nil"/>
              <w:bottom w:val="single" w:sz="4" w:space="0" w:color="auto"/>
              <w:right w:val="single" w:sz="4" w:space="0" w:color="auto"/>
            </w:tcBorders>
            <w:hideMark/>
          </w:tcPr>
          <w:p w14:paraId="4B938BAB"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1.5～2.5</w:t>
            </w:r>
          </w:p>
        </w:tc>
        <w:tc>
          <w:tcPr>
            <w:tcW w:w="690" w:type="dxa"/>
            <w:tcBorders>
              <w:top w:val="single" w:sz="4" w:space="0" w:color="auto"/>
              <w:left w:val="nil"/>
              <w:bottom w:val="single" w:sz="4" w:space="0" w:color="auto"/>
              <w:right w:val="single" w:sz="4" w:space="0" w:color="auto"/>
            </w:tcBorders>
            <w:hideMark/>
          </w:tcPr>
          <w:p w14:paraId="76620B04" w14:textId="07DA1B5A"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0.3</w:t>
            </w:r>
            <w:r w:rsidR="004946BF">
              <w:rPr>
                <w:rFonts w:ascii="宋体" w:eastAsia="宋体" w:hAnsi="宋体" w:cs="Calibri"/>
                <w:sz w:val="16"/>
                <w:szCs w:val="16"/>
              </w:rPr>
              <w:t>35</w:t>
            </w:r>
          </w:p>
        </w:tc>
        <w:tc>
          <w:tcPr>
            <w:tcW w:w="821" w:type="dxa"/>
            <w:tcBorders>
              <w:top w:val="single" w:sz="4" w:space="0" w:color="auto"/>
              <w:left w:val="nil"/>
              <w:bottom w:val="single" w:sz="4" w:space="0" w:color="auto"/>
              <w:right w:val="single" w:sz="4" w:space="0" w:color="auto"/>
            </w:tcBorders>
          </w:tcPr>
          <w:p w14:paraId="2A4D87E0" w14:textId="210374CD"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0</w:t>
            </w:r>
            <w:r>
              <w:rPr>
                <w:rFonts w:ascii="宋体" w:eastAsia="宋体" w:hAnsi="宋体" w:cs="Calibri"/>
                <w:szCs w:val="21"/>
              </w:rPr>
              <w:t>.35</w:t>
            </w:r>
          </w:p>
        </w:tc>
        <w:tc>
          <w:tcPr>
            <w:tcW w:w="688" w:type="dxa"/>
            <w:tcBorders>
              <w:top w:val="single" w:sz="4" w:space="0" w:color="auto"/>
              <w:left w:val="nil"/>
              <w:bottom w:val="single" w:sz="4" w:space="0" w:color="auto"/>
              <w:right w:val="single" w:sz="4" w:space="0" w:color="auto"/>
            </w:tcBorders>
          </w:tcPr>
          <w:p w14:paraId="7B6253BE" w14:textId="49386B7E" w:rsidR="007B57FB" w:rsidRPr="00520181" w:rsidRDefault="00933332" w:rsidP="007B57FB">
            <w:pPr>
              <w:rPr>
                <w:rFonts w:ascii="宋体" w:eastAsia="宋体" w:hAnsi="宋体" w:cs="Calibri" w:hint="eastAsia"/>
                <w:szCs w:val="21"/>
              </w:rPr>
            </w:pPr>
            <w:r>
              <w:rPr>
                <w:rFonts w:ascii="宋体" w:eastAsia="宋体" w:hAnsi="宋体" w:cs="Calibri" w:hint="eastAsia"/>
                <w:szCs w:val="21"/>
              </w:rPr>
              <w:t>0</w:t>
            </w:r>
            <w:r>
              <w:rPr>
                <w:rFonts w:ascii="宋体" w:eastAsia="宋体" w:hAnsi="宋体" w:cs="Calibri"/>
                <w:szCs w:val="21"/>
              </w:rPr>
              <w:t>.</w:t>
            </w:r>
            <w:r w:rsidR="005A5672">
              <w:rPr>
                <w:rFonts w:ascii="宋体" w:eastAsia="宋体" w:hAnsi="宋体" w:cs="Calibri"/>
                <w:szCs w:val="21"/>
              </w:rPr>
              <w:t>1</w:t>
            </w:r>
          </w:p>
        </w:tc>
        <w:tc>
          <w:tcPr>
            <w:tcW w:w="694" w:type="dxa"/>
            <w:tcBorders>
              <w:top w:val="single" w:sz="4" w:space="0" w:color="auto"/>
              <w:left w:val="nil"/>
              <w:bottom w:val="single" w:sz="4" w:space="0" w:color="auto"/>
              <w:right w:val="single" w:sz="4" w:space="0" w:color="auto"/>
            </w:tcBorders>
          </w:tcPr>
          <w:p w14:paraId="0633A925" w14:textId="702B9978" w:rsidR="007B57FB" w:rsidRPr="00520181" w:rsidRDefault="00933332" w:rsidP="007B57FB">
            <w:pPr>
              <w:rPr>
                <w:rFonts w:ascii="宋体" w:eastAsia="宋体" w:hAnsi="宋体" w:cs="Calibri" w:hint="eastAsia"/>
                <w:szCs w:val="21"/>
              </w:rPr>
            </w:pPr>
            <w:r>
              <w:rPr>
                <w:rFonts w:ascii="宋体" w:eastAsia="宋体" w:hAnsi="宋体" w:cs="Calibri" w:hint="eastAsia"/>
                <w:szCs w:val="21"/>
              </w:rPr>
              <w:t>0</w:t>
            </w:r>
            <w:r>
              <w:rPr>
                <w:rFonts w:ascii="宋体" w:eastAsia="宋体" w:hAnsi="宋体" w:cs="Calibri"/>
                <w:szCs w:val="21"/>
              </w:rPr>
              <w:t>.02</w:t>
            </w:r>
          </w:p>
        </w:tc>
        <w:tc>
          <w:tcPr>
            <w:tcW w:w="684" w:type="dxa"/>
            <w:tcBorders>
              <w:top w:val="single" w:sz="4" w:space="0" w:color="auto"/>
              <w:left w:val="nil"/>
              <w:bottom w:val="single" w:sz="4" w:space="0" w:color="auto"/>
              <w:right w:val="single" w:sz="4" w:space="0" w:color="auto"/>
            </w:tcBorders>
          </w:tcPr>
          <w:p w14:paraId="06ECB382" w14:textId="4F229240" w:rsidR="007B57FB" w:rsidRPr="00520181" w:rsidRDefault="00933332" w:rsidP="007B57FB">
            <w:pPr>
              <w:rPr>
                <w:rFonts w:ascii="宋体" w:eastAsia="宋体" w:hAnsi="宋体" w:cs="Calibri" w:hint="eastAsia"/>
                <w:szCs w:val="21"/>
              </w:rPr>
            </w:pPr>
            <w:r>
              <w:rPr>
                <w:rFonts w:ascii="宋体" w:eastAsia="宋体" w:hAnsi="宋体" w:cs="Calibri" w:hint="eastAsia"/>
                <w:szCs w:val="21"/>
              </w:rPr>
              <w:t>0</w:t>
            </w:r>
            <w:r>
              <w:rPr>
                <w:rFonts w:ascii="宋体" w:eastAsia="宋体" w:hAnsi="宋体" w:cs="Calibri"/>
                <w:szCs w:val="21"/>
              </w:rPr>
              <w:t>.02</w:t>
            </w:r>
          </w:p>
        </w:tc>
        <w:tc>
          <w:tcPr>
            <w:tcW w:w="672" w:type="dxa"/>
            <w:tcBorders>
              <w:top w:val="single" w:sz="4" w:space="0" w:color="auto"/>
              <w:left w:val="nil"/>
              <w:bottom w:val="single" w:sz="4" w:space="0" w:color="auto"/>
              <w:right w:val="single" w:sz="4" w:space="0" w:color="auto"/>
            </w:tcBorders>
          </w:tcPr>
          <w:p w14:paraId="41AF2525" w14:textId="7B4EEBB3"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0</w:t>
            </w:r>
            <w:r>
              <w:rPr>
                <w:rFonts w:ascii="宋体" w:eastAsia="宋体" w:hAnsi="宋体" w:cs="Calibri"/>
                <w:szCs w:val="21"/>
              </w:rPr>
              <w:t>.01</w:t>
            </w:r>
          </w:p>
        </w:tc>
        <w:tc>
          <w:tcPr>
            <w:tcW w:w="1049" w:type="dxa"/>
            <w:tcBorders>
              <w:top w:val="single" w:sz="4" w:space="0" w:color="auto"/>
              <w:left w:val="nil"/>
              <w:bottom w:val="single" w:sz="4" w:space="0" w:color="auto"/>
              <w:right w:val="single" w:sz="4" w:space="0" w:color="auto"/>
            </w:tcBorders>
          </w:tcPr>
          <w:p w14:paraId="7730C8A4" w14:textId="05B0CC44"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9.5</w:t>
            </w:r>
          </w:p>
        </w:tc>
      </w:tr>
      <w:tr w:rsidR="007B57FB" w:rsidRPr="00520181" w14:paraId="695101D9"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5B08AB4E"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RHPb</w:t>
            </w:r>
            <w:r w:rsidRPr="00520181">
              <w:rPr>
                <w:rFonts w:ascii="宋体" w:eastAsia="宋体" w:hAnsi="宋体" w:cs="Calibri" w:hint="eastAsia"/>
                <w:color w:val="000000"/>
                <w:kern w:val="0"/>
                <w:sz w:val="18"/>
                <w:szCs w:val="18"/>
              </w:rPr>
              <w:t>59</w:t>
            </w:r>
            <w:r w:rsidRPr="00520181">
              <w:rPr>
                <w:rFonts w:ascii="宋体" w:eastAsia="宋体" w:hAnsi="宋体" w:cs="Times New Roman"/>
                <w:color w:val="000000"/>
                <w:kern w:val="0"/>
                <w:sz w:val="18"/>
                <w:szCs w:val="18"/>
              </w:rPr>
              <w:t>-</w:t>
            </w:r>
            <w:r w:rsidRPr="00520181">
              <w:rPr>
                <w:rFonts w:ascii="宋体" w:eastAsia="宋体" w:hAnsi="宋体" w:cs="Calibri" w:hint="eastAsia"/>
                <w:color w:val="000000"/>
                <w:kern w:val="0"/>
                <w:sz w:val="18"/>
                <w:szCs w:val="18"/>
              </w:rPr>
              <w:t>1</w:t>
            </w:r>
          </w:p>
        </w:tc>
        <w:tc>
          <w:tcPr>
            <w:tcW w:w="1124" w:type="dxa"/>
            <w:tcBorders>
              <w:top w:val="single" w:sz="4" w:space="0" w:color="auto"/>
              <w:left w:val="nil"/>
              <w:bottom w:val="single" w:sz="4" w:space="0" w:color="auto"/>
              <w:right w:val="single" w:sz="4" w:space="0" w:color="auto"/>
            </w:tcBorders>
            <w:vAlign w:val="center"/>
            <w:hideMark/>
          </w:tcPr>
          <w:p w14:paraId="76A0A61A"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Calibri" w:hint="eastAsia"/>
                <w:color w:val="000000"/>
                <w:kern w:val="0"/>
                <w:sz w:val="18"/>
                <w:szCs w:val="18"/>
              </w:rPr>
              <w:t>RT38100</w:t>
            </w:r>
          </w:p>
        </w:tc>
        <w:tc>
          <w:tcPr>
            <w:tcW w:w="1026" w:type="dxa"/>
            <w:tcBorders>
              <w:top w:val="single" w:sz="4" w:space="0" w:color="auto"/>
              <w:left w:val="nil"/>
              <w:bottom w:val="single" w:sz="4" w:space="0" w:color="auto"/>
              <w:right w:val="single" w:sz="4" w:space="0" w:color="auto"/>
            </w:tcBorders>
            <w:hideMark/>
          </w:tcPr>
          <w:p w14:paraId="0C111A53"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57.0-60.0</w:t>
            </w:r>
          </w:p>
        </w:tc>
        <w:tc>
          <w:tcPr>
            <w:tcW w:w="959" w:type="dxa"/>
            <w:tcBorders>
              <w:top w:val="single" w:sz="4" w:space="0" w:color="auto"/>
              <w:left w:val="nil"/>
              <w:bottom w:val="single" w:sz="4" w:space="0" w:color="auto"/>
              <w:right w:val="single" w:sz="4" w:space="0" w:color="auto"/>
            </w:tcBorders>
            <w:hideMark/>
          </w:tcPr>
          <w:p w14:paraId="072BA4C4"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0.8-1.9</w:t>
            </w:r>
          </w:p>
        </w:tc>
        <w:tc>
          <w:tcPr>
            <w:tcW w:w="690" w:type="dxa"/>
            <w:tcBorders>
              <w:top w:val="single" w:sz="4" w:space="0" w:color="auto"/>
              <w:left w:val="nil"/>
              <w:bottom w:val="single" w:sz="4" w:space="0" w:color="auto"/>
              <w:right w:val="single" w:sz="4" w:space="0" w:color="auto"/>
            </w:tcBorders>
            <w:hideMark/>
          </w:tcPr>
          <w:p w14:paraId="305CB90A"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0.5</w:t>
            </w:r>
          </w:p>
        </w:tc>
        <w:tc>
          <w:tcPr>
            <w:tcW w:w="821" w:type="dxa"/>
            <w:tcBorders>
              <w:top w:val="single" w:sz="4" w:space="0" w:color="auto"/>
              <w:left w:val="nil"/>
              <w:bottom w:val="single" w:sz="4" w:space="0" w:color="auto"/>
              <w:right w:val="single" w:sz="4" w:space="0" w:color="auto"/>
            </w:tcBorders>
            <w:hideMark/>
          </w:tcPr>
          <w:p w14:paraId="70337332"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0.5</w:t>
            </w:r>
          </w:p>
        </w:tc>
        <w:tc>
          <w:tcPr>
            <w:tcW w:w="688" w:type="dxa"/>
            <w:tcBorders>
              <w:top w:val="single" w:sz="4" w:space="0" w:color="auto"/>
              <w:left w:val="nil"/>
              <w:bottom w:val="single" w:sz="4" w:space="0" w:color="auto"/>
              <w:right w:val="single" w:sz="4" w:space="0" w:color="auto"/>
            </w:tcBorders>
          </w:tcPr>
          <w:p w14:paraId="00D738B5" w14:textId="050B5DBE"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94" w:type="dxa"/>
            <w:tcBorders>
              <w:top w:val="single" w:sz="4" w:space="0" w:color="auto"/>
              <w:left w:val="nil"/>
              <w:bottom w:val="single" w:sz="4" w:space="0" w:color="auto"/>
              <w:right w:val="single" w:sz="4" w:space="0" w:color="auto"/>
            </w:tcBorders>
          </w:tcPr>
          <w:p w14:paraId="5BA72ED3" w14:textId="27010B19"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84" w:type="dxa"/>
            <w:tcBorders>
              <w:top w:val="single" w:sz="4" w:space="0" w:color="auto"/>
              <w:left w:val="nil"/>
              <w:bottom w:val="single" w:sz="4" w:space="0" w:color="auto"/>
              <w:right w:val="single" w:sz="4" w:space="0" w:color="auto"/>
            </w:tcBorders>
          </w:tcPr>
          <w:p w14:paraId="37BC41E6" w14:textId="6CF26A77"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72" w:type="dxa"/>
            <w:tcBorders>
              <w:top w:val="single" w:sz="4" w:space="0" w:color="auto"/>
              <w:left w:val="nil"/>
              <w:bottom w:val="single" w:sz="4" w:space="0" w:color="auto"/>
              <w:right w:val="single" w:sz="4" w:space="0" w:color="auto"/>
            </w:tcBorders>
          </w:tcPr>
          <w:p w14:paraId="4C38F36A" w14:textId="46594315"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1049" w:type="dxa"/>
            <w:tcBorders>
              <w:top w:val="single" w:sz="4" w:space="0" w:color="auto"/>
              <w:left w:val="nil"/>
              <w:bottom w:val="single" w:sz="4" w:space="0" w:color="auto"/>
              <w:right w:val="single" w:sz="4" w:space="0" w:color="auto"/>
            </w:tcBorders>
          </w:tcPr>
          <w:p w14:paraId="3FDF01B3" w14:textId="2E0CDF84"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9.0</w:t>
            </w:r>
          </w:p>
        </w:tc>
      </w:tr>
      <w:tr w:rsidR="007B57FB" w:rsidRPr="00520181" w14:paraId="16480A1E"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63C0C928"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RHPb</w:t>
            </w:r>
            <w:r w:rsidRPr="00520181">
              <w:rPr>
                <w:rFonts w:ascii="宋体" w:eastAsia="宋体" w:hAnsi="宋体" w:cs="Calibri" w:hint="eastAsia"/>
                <w:color w:val="000000"/>
                <w:kern w:val="0"/>
                <w:sz w:val="18"/>
                <w:szCs w:val="18"/>
              </w:rPr>
              <w:t>58</w:t>
            </w:r>
            <w:r w:rsidRPr="00520181">
              <w:rPr>
                <w:rFonts w:ascii="宋体" w:eastAsia="宋体" w:hAnsi="宋体" w:cs="Times New Roman"/>
                <w:color w:val="000000"/>
                <w:kern w:val="0"/>
                <w:sz w:val="18"/>
                <w:szCs w:val="18"/>
              </w:rPr>
              <w:t>-2</w:t>
            </w:r>
          </w:p>
        </w:tc>
        <w:tc>
          <w:tcPr>
            <w:tcW w:w="1124" w:type="dxa"/>
            <w:tcBorders>
              <w:top w:val="single" w:sz="4" w:space="0" w:color="auto"/>
              <w:left w:val="nil"/>
              <w:bottom w:val="single" w:sz="4" w:space="0" w:color="auto"/>
              <w:right w:val="single" w:sz="4" w:space="0" w:color="auto"/>
            </w:tcBorders>
            <w:vAlign w:val="center"/>
            <w:hideMark/>
          </w:tcPr>
          <w:p w14:paraId="75F1EFE0"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RT</w:t>
            </w:r>
            <w:r w:rsidRPr="00520181">
              <w:rPr>
                <w:rFonts w:ascii="宋体" w:eastAsia="宋体" w:hAnsi="宋体" w:cs="Calibri" w:hint="eastAsia"/>
                <w:color w:val="000000"/>
                <w:kern w:val="0"/>
                <w:sz w:val="18"/>
                <w:szCs w:val="18"/>
              </w:rPr>
              <w:t>38210</w:t>
            </w:r>
          </w:p>
        </w:tc>
        <w:tc>
          <w:tcPr>
            <w:tcW w:w="1026" w:type="dxa"/>
            <w:tcBorders>
              <w:top w:val="single" w:sz="4" w:space="0" w:color="auto"/>
              <w:left w:val="nil"/>
              <w:bottom w:val="single" w:sz="4" w:space="0" w:color="auto"/>
              <w:right w:val="single" w:sz="4" w:space="0" w:color="auto"/>
            </w:tcBorders>
            <w:hideMark/>
          </w:tcPr>
          <w:p w14:paraId="5D8C573D"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57.0-59.0</w:t>
            </w:r>
          </w:p>
        </w:tc>
        <w:tc>
          <w:tcPr>
            <w:tcW w:w="959" w:type="dxa"/>
            <w:tcBorders>
              <w:top w:val="single" w:sz="4" w:space="0" w:color="auto"/>
              <w:left w:val="nil"/>
              <w:bottom w:val="single" w:sz="4" w:space="0" w:color="auto"/>
              <w:right w:val="single" w:sz="4" w:space="0" w:color="auto"/>
            </w:tcBorders>
            <w:hideMark/>
          </w:tcPr>
          <w:p w14:paraId="6BFBAA88"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1.5-2.5</w:t>
            </w:r>
          </w:p>
        </w:tc>
        <w:tc>
          <w:tcPr>
            <w:tcW w:w="690" w:type="dxa"/>
            <w:tcBorders>
              <w:top w:val="single" w:sz="4" w:space="0" w:color="auto"/>
              <w:left w:val="nil"/>
              <w:bottom w:val="single" w:sz="4" w:space="0" w:color="auto"/>
              <w:right w:val="single" w:sz="4" w:space="0" w:color="auto"/>
            </w:tcBorders>
            <w:hideMark/>
          </w:tcPr>
          <w:p w14:paraId="30CA0869"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0.5</w:t>
            </w:r>
          </w:p>
        </w:tc>
        <w:tc>
          <w:tcPr>
            <w:tcW w:w="821" w:type="dxa"/>
            <w:tcBorders>
              <w:top w:val="single" w:sz="4" w:space="0" w:color="auto"/>
              <w:left w:val="nil"/>
              <w:bottom w:val="single" w:sz="4" w:space="0" w:color="auto"/>
              <w:right w:val="single" w:sz="4" w:space="0" w:color="auto"/>
            </w:tcBorders>
            <w:hideMark/>
          </w:tcPr>
          <w:p w14:paraId="51B1784A" w14:textId="2D327DA8"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w:t>
            </w:r>
            <w:r w:rsidR="004946BF">
              <w:rPr>
                <w:rFonts w:ascii="宋体" w:eastAsia="宋体" w:hAnsi="宋体" w:cs="Calibri"/>
                <w:sz w:val="18"/>
                <w:szCs w:val="18"/>
              </w:rPr>
              <w:t>7</w:t>
            </w:r>
          </w:p>
        </w:tc>
        <w:tc>
          <w:tcPr>
            <w:tcW w:w="688" w:type="dxa"/>
            <w:tcBorders>
              <w:top w:val="single" w:sz="4" w:space="0" w:color="auto"/>
              <w:left w:val="nil"/>
              <w:bottom w:val="single" w:sz="4" w:space="0" w:color="auto"/>
              <w:right w:val="single" w:sz="4" w:space="0" w:color="auto"/>
            </w:tcBorders>
          </w:tcPr>
          <w:p w14:paraId="2060880D" w14:textId="2017EEFC"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94" w:type="dxa"/>
            <w:tcBorders>
              <w:top w:val="single" w:sz="4" w:space="0" w:color="auto"/>
              <w:left w:val="nil"/>
              <w:bottom w:val="single" w:sz="4" w:space="0" w:color="auto"/>
              <w:right w:val="single" w:sz="4" w:space="0" w:color="auto"/>
            </w:tcBorders>
          </w:tcPr>
          <w:p w14:paraId="3250140B" w14:textId="6E137FA4"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84" w:type="dxa"/>
            <w:tcBorders>
              <w:top w:val="single" w:sz="4" w:space="0" w:color="auto"/>
              <w:left w:val="nil"/>
              <w:bottom w:val="single" w:sz="4" w:space="0" w:color="auto"/>
              <w:right w:val="single" w:sz="4" w:space="0" w:color="auto"/>
            </w:tcBorders>
          </w:tcPr>
          <w:p w14:paraId="451DC21D" w14:textId="2AEB471A"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72" w:type="dxa"/>
            <w:tcBorders>
              <w:top w:val="single" w:sz="4" w:space="0" w:color="auto"/>
              <w:left w:val="nil"/>
              <w:bottom w:val="single" w:sz="4" w:space="0" w:color="auto"/>
              <w:right w:val="single" w:sz="4" w:space="0" w:color="auto"/>
            </w:tcBorders>
          </w:tcPr>
          <w:p w14:paraId="21AC9D64" w14:textId="696F48AE"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1049" w:type="dxa"/>
            <w:tcBorders>
              <w:top w:val="single" w:sz="4" w:space="0" w:color="auto"/>
              <w:left w:val="nil"/>
              <w:bottom w:val="single" w:sz="4" w:space="0" w:color="auto"/>
              <w:right w:val="single" w:sz="4" w:space="0" w:color="auto"/>
            </w:tcBorders>
          </w:tcPr>
          <w:p w14:paraId="761ECA69" w14:textId="513C23C9"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9.5</w:t>
            </w:r>
          </w:p>
        </w:tc>
      </w:tr>
      <w:tr w:rsidR="007B57FB" w:rsidRPr="00520181" w14:paraId="360D7C6C"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64B8F0FF" w14:textId="77777777" w:rsidR="007B57FB" w:rsidRPr="00520181" w:rsidRDefault="007B57FB" w:rsidP="007B57FB">
            <w:pPr>
              <w:widowControl/>
              <w:snapToGrid w:val="0"/>
              <w:ind w:firstLineChars="100" w:firstLine="180"/>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RHPb</w:t>
            </w:r>
            <w:r w:rsidRPr="00520181">
              <w:rPr>
                <w:rFonts w:ascii="宋体" w:eastAsia="宋体" w:hAnsi="宋体" w:cs="Calibri" w:hint="eastAsia"/>
                <w:color w:val="000000"/>
                <w:kern w:val="0"/>
                <w:sz w:val="18"/>
                <w:szCs w:val="18"/>
              </w:rPr>
              <w:t>59</w:t>
            </w:r>
            <w:r w:rsidRPr="00520181">
              <w:rPr>
                <w:rFonts w:ascii="宋体" w:eastAsia="宋体" w:hAnsi="宋体" w:cs="Times New Roman"/>
                <w:color w:val="000000"/>
                <w:kern w:val="0"/>
                <w:sz w:val="18"/>
                <w:szCs w:val="18"/>
              </w:rPr>
              <w:t>-</w:t>
            </w:r>
            <w:r w:rsidRPr="00520181">
              <w:rPr>
                <w:rFonts w:ascii="宋体" w:eastAsia="宋体" w:hAnsi="宋体" w:cs="Calibri" w:hint="eastAsia"/>
                <w:color w:val="000000"/>
                <w:kern w:val="0"/>
                <w:sz w:val="18"/>
                <w:szCs w:val="18"/>
              </w:rPr>
              <w:t>3</w:t>
            </w:r>
          </w:p>
        </w:tc>
        <w:tc>
          <w:tcPr>
            <w:tcW w:w="1124" w:type="dxa"/>
            <w:tcBorders>
              <w:top w:val="single" w:sz="4" w:space="0" w:color="auto"/>
              <w:left w:val="nil"/>
              <w:bottom w:val="single" w:sz="4" w:space="0" w:color="auto"/>
              <w:right w:val="single" w:sz="4" w:space="0" w:color="auto"/>
            </w:tcBorders>
            <w:vAlign w:val="center"/>
            <w:hideMark/>
          </w:tcPr>
          <w:p w14:paraId="26024725"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RT</w:t>
            </w:r>
            <w:r w:rsidRPr="00520181">
              <w:rPr>
                <w:rFonts w:ascii="宋体" w:eastAsia="宋体" w:hAnsi="宋体" w:cs="Calibri" w:hint="eastAsia"/>
                <w:color w:val="000000"/>
                <w:kern w:val="0"/>
                <w:sz w:val="18"/>
                <w:szCs w:val="18"/>
              </w:rPr>
              <w:t>38310</w:t>
            </w:r>
          </w:p>
        </w:tc>
        <w:tc>
          <w:tcPr>
            <w:tcW w:w="1026" w:type="dxa"/>
            <w:tcBorders>
              <w:top w:val="single" w:sz="4" w:space="0" w:color="auto"/>
              <w:left w:val="nil"/>
              <w:bottom w:val="single" w:sz="4" w:space="0" w:color="auto"/>
              <w:right w:val="single" w:sz="4" w:space="0" w:color="auto"/>
            </w:tcBorders>
            <w:hideMark/>
          </w:tcPr>
          <w:p w14:paraId="40702E7C"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57.5-59.5</w:t>
            </w:r>
          </w:p>
        </w:tc>
        <w:tc>
          <w:tcPr>
            <w:tcW w:w="959" w:type="dxa"/>
            <w:tcBorders>
              <w:top w:val="single" w:sz="4" w:space="0" w:color="auto"/>
              <w:left w:val="nil"/>
              <w:bottom w:val="single" w:sz="4" w:space="0" w:color="auto"/>
              <w:right w:val="single" w:sz="4" w:space="0" w:color="auto"/>
            </w:tcBorders>
            <w:hideMark/>
          </w:tcPr>
          <w:p w14:paraId="2AB40EEF"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2.0-3.0</w:t>
            </w:r>
          </w:p>
        </w:tc>
        <w:tc>
          <w:tcPr>
            <w:tcW w:w="690" w:type="dxa"/>
            <w:tcBorders>
              <w:top w:val="single" w:sz="4" w:space="0" w:color="auto"/>
              <w:left w:val="nil"/>
              <w:bottom w:val="single" w:sz="4" w:space="0" w:color="auto"/>
              <w:right w:val="single" w:sz="4" w:space="0" w:color="auto"/>
            </w:tcBorders>
            <w:hideMark/>
          </w:tcPr>
          <w:p w14:paraId="58ADB007" w14:textId="7E1EA88B"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w:t>
            </w:r>
            <w:r w:rsidR="005A5672">
              <w:rPr>
                <w:rFonts w:ascii="宋体" w:eastAsia="宋体" w:hAnsi="宋体" w:cs="Calibri"/>
                <w:sz w:val="18"/>
                <w:szCs w:val="18"/>
              </w:rPr>
              <w:t>9</w:t>
            </w:r>
          </w:p>
        </w:tc>
        <w:tc>
          <w:tcPr>
            <w:tcW w:w="821" w:type="dxa"/>
            <w:tcBorders>
              <w:top w:val="single" w:sz="4" w:space="0" w:color="auto"/>
              <w:left w:val="nil"/>
              <w:bottom w:val="single" w:sz="4" w:space="0" w:color="auto"/>
              <w:right w:val="single" w:sz="4" w:space="0" w:color="auto"/>
            </w:tcBorders>
            <w:hideMark/>
          </w:tcPr>
          <w:p w14:paraId="1A46E825"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0.7</w:t>
            </w:r>
          </w:p>
        </w:tc>
        <w:tc>
          <w:tcPr>
            <w:tcW w:w="688" w:type="dxa"/>
            <w:tcBorders>
              <w:top w:val="single" w:sz="4" w:space="0" w:color="auto"/>
              <w:left w:val="nil"/>
              <w:bottom w:val="single" w:sz="4" w:space="0" w:color="auto"/>
              <w:right w:val="single" w:sz="4" w:space="0" w:color="auto"/>
            </w:tcBorders>
          </w:tcPr>
          <w:p w14:paraId="2D4480A0" w14:textId="5137EC6C"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94" w:type="dxa"/>
            <w:tcBorders>
              <w:top w:val="single" w:sz="4" w:space="0" w:color="auto"/>
              <w:left w:val="nil"/>
              <w:bottom w:val="single" w:sz="4" w:space="0" w:color="auto"/>
              <w:right w:val="single" w:sz="4" w:space="0" w:color="auto"/>
            </w:tcBorders>
          </w:tcPr>
          <w:p w14:paraId="380741E8" w14:textId="7D14B44E"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84" w:type="dxa"/>
            <w:tcBorders>
              <w:top w:val="single" w:sz="4" w:space="0" w:color="auto"/>
              <w:left w:val="nil"/>
              <w:bottom w:val="single" w:sz="4" w:space="0" w:color="auto"/>
              <w:right w:val="single" w:sz="4" w:space="0" w:color="auto"/>
            </w:tcBorders>
          </w:tcPr>
          <w:p w14:paraId="09783B93" w14:textId="1F136B44"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72" w:type="dxa"/>
            <w:tcBorders>
              <w:top w:val="single" w:sz="4" w:space="0" w:color="auto"/>
              <w:left w:val="nil"/>
              <w:bottom w:val="single" w:sz="4" w:space="0" w:color="auto"/>
              <w:right w:val="single" w:sz="4" w:space="0" w:color="auto"/>
            </w:tcBorders>
          </w:tcPr>
          <w:p w14:paraId="64922528" w14:textId="6D44230F"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1049" w:type="dxa"/>
            <w:tcBorders>
              <w:top w:val="single" w:sz="4" w:space="0" w:color="auto"/>
              <w:left w:val="nil"/>
              <w:bottom w:val="single" w:sz="4" w:space="0" w:color="auto"/>
              <w:right w:val="single" w:sz="4" w:space="0" w:color="auto"/>
            </w:tcBorders>
          </w:tcPr>
          <w:p w14:paraId="55A8568F" w14:textId="2FC34BC1"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9.3</w:t>
            </w:r>
          </w:p>
        </w:tc>
      </w:tr>
      <w:tr w:rsidR="007B57FB" w:rsidRPr="00520181" w14:paraId="3BC3EF6C"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3E6B1839"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RHPb</w:t>
            </w:r>
            <w:r w:rsidRPr="00520181">
              <w:rPr>
                <w:rFonts w:ascii="宋体" w:eastAsia="宋体" w:hAnsi="宋体" w:cs="Calibri" w:hint="eastAsia"/>
                <w:color w:val="000000"/>
                <w:kern w:val="0"/>
                <w:sz w:val="18"/>
                <w:szCs w:val="18"/>
              </w:rPr>
              <w:t>57-4</w:t>
            </w:r>
          </w:p>
        </w:tc>
        <w:tc>
          <w:tcPr>
            <w:tcW w:w="1124" w:type="dxa"/>
            <w:tcBorders>
              <w:top w:val="single" w:sz="4" w:space="0" w:color="auto"/>
              <w:left w:val="nil"/>
              <w:bottom w:val="single" w:sz="4" w:space="0" w:color="auto"/>
              <w:right w:val="single" w:sz="4" w:space="0" w:color="auto"/>
            </w:tcBorders>
            <w:vAlign w:val="center"/>
            <w:hideMark/>
          </w:tcPr>
          <w:p w14:paraId="2D8D0625"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RT</w:t>
            </w:r>
            <w:r w:rsidRPr="00520181">
              <w:rPr>
                <w:rFonts w:ascii="宋体" w:eastAsia="宋体" w:hAnsi="宋体" w:cs="Calibri" w:hint="eastAsia"/>
                <w:color w:val="000000"/>
                <w:kern w:val="0"/>
                <w:sz w:val="18"/>
                <w:szCs w:val="18"/>
              </w:rPr>
              <w:t>38400</w:t>
            </w:r>
          </w:p>
        </w:tc>
        <w:tc>
          <w:tcPr>
            <w:tcW w:w="1026" w:type="dxa"/>
            <w:tcBorders>
              <w:top w:val="single" w:sz="4" w:space="0" w:color="auto"/>
              <w:left w:val="nil"/>
              <w:bottom w:val="single" w:sz="4" w:space="0" w:color="auto"/>
              <w:right w:val="single" w:sz="4" w:space="0" w:color="auto"/>
            </w:tcBorders>
            <w:hideMark/>
          </w:tcPr>
          <w:p w14:paraId="16317F34"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56.0-58.0</w:t>
            </w:r>
          </w:p>
        </w:tc>
        <w:tc>
          <w:tcPr>
            <w:tcW w:w="959" w:type="dxa"/>
            <w:tcBorders>
              <w:top w:val="single" w:sz="4" w:space="0" w:color="auto"/>
              <w:left w:val="nil"/>
              <w:bottom w:val="single" w:sz="4" w:space="0" w:color="auto"/>
              <w:right w:val="single" w:sz="4" w:space="0" w:color="auto"/>
            </w:tcBorders>
            <w:hideMark/>
          </w:tcPr>
          <w:p w14:paraId="03E9A57E"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3.0-4.0</w:t>
            </w:r>
          </w:p>
        </w:tc>
        <w:tc>
          <w:tcPr>
            <w:tcW w:w="690" w:type="dxa"/>
            <w:tcBorders>
              <w:top w:val="single" w:sz="4" w:space="0" w:color="auto"/>
              <w:left w:val="nil"/>
              <w:bottom w:val="single" w:sz="4" w:space="0" w:color="auto"/>
              <w:right w:val="single" w:sz="4" w:space="0" w:color="auto"/>
            </w:tcBorders>
            <w:hideMark/>
          </w:tcPr>
          <w:p w14:paraId="357E7DB5"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0.7</w:t>
            </w:r>
          </w:p>
        </w:tc>
        <w:tc>
          <w:tcPr>
            <w:tcW w:w="821" w:type="dxa"/>
            <w:tcBorders>
              <w:top w:val="single" w:sz="4" w:space="0" w:color="auto"/>
              <w:left w:val="nil"/>
              <w:bottom w:val="single" w:sz="4" w:space="0" w:color="auto"/>
              <w:right w:val="single" w:sz="4" w:space="0" w:color="auto"/>
            </w:tcBorders>
            <w:hideMark/>
          </w:tcPr>
          <w:p w14:paraId="50A965AA" w14:textId="77777777" w:rsidR="007B57FB" w:rsidRPr="00520181"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0.7</w:t>
            </w:r>
          </w:p>
        </w:tc>
        <w:tc>
          <w:tcPr>
            <w:tcW w:w="688" w:type="dxa"/>
            <w:tcBorders>
              <w:top w:val="single" w:sz="4" w:space="0" w:color="auto"/>
              <w:left w:val="nil"/>
              <w:bottom w:val="single" w:sz="4" w:space="0" w:color="auto"/>
              <w:right w:val="single" w:sz="4" w:space="0" w:color="auto"/>
            </w:tcBorders>
          </w:tcPr>
          <w:p w14:paraId="0DAE0D97" w14:textId="6801C575"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94" w:type="dxa"/>
            <w:tcBorders>
              <w:top w:val="single" w:sz="4" w:space="0" w:color="auto"/>
              <w:left w:val="nil"/>
              <w:bottom w:val="single" w:sz="4" w:space="0" w:color="auto"/>
              <w:right w:val="single" w:sz="4" w:space="0" w:color="auto"/>
            </w:tcBorders>
          </w:tcPr>
          <w:p w14:paraId="694C23BC" w14:textId="1E560CC0"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84" w:type="dxa"/>
            <w:tcBorders>
              <w:top w:val="single" w:sz="4" w:space="0" w:color="auto"/>
              <w:left w:val="nil"/>
              <w:bottom w:val="single" w:sz="4" w:space="0" w:color="auto"/>
              <w:right w:val="single" w:sz="4" w:space="0" w:color="auto"/>
            </w:tcBorders>
          </w:tcPr>
          <w:p w14:paraId="2903C0E2" w14:textId="4706D9BB"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72" w:type="dxa"/>
            <w:tcBorders>
              <w:top w:val="single" w:sz="4" w:space="0" w:color="auto"/>
              <w:left w:val="nil"/>
              <w:bottom w:val="single" w:sz="4" w:space="0" w:color="auto"/>
              <w:right w:val="single" w:sz="4" w:space="0" w:color="auto"/>
            </w:tcBorders>
          </w:tcPr>
          <w:p w14:paraId="100B72EC" w14:textId="6A01ED35"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1049" w:type="dxa"/>
            <w:tcBorders>
              <w:top w:val="single" w:sz="4" w:space="0" w:color="auto"/>
              <w:left w:val="nil"/>
              <w:bottom w:val="single" w:sz="4" w:space="0" w:color="auto"/>
              <w:right w:val="single" w:sz="4" w:space="0" w:color="auto"/>
            </w:tcBorders>
          </w:tcPr>
          <w:p w14:paraId="224492E4" w14:textId="5AA71360"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9.3</w:t>
            </w:r>
          </w:p>
        </w:tc>
      </w:tr>
      <w:tr w:rsidR="007B57FB" w:rsidRPr="00520181" w14:paraId="3AC35814" w14:textId="77777777" w:rsidTr="007B57FB">
        <w:tc>
          <w:tcPr>
            <w:tcW w:w="1209" w:type="dxa"/>
            <w:tcBorders>
              <w:top w:val="single" w:sz="4" w:space="0" w:color="auto"/>
              <w:left w:val="single" w:sz="4" w:space="0" w:color="auto"/>
              <w:bottom w:val="single" w:sz="4" w:space="0" w:color="auto"/>
              <w:right w:val="single" w:sz="4" w:space="0" w:color="auto"/>
            </w:tcBorders>
            <w:vAlign w:val="center"/>
            <w:hideMark/>
          </w:tcPr>
          <w:p w14:paraId="66C4DDB8"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RHPb</w:t>
            </w:r>
            <w:r w:rsidRPr="00520181">
              <w:rPr>
                <w:rFonts w:ascii="宋体" w:eastAsia="宋体" w:hAnsi="宋体" w:cs="Calibri" w:hint="eastAsia"/>
                <w:color w:val="000000"/>
                <w:kern w:val="0"/>
                <w:sz w:val="18"/>
                <w:szCs w:val="18"/>
              </w:rPr>
              <w:t>57-3</w:t>
            </w:r>
          </w:p>
        </w:tc>
        <w:tc>
          <w:tcPr>
            <w:tcW w:w="1124" w:type="dxa"/>
            <w:tcBorders>
              <w:top w:val="single" w:sz="4" w:space="0" w:color="auto"/>
              <w:left w:val="nil"/>
              <w:bottom w:val="single" w:sz="4" w:space="0" w:color="auto"/>
              <w:right w:val="single" w:sz="4" w:space="0" w:color="auto"/>
            </w:tcBorders>
            <w:vAlign w:val="center"/>
            <w:hideMark/>
          </w:tcPr>
          <w:p w14:paraId="297AD3BB" w14:textId="77777777" w:rsidR="007B57FB" w:rsidRPr="00520181" w:rsidRDefault="007B57FB" w:rsidP="007B57FB">
            <w:pPr>
              <w:widowControl/>
              <w:snapToGrid w:val="0"/>
              <w:jc w:val="center"/>
              <w:rPr>
                <w:rFonts w:ascii="宋体" w:eastAsia="宋体" w:hAnsi="宋体" w:cs="Times New Roman" w:hint="eastAsia"/>
                <w:color w:val="000000"/>
                <w:kern w:val="0"/>
                <w:sz w:val="18"/>
                <w:szCs w:val="18"/>
              </w:rPr>
            </w:pPr>
            <w:r w:rsidRPr="00520181">
              <w:rPr>
                <w:rFonts w:ascii="宋体" w:eastAsia="宋体" w:hAnsi="宋体" w:cs="Times New Roman"/>
                <w:color w:val="000000"/>
                <w:kern w:val="0"/>
                <w:sz w:val="18"/>
                <w:szCs w:val="18"/>
              </w:rPr>
              <w:t>RT</w:t>
            </w:r>
            <w:r w:rsidRPr="00520181">
              <w:rPr>
                <w:rFonts w:ascii="宋体" w:eastAsia="宋体" w:hAnsi="宋体" w:cs="Calibri" w:hint="eastAsia"/>
                <w:color w:val="000000"/>
                <w:kern w:val="0"/>
                <w:sz w:val="18"/>
                <w:szCs w:val="18"/>
              </w:rPr>
              <w:t>38410</w:t>
            </w:r>
          </w:p>
        </w:tc>
        <w:tc>
          <w:tcPr>
            <w:tcW w:w="1026" w:type="dxa"/>
            <w:tcBorders>
              <w:top w:val="single" w:sz="4" w:space="0" w:color="auto"/>
              <w:left w:val="nil"/>
              <w:bottom w:val="single" w:sz="4" w:space="0" w:color="auto"/>
              <w:right w:val="single" w:sz="4" w:space="0" w:color="auto"/>
            </w:tcBorders>
            <w:hideMark/>
          </w:tcPr>
          <w:p w14:paraId="68197862"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56.0-58.0</w:t>
            </w:r>
          </w:p>
        </w:tc>
        <w:tc>
          <w:tcPr>
            <w:tcW w:w="959" w:type="dxa"/>
            <w:tcBorders>
              <w:top w:val="single" w:sz="4" w:space="0" w:color="auto"/>
              <w:left w:val="nil"/>
              <w:bottom w:val="single" w:sz="4" w:space="0" w:color="auto"/>
              <w:right w:val="single" w:sz="4" w:space="0" w:color="auto"/>
            </w:tcBorders>
            <w:hideMark/>
          </w:tcPr>
          <w:p w14:paraId="342C446F"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2.5-3.5</w:t>
            </w:r>
          </w:p>
        </w:tc>
        <w:tc>
          <w:tcPr>
            <w:tcW w:w="690" w:type="dxa"/>
            <w:tcBorders>
              <w:top w:val="single" w:sz="4" w:space="0" w:color="auto"/>
              <w:left w:val="nil"/>
              <w:bottom w:val="single" w:sz="4" w:space="0" w:color="auto"/>
              <w:right w:val="single" w:sz="4" w:space="0" w:color="auto"/>
            </w:tcBorders>
            <w:hideMark/>
          </w:tcPr>
          <w:p w14:paraId="214A2154"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0.8</w:t>
            </w:r>
          </w:p>
        </w:tc>
        <w:tc>
          <w:tcPr>
            <w:tcW w:w="821" w:type="dxa"/>
            <w:tcBorders>
              <w:top w:val="single" w:sz="4" w:space="0" w:color="auto"/>
              <w:left w:val="nil"/>
              <w:bottom w:val="single" w:sz="4" w:space="0" w:color="auto"/>
              <w:right w:val="single" w:sz="4" w:space="0" w:color="auto"/>
            </w:tcBorders>
            <w:hideMark/>
          </w:tcPr>
          <w:p w14:paraId="33ED668A" w14:textId="77777777" w:rsidR="007B57FB" w:rsidRPr="00520181" w:rsidRDefault="007B57FB" w:rsidP="007B57FB">
            <w:pPr>
              <w:rPr>
                <w:rFonts w:ascii="宋体" w:eastAsia="宋体" w:hAnsi="宋体" w:cs="Calibri" w:hint="eastAsia"/>
                <w:szCs w:val="21"/>
              </w:rPr>
            </w:pPr>
            <w:r w:rsidRPr="00520181">
              <w:rPr>
                <w:rFonts w:ascii="宋体" w:eastAsia="宋体" w:hAnsi="宋体" w:cs="Calibri" w:hint="eastAsia"/>
                <w:sz w:val="16"/>
                <w:szCs w:val="16"/>
              </w:rPr>
              <w:t>0.95</w:t>
            </w:r>
          </w:p>
        </w:tc>
        <w:tc>
          <w:tcPr>
            <w:tcW w:w="688" w:type="dxa"/>
            <w:tcBorders>
              <w:top w:val="single" w:sz="4" w:space="0" w:color="auto"/>
              <w:left w:val="nil"/>
              <w:bottom w:val="single" w:sz="4" w:space="0" w:color="auto"/>
              <w:right w:val="single" w:sz="4" w:space="0" w:color="auto"/>
            </w:tcBorders>
          </w:tcPr>
          <w:p w14:paraId="35837980" w14:textId="6975D1E2"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94" w:type="dxa"/>
            <w:tcBorders>
              <w:top w:val="single" w:sz="4" w:space="0" w:color="auto"/>
              <w:left w:val="nil"/>
              <w:bottom w:val="single" w:sz="4" w:space="0" w:color="auto"/>
              <w:right w:val="single" w:sz="4" w:space="0" w:color="auto"/>
            </w:tcBorders>
          </w:tcPr>
          <w:p w14:paraId="0FD8F447" w14:textId="6633D154"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84" w:type="dxa"/>
            <w:tcBorders>
              <w:top w:val="single" w:sz="4" w:space="0" w:color="auto"/>
              <w:left w:val="nil"/>
              <w:bottom w:val="single" w:sz="4" w:space="0" w:color="auto"/>
              <w:right w:val="single" w:sz="4" w:space="0" w:color="auto"/>
            </w:tcBorders>
          </w:tcPr>
          <w:p w14:paraId="111FF3EE" w14:textId="6CDBC674"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672" w:type="dxa"/>
            <w:tcBorders>
              <w:top w:val="single" w:sz="4" w:space="0" w:color="auto"/>
              <w:left w:val="nil"/>
              <w:bottom w:val="single" w:sz="4" w:space="0" w:color="auto"/>
              <w:right w:val="single" w:sz="4" w:space="0" w:color="auto"/>
            </w:tcBorders>
          </w:tcPr>
          <w:p w14:paraId="11DDA46A" w14:textId="66F606B5" w:rsidR="007B57FB" w:rsidRPr="00520181" w:rsidRDefault="004946BF" w:rsidP="007B57FB">
            <w:pPr>
              <w:rPr>
                <w:rFonts w:ascii="宋体" w:eastAsia="宋体" w:hAnsi="宋体" w:cs="Calibri" w:hint="eastAsia"/>
                <w:szCs w:val="21"/>
              </w:rPr>
            </w:pPr>
            <w:r>
              <w:rPr>
                <w:rFonts w:ascii="宋体" w:eastAsia="宋体" w:hAnsi="宋体" w:cs="Calibri" w:hint="eastAsia"/>
                <w:szCs w:val="21"/>
              </w:rPr>
              <w:t>-</w:t>
            </w:r>
          </w:p>
        </w:tc>
        <w:tc>
          <w:tcPr>
            <w:tcW w:w="1049" w:type="dxa"/>
            <w:tcBorders>
              <w:top w:val="single" w:sz="4" w:space="0" w:color="auto"/>
              <w:left w:val="nil"/>
              <w:bottom w:val="single" w:sz="4" w:space="0" w:color="auto"/>
              <w:right w:val="single" w:sz="4" w:space="0" w:color="auto"/>
            </w:tcBorders>
          </w:tcPr>
          <w:p w14:paraId="7EF93DC3" w14:textId="1F644917" w:rsidR="007B57FB" w:rsidRPr="00520181" w:rsidRDefault="005A5672" w:rsidP="007B57FB">
            <w:pPr>
              <w:rPr>
                <w:rFonts w:ascii="宋体" w:eastAsia="宋体" w:hAnsi="宋体" w:cs="Calibri" w:hint="eastAsia"/>
                <w:szCs w:val="21"/>
              </w:rPr>
            </w:pPr>
            <w:r>
              <w:rPr>
                <w:rFonts w:ascii="宋体" w:eastAsia="宋体" w:hAnsi="宋体" w:cs="Calibri" w:hint="eastAsia"/>
                <w:szCs w:val="21"/>
              </w:rPr>
              <w:t>9</w:t>
            </w:r>
            <w:r>
              <w:rPr>
                <w:rFonts w:ascii="宋体" w:eastAsia="宋体" w:hAnsi="宋体" w:cs="Calibri"/>
                <w:szCs w:val="21"/>
              </w:rPr>
              <w:t>9.3</w:t>
            </w:r>
          </w:p>
        </w:tc>
      </w:tr>
      <w:tr w:rsidR="007B57FB" w:rsidRPr="00520181" w14:paraId="198EE6C8" w14:textId="77777777" w:rsidTr="007B57FB">
        <w:tc>
          <w:tcPr>
            <w:tcW w:w="9616" w:type="dxa"/>
            <w:gridSpan w:val="11"/>
            <w:tcBorders>
              <w:top w:val="single" w:sz="4" w:space="0" w:color="auto"/>
              <w:left w:val="single" w:sz="4" w:space="0" w:color="auto"/>
              <w:bottom w:val="single" w:sz="4" w:space="0" w:color="auto"/>
              <w:right w:val="single" w:sz="4" w:space="0" w:color="auto"/>
            </w:tcBorders>
            <w:vAlign w:val="center"/>
            <w:hideMark/>
          </w:tcPr>
          <w:p w14:paraId="7316C304" w14:textId="77777777" w:rsidR="007B57FB" w:rsidRPr="00520181" w:rsidRDefault="007B57FB" w:rsidP="007B57FB">
            <w:pPr>
              <w:spacing w:line="200" w:lineRule="exact"/>
              <w:rPr>
                <w:rFonts w:ascii="宋体" w:eastAsia="宋体" w:hAnsi="宋体" w:cs="Calibri" w:hint="eastAsia"/>
                <w:sz w:val="18"/>
                <w:szCs w:val="18"/>
              </w:rPr>
            </w:pPr>
            <w:r w:rsidRPr="004946BF">
              <w:rPr>
                <w:rFonts w:ascii="宋体" w:eastAsia="宋体" w:hAnsi="宋体" w:cs="Calibri" w:hint="eastAsia"/>
                <w:sz w:val="18"/>
                <w:szCs w:val="18"/>
              </w:rPr>
              <w:t>注1：</w:t>
            </w:r>
            <w:r w:rsidRPr="00520181">
              <w:rPr>
                <w:rFonts w:ascii="宋体" w:eastAsia="宋体" w:hAnsi="宋体" w:cs="Calibri" w:hint="eastAsia"/>
                <w:sz w:val="18"/>
                <w:szCs w:val="18"/>
              </w:rPr>
              <w:t>表中未列出元素的极限值，可由供需双方协商确定。</w:t>
            </w:r>
          </w:p>
          <w:p w14:paraId="4B4462CB" w14:textId="77777777" w:rsidR="007B57FB" w:rsidRPr="004946BF" w:rsidRDefault="007B57FB" w:rsidP="007B57FB">
            <w:pPr>
              <w:rPr>
                <w:rFonts w:ascii="宋体" w:eastAsia="宋体" w:hAnsi="宋体" w:cs="Calibri" w:hint="eastAsia"/>
                <w:sz w:val="18"/>
                <w:szCs w:val="18"/>
              </w:rPr>
            </w:pPr>
            <w:r w:rsidRPr="00520181">
              <w:rPr>
                <w:rFonts w:ascii="宋体" w:eastAsia="宋体" w:hAnsi="宋体" w:cs="Calibri" w:hint="eastAsia"/>
                <w:sz w:val="18"/>
                <w:szCs w:val="18"/>
              </w:rPr>
              <w:t>注2：若无说明，表中含量有上下限者为合金元素，含量为单个数值者，铜为最低限量，其他杂质元素为最高限量。</w:t>
            </w:r>
          </w:p>
        </w:tc>
      </w:tr>
      <w:tr w:rsidR="004946BF" w:rsidRPr="00520181" w14:paraId="631DDAC4" w14:textId="77777777" w:rsidTr="004946BF">
        <w:trPr>
          <w:trHeight w:val="365"/>
        </w:trPr>
        <w:tc>
          <w:tcPr>
            <w:tcW w:w="9616" w:type="dxa"/>
            <w:gridSpan w:val="11"/>
            <w:tcBorders>
              <w:top w:val="single" w:sz="4" w:space="0" w:color="auto"/>
              <w:left w:val="single" w:sz="4" w:space="0" w:color="auto"/>
              <w:bottom w:val="single" w:sz="4" w:space="0" w:color="auto"/>
              <w:right w:val="single" w:sz="4" w:space="0" w:color="auto"/>
            </w:tcBorders>
            <w:vAlign w:val="center"/>
          </w:tcPr>
          <w:p w14:paraId="06AE2DC0" w14:textId="3223E0DD" w:rsidR="004946BF" w:rsidRPr="004946BF" w:rsidRDefault="004946BF" w:rsidP="007B57FB">
            <w:pPr>
              <w:spacing w:line="200" w:lineRule="exact"/>
              <w:rPr>
                <w:rFonts w:ascii="宋体" w:eastAsia="宋体" w:hAnsi="宋体" w:cs="Calibri" w:hint="eastAsia"/>
                <w:sz w:val="18"/>
                <w:szCs w:val="18"/>
              </w:rPr>
            </w:pPr>
            <w:r w:rsidRPr="004946BF">
              <w:rPr>
                <w:rFonts w:ascii="宋体" w:eastAsia="宋体" w:hAnsi="宋体" w:cs="Calibri" w:hint="eastAsia"/>
                <w:sz w:val="18"/>
                <w:szCs w:val="18"/>
                <w:vertAlign w:val="superscript"/>
              </w:rPr>
              <w:t>a</w:t>
            </w:r>
            <w:r w:rsidRPr="004946BF">
              <w:rPr>
                <w:rFonts w:ascii="宋体" w:eastAsia="宋体" w:hAnsi="宋体" w:cs="Calibri"/>
                <w:sz w:val="18"/>
                <w:szCs w:val="18"/>
              </w:rPr>
              <w:t xml:space="preserve"> </w:t>
            </w:r>
            <w:r w:rsidRPr="004946BF">
              <w:rPr>
                <w:rFonts w:ascii="宋体" w:eastAsia="宋体" w:hAnsi="宋体" w:cs="Calibri" w:hint="eastAsia"/>
                <w:sz w:val="18"/>
                <w:szCs w:val="18"/>
              </w:rPr>
              <w:t>镍的质量分数不大于0</w:t>
            </w:r>
            <w:r w:rsidRPr="004946BF">
              <w:rPr>
                <w:rFonts w:ascii="宋体" w:eastAsia="宋体" w:hAnsi="宋体" w:cs="Calibri"/>
                <w:sz w:val="18"/>
                <w:szCs w:val="18"/>
              </w:rPr>
              <w:t>.5</w:t>
            </w:r>
            <w:r w:rsidRPr="004946BF">
              <w:rPr>
                <w:rFonts w:ascii="宋体" w:eastAsia="宋体" w:hAnsi="宋体" w:cs="Calibri" w:hint="eastAsia"/>
                <w:sz w:val="18"/>
                <w:szCs w:val="18"/>
              </w:rPr>
              <w:t>%时，计入铜中。</w:t>
            </w:r>
          </w:p>
        </w:tc>
      </w:tr>
    </w:tbl>
    <w:p w14:paraId="12A44F9E" w14:textId="470EA5E6" w:rsidR="00A43E52" w:rsidRPr="00520181" w:rsidRDefault="00992CE9" w:rsidP="00A43E52">
      <w:pPr>
        <w:spacing w:beforeLines="50" w:before="156" w:afterLines="50" w:after="156"/>
        <w:rPr>
          <w:rFonts w:ascii="宋体" w:eastAsia="宋体" w:hAnsi="宋体" w:cs="Calibri" w:hint="eastAsia"/>
          <w:szCs w:val="21"/>
        </w:rPr>
      </w:pPr>
      <w:r>
        <w:rPr>
          <w:rFonts w:ascii="宋体" w:eastAsia="宋体" w:hAnsi="宋体" w:hint="eastAsia"/>
        </w:rPr>
        <w:t xml:space="preserve"> </w:t>
      </w:r>
      <w:r>
        <w:rPr>
          <w:rFonts w:ascii="宋体" w:eastAsia="宋体" w:hAnsi="宋体"/>
        </w:rPr>
        <w:t xml:space="preserve">    </w:t>
      </w:r>
      <w:r w:rsidR="005A5672">
        <w:rPr>
          <w:rFonts w:ascii="宋体" w:eastAsia="宋体" w:hAnsi="宋体" w:hint="eastAsia"/>
        </w:rPr>
        <w:t>表</w:t>
      </w:r>
      <w:r w:rsidR="00AC3D81">
        <w:rPr>
          <w:rFonts w:ascii="宋体" w:eastAsia="宋体" w:hAnsi="宋体"/>
        </w:rPr>
        <w:t>2</w:t>
      </w:r>
      <w:r w:rsidR="00AC3D81">
        <w:rPr>
          <w:rFonts w:ascii="宋体" w:eastAsia="宋体" w:hAnsi="宋体" w:hint="eastAsia"/>
        </w:rPr>
        <w:t>中的</w:t>
      </w:r>
      <w:proofErr w:type="gramStart"/>
      <w:r w:rsidR="00AC3D81">
        <w:rPr>
          <w:rFonts w:ascii="宋体" w:eastAsia="宋体" w:hAnsi="宋体" w:hint="eastAsia"/>
        </w:rPr>
        <w:t>合金</w:t>
      </w:r>
      <w:r w:rsidR="005A5672">
        <w:rPr>
          <w:rFonts w:ascii="宋体" w:eastAsia="宋体" w:hAnsi="宋体" w:hint="eastAsia"/>
        </w:rPr>
        <w:t>合金</w:t>
      </w:r>
      <w:proofErr w:type="gramEnd"/>
      <w:r w:rsidR="005A5672">
        <w:rPr>
          <w:rFonts w:ascii="宋体" w:eastAsia="宋体" w:hAnsi="宋体" w:hint="eastAsia"/>
        </w:rPr>
        <w:t>是全部利用再生原料生产的加工用铸锭合金成分</w:t>
      </w:r>
      <w:r w:rsidR="00AC3D81">
        <w:rPr>
          <w:rFonts w:ascii="宋体" w:eastAsia="宋体" w:hAnsi="宋体" w:hint="eastAsia"/>
        </w:rPr>
        <w:t>，可以直接挤压生产再生铜合金棒，也可以通过</w:t>
      </w:r>
      <w:proofErr w:type="gramStart"/>
      <w:r w:rsidR="00AC3D81">
        <w:rPr>
          <w:rFonts w:ascii="宋体" w:eastAsia="宋体" w:hAnsi="宋体" w:hint="eastAsia"/>
        </w:rPr>
        <w:t>重溶生产</w:t>
      </w:r>
      <w:proofErr w:type="gramEnd"/>
      <w:r w:rsidR="00AC3D81">
        <w:rPr>
          <w:rFonts w:ascii="宋体" w:eastAsia="宋体" w:hAnsi="宋体" w:hint="eastAsia"/>
        </w:rPr>
        <w:t>符合GB</w:t>
      </w:r>
      <w:r w:rsidR="00AC3D81">
        <w:rPr>
          <w:rFonts w:ascii="宋体" w:eastAsia="宋体" w:hAnsi="宋体"/>
        </w:rPr>
        <w:t>/T5231</w:t>
      </w:r>
      <w:r w:rsidR="00AC3D81">
        <w:rPr>
          <w:rFonts w:ascii="宋体" w:eastAsia="宋体" w:hAnsi="宋体" w:hint="eastAsia"/>
        </w:rPr>
        <w:t>合金成分的铸锭。</w:t>
      </w:r>
    </w:p>
    <w:p w14:paraId="448F1CDE" w14:textId="20AC23BF" w:rsidR="00A43E52" w:rsidRPr="00933332" w:rsidRDefault="00933332" w:rsidP="00A43E52">
      <w:pPr>
        <w:spacing w:beforeLines="50" w:before="156" w:afterLines="50" w:after="156"/>
        <w:rPr>
          <w:rFonts w:ascii="黑体" w:eastAsia="黑体" w:hAnsi="Times New Roman" w:cs="Calibri"/>
          <w:szCs w:val="21"/>
        </w:rPr>
      </w:pPr>
      <w:r w:rsidRPr="00933332">
        <w:rPr>
          <w:rFonts w:ascii="黑体" w:eastAsia="黑体" w:hAnsi="Times New Roman" w:cs="Calibri"/>
          <w:szCs w:val="21"/>
        </w:rPr>
        <w:t>2.1.</w:t>
      </w:r>
      <w:r w:rsidR="00A43E52" w:rsidRPr="00933332">
        <w:rPr>
          <w:rFonts w:ascii="黑体" w:eastAsia="黑体" w:hAnsi="Times New Roman" w:cs="Calibri" w:hint="eastAsia"/>
          <w:szCs w:val="21"/>
        </w:rPr>
        <w:t>5.2.1直径</w:t>
      </w:r>
      <w:r w:rsidR="004946BF">
        <w:rPr>
          <w:rFonts w:ascii="黑体" w:eastAsia="黑体" w:hAnsi="Times New Roman" w:cs="Calibri" w:hint="eastAsia"/>
          <w:szCs w:val="21"/>
        </w:rPr>
        <w:t xml:space="preserve"> </w:t>
      </w:r>
    </w:p>
    <w:p w14:paraId="41533A87" w14:textId="77777777" w:rsidR="00A43E52" w:rsidRPr="00520181" w:rsidRDefault="00A43E52" w:rsidP="00A43E52">
      <w:pPr>
        <w:widowControl/>
        <w:autoSpaceDE w:val="0"/>
        <w:autoSpaceDN w:val="0"/>
        <w:ind w:firstLineChars="200" w:firstLine="420"/>
        <w:rPr>
          <w:rFonts w:ascii="宋体" w:eastAsia="宋体" w:hAnsi="宋体" w:cs="Times New Roman" w:hint="eastAsia"/>
          <w:kern w:val="0"/>
          <w:szCs w:val="21"/>
        </w:rPr>
      </w:pPr>
      <w:r w:rsidRPr="00520181">
        <w:rPr>
          <w:rFonts w:ascii="宋体" w:eastAsia="宋体" w:hAnsi="宋体" w:cs="Calibri" w:hint="eastAsia"/>
          <w:kern w:val="0"/>
          <w:szCs w:val="21"/>
        </w:rPr>
        <w:t>铸锭</w:t>
      </w:r>
      <w:r w:rsidRPr="00520181">
        <w:rPr>
          <w:rFonts w:ascii="宋体" w:eastAsia="宋体" w:hAnsi="宋体" w:cs="Times New Roman"/>
          <w:kern w:val="0"/>
          <w:szCs w:val="21"/>
        </w:rPr>
        <w:t>的</w:t>
      </w:r>
      <w:r w:rsidRPr="00520181">
        <w:rPr>
          <w:rFonts w:ascii="宋体" w:eastAsia="宋体" w:hAnsi="宋体" w:cs="Calibri" w:hint="eastAsia"/>
          <w:kern w:val="0"/>
          <w:szCs w:val="21"/>
        </w:rPr>
        <w:t>直径及其允许偏差应符合表3的规定。</w:t>
      </w:r>
    </w:p>
    <w:p w14:paraId="30F92AA1" w14:textId="77777777" w:rsidR="00A43E52" w:rsidRPr="00520181" w:rsidRDefault="00A43E52" w:rsidP="00A43E52">
      <w:pPr>
        <w:spacing w:beforeLines="50" w:before="156"/>
        <w:jc w:val="center"/>
        <w:rPr>
          <w:rFonts w:ascii="宋体" w:eastAsia="宋体" w:hAnsi="宋体" w:cs="Calibri" w:hint="eastAsia"/>
          <w:szCs w:val="21"/>
        </w:rPr>
      </w:pPr>
      <w:r w:rsidRPr="00520181">
        <w:rPr>
          <w:rFonts w:ascii="宋体" w:eastAsia="宋体" w:hAnsi="宋体" w:cs="Calibri" w:hint="eastAsia"/>
          <w:szCs w:val="21"/>
        </w:rPr>
        <w:t>表3  直径允许偏差</w:t>
      </w:r>
    </w:p>
    <w:p w14:paraId="61E5374E" w14:textId="77777777" w:rsidR="00A43E52" w:rsidRPr="00520181" w:rsidRDefault="00A43E52" w:rsidP="00A43E52">
      <w:pPr>
        <w:jc w:val="center"/>
        <w:rPr>
          <w:rFonts w:ascii="宋体" w:eastAsia="宋体" w:hAnsi="宋体" w:cs="Calibri" w:hint="eastAsia"/>
          <w:szCs w:val="21"/>
        </w:rPr>
      </w:pPr>
      <w:r w:rsidRPr="00520181">
        <w:rPr>
          <w:rFonts w:ascii="宋体" w:eastAsia="宋体" w:hAnsi="宋体" w:cs="Calibri" w:hint="eastAsia"/>
          <w:sz w:val="18"/>
          <w:szCs w:val="18"/>
        </w:rPr>
        <w:t xml:space="preserve">                                                                              单位为毫米</w:t>
      </w:r>
    </w:p>
    <w:tbl>
      <w:tblPr>
        <w:tblW w:w="4869" w:type="pct"/>
        <w:tblInd w:w="1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334"/>
        <w:gridCol w:w="4735"/>
      </w:tblGrid>
      <w:tr w:rsidR="00A43E52" w:rsidRPr="00520181" w14:paraId="230C0BA8" w14:textId="77777777" w:rsidTr="00A43E52">
        <w:trPr>
          <w:trHeight w:val="385"/>
        </w:trPr>
        <w:tc>
          <w:tcPr>
            <w:tcW w:w="2066" w:type="pct"/>
            <w:tcBorders>
              <w:top w:val="single" w:sz="8" w:space="0" w:color="auto"/>
              <w:left w:val="single" w:sz="8" w:space="0" w:color="auto"/>
              <w:bottom w:val="single" w:sz="8" w:space="0" w:color="auto"/>
              <w:right w:val="single" w:sz="4" w:space="0" w:color="auto"/>
            </w:tcBorders>
            <w:vAlign w:val="center"/>
            <w:hideMark/>
          </w:tcPr>
          <w:p w14:paraId="31879CDA" w14:textId="3BA3BB8B" w:rsidR="00A43E52" w:rsidRPr="00520181" w:rsidRDefault="00A43E52" w:rsidP="00A43E52">
            <w:pPr>
              <w:jc w:val="center"/>
              <w:rPr>
                <w:rFonts w:ascii="宋体" w:eastAsia="宋体" w:hAnsi="宋体" w:cs="Times New Roman" w:hint="eastAsia"/>
                <w:sz w:val="18"/>
                <w:szCs w:val="18"/>
              </w:rPr>
            </w:pPr>
            <w:r w:rsidRPr="00520181">
              <w:rPr>
                <w:rFonts w:ascii="宋体" w:eastAsia="宋体" w:hAnsi="宋体" w:cs="Calibri" w:hint="eastAsia"/>
                <w:sz w:val="18"/>
                <w:szCs w:val="18"/>
              </w:rPr>
              <w:t>直径Φ</w:t>
            </w:r>
          </w:p>
        </w:tc>
        <w:tc>
          <w:tcPr>
            <w:tcW w:w="2933" w:type="pct"/>
            <w:tcBorders>
              <w:top w:val="single" w:sz="8" w:space="0" w:color="auto"/>
              <w:left w:val="single" w:sz="4" w:space="0" w:color="auto"/>
              <w:bottom w:val="single" w:sz="8" w:space="0" w:color="auto"/>
              <w:right w:val="single" w:sz="8" w:space="0" w:color="auto"/>
            </w:tcBorders>
            <w:vAlign w:val="center"/>
            <w:hideMark/>
          </w:tcPr>
          <w:p w14:paraId="3A993827" w14:textId="77777777" w:rsidR="00A43E52" w:rsidRPr="00520181" w:rsidRDefault="00A43E52" w:rsidP="00A43E52">
            <w:pPr>
              <w:jc w:val="center"/>
              <w:rPr>
                <w:rFonts w:ascii="宋体" w:eastAsia="宋体" w:hAnsi="宋体" w:cs="Times New Roman" w:hint="eastAsia"/>
                <w:sz w:val="18"/>
                <w:szCs w:val="18"/>
              </w:rPr>
            </w:pPr>
            <w:r w:rsidRPr="00520181">
              <w:rPr>
                <w:rFonts w:ascii="宋体" w:eastAsia="宋体" w:hAnsi="宋体" w:cs="Calibri" w:hint="eastAsia"/>
                <w:sz w:val="18"/>
                <w:szCs w:val="18"/>
              </w:rPr>
              <w:t>直径</w:t>
            </w:r>
            <w:r w:rsidRPr="00520181">
              <w:rPr>
                <w:rFonts w:ascii="宋体" w:eastAsia="宋体" w:hAnsi="宋体" w:cs="Times New Roman"/>
                <w:sz w:val="18"/>
                <w:szCs w:val="18"/>
              </w:rPr>
              <w:t>允许偏差</w:t>
            </w:r>
          </w:p>
        </w:tc>
      </w:tr>
      <w:tr w:rsidR="00A43E52" w:rsidRPr="00520181" w14:paraId="0D6FE21A" w14:textId="77777777" w:rsidTr="00A43E52">
        <w:trPr>
          <w:trHeight w:val="374"/>
        </w:trPr>
        <w:tc>
          <w:tcPr>
            <w:tcW w:w="2066" w:type="pct"/>
            <w:tcBorders>
              <w:top w:val="single" w:sz="8" w:space="0" w:color="auto"/>
              <w:left w:val="single" w:sz="8" w:space="0" w:color="auto"/>
              <w:bottom w:val="single" w:sz="8" w:space="0" w:color="auto"/>
              <w:right w:val="single" w:sz="4" w:space="0" w:color="auto"/>
            </w:tcBorders>
            <w:vAlign w:val="center"/>
            <w:hideMark/>
          </w:tcPr>
          <w:p w14:paraId="2027FD8E" w14:textId="77777777" w:rsidR="00A43E52" w:rsidRPr="00520181" w:rsidRDefault="00A43E52" w:rsidP="00A43E52">
            <w:pPr>
              <w:widowControl/>
              <w:jc w:val="center"/>
              <w:rPr>
                <w:rFonts w:ascii="宋体" w:eastAsia="宋体" w:hAnsi="宋体" w:cs="Times New Roman" w:hint="eastAsia"/>
                <w:sz w:val="18"/>
                <w:szCs w:val="18"/>
              </w:rPr>
            </w:pPr>
            <w:r w:rsidRPr="00520181">
              <w:rPr>
                <w:rFonts w:ascii="宋体" w:eastAsia="宋体" w:hAnsi="宋体" w:cs="Calibri" w:hint="eastAsia"/>
                <w:sz w:val="18"/>
                <w:szCs w:val="18"/>
              </w:rPr>
              <w:t>100～150</w:t>
            </w:r>
          </w:p>
        </w:tc>
        <w:tc>
          <w:tcPr>
            <w:tcW w:w="2933" w:type="pct"/>
            <w:tcBorders>
              <w:top w:val="single" w:sz="8" w:space="0" w:color="auto"/>
              <w:left w:val="single" w:sz="4" w:space="0" w:color="auto"/>
              <w:bottom w:val="single" w:sz="8" w:space="0" w:color="auto"/>
              <w:right w:val="single" w:sz="8" w:space="0" w:color="auto"/>
            </w:tcBorders>
            <w:vAlign w:val="center"/>
            <w:hideMark/>
          </w:tcPr>
          <w:p w14:paraId="3936FC0A" w14:textId="77777777" w:rsidR="00A43E52" w:rsidRPr="00520181" w:rsidRDefault="00A43E52" w:rsidP="00A43E52">
            <w:pPr>
              <w:widowControl/>
              <w:jc w:val="center"/>
              <w:rPr>
                <w:rFonts w:ascii="宋体" w:eastAsia="宋体" w:hAnsi="宋体" w:cs="Times New Roman" w:hint="eastAsia"/>
                <w:sz w:val="18"/>
                <w:szCs w:val="18"/>
              </w:rPr>
            </w:pPr>
            <w:r w:rsidRPr="00520181">
              <w:rPr>
                <w:rFonts w:ascii="宋体" w:eastAsia="宋体" w:hAnsi="宋体" w:cs="Calibri" w:hint="eastAsia"/>
                <w:sz w:val="18"/>
                <w:szCs w:val="18"/>
              </w:rPr>
              <w:t>+</w:t>
            </w:r>
            <w:proofErr w:type="gramStart"/>
            <w:r w:rsidRPr="00520181">
              <w:rPr>
                <w:rFonts w:ascii="宋体" w:eastAsia="宋体" w:hAnsi="宋体" w:cs="Calibri" w:hint="eastAsia"/>
                <w:sz w:val="18"/>
                <w:szCs w:val="18"/>
              </w:rPr>
              <w:t>2,-</w:t>
            </w:r>
            <w:proofErr w:type="gramEnd"/>
            <w:r w:rsidRPr="00520181">
              <w:rPr>
                <w:rFonts w:ascii="宋体" w:eastAsia="宋体" w:hAnsi="宋体" w:cs="Calibri" w:hint="eastAsia"/>
                <w:sz w:val="18"/>
                <w:szCs w:val="18"/>
              </w:rPr>
              <w:t>3</w:t>
            </w:r>
          </w:p>
        </w:tc>
      </w:tr>
      <w:tr w:rsidR="00A43E52" w:rsidRPr="00520181" w14:paraId="3EF425D7" w14:textId="77777777" w:rsidTr="00A43E52">
        <w:trPr>
          <w:trHeight w:val="374"/>
        </w:trPr>
        <w:tc>
          <w:tcPr>
            <w:tcW w:w="2066" w:type="pct"/>
            <w:tcBorders>
              <w:top w:val="single" w:sz="8" w:space="0" w:color="auto"/>
              <w:left w:val="single" w:sz="8" w:space="0" w:color="auto"/>
              <w:bottom w:val="single" w:sz="8" w:space="0" w:color="auto"/>
              <w:right w:val="single" w:sz="4" w:space="0" w:color="auto"/>
            </w:tcBorders>
            <w:vAlign w:val="center"/>
            <w:hideMark/>
          </w:tcPr>
          <w:p w14:paraId="1841CA74" w14:textId="77777777" w:rsidR="00A43E52" w:rsidRPr="00520181" w:rsidRDefault="00A43E52" w:rsidP="00A43E52">
            <w:pPr>
              <w:widowControl/>
              <w:jc w:val="center"/>
              <w:rPr>
                <w:rFonts w:ascii="宋体" w:eastAsia="宋体" w:hAnsi="宋体" w:cs="Calibri" w:hint="eastAsia"/>
                <w:sz w:val="18"/>
                <w:szCs w:val="18"/>
              </w:rPr>
            </w:pPr>
            <w:r w:rsidRPr="00520181">
              <w:rPr>
                <w:rFonts w:ascii="宋体" w:eastAsia="宋体" w:hAnsi="宋体" w:cs="Times New Roman"/>
                <w:color w:val="000000"/>
                <w:sz w:val="18"/>
                <w:szCs w:val="18"/>
              </w:rPr>
              <w:t>＞</w:t>
            </w:r>
            <w:r w:rsidRPr="00520181">
              <w:rPr>
                <w:rFonts w:ascii="宋体" w:eastAsia="宋体" w:hAnsi="宋体" w:cs="Calibri" w:hint="eastAsia"/>
                <w:sz w:val="18"/>
                <w:szCs w:val="18"/>
              </w:rPr>
              <w:t>150～250</w:t>
            </w:r>
          </w:p>
        </w:tc>
        <w:tc>
          <w:tcPr>
            <w:tcW w:w="2933" w:type="pct"/>
            <w:tcBorders>
              <w:top w:val="single" w:sz="8" w:space="0" w:color="auto"/>
              <w:left w:val="single" w:sz="4" w:space="0" w:color="auto"/>
              <w:bottom w:val="single" w:sz="8" w:space="0" w:color="auto"/>
              <w:right w:val="single" w:sz="8" w:space="0" w:color="auto"/>
            </w:tcBorders>
            <w:vAlign w:val="center"/>
            <w:hideMark/>
          </w:tcPr>
          <w:p w14:paraId="2F0070CD" w14:textId="77777777" w:rsidR="00A43E52" w:rsidRPr="00520181" w:rsidRDefault="00A43E52" w:rsidP="00A43E52">
            <w:pPr>
              <w:widowControl/>
              <w:jc w:val="center"/>
              <w:rPr>
                <w:rFonts w:ascii="宋体" w:eastAsia="宋体" w:hAnsi="宋体" w:cs="Calibri" w:hint="eastAsia"/>
                <w:sz w:val="18"/>
                <w:szCs w:val="18"/>
              </w:rPr>
            </w:pPr>
            <w:r w:rsidRPr="00520181">
              <w:rPr>
                <w:rFonts w:ascii="宋体" w:eastAsia="宋体" w:hAnsi="宋体" w:cs="Calibri" w:hint="eastAsia"/>
                <w:sz w:val="18"/>
                <w:szCs w:val="18"/>
              </w:rPr>
              <w:t>+</w:t>
            </w:r>
            <w:proofErr w:type="gramStart"/>
            <w:r w:rsidRPr="00520181">
              <w:rPr>
                <w:rFonts w:ascii="宋体" w:eastAsia="宋体" w:hAnsi="宋体" w:cs="Calibri" w:hint="eastAsia"/>
                <w:sz w:val="18"/>
                <w:szCs w:val="18"/>
              </w:rPr>
              <w:t>2,-</w:t>
            </w:r>
            <w:proofErr w:type="gramEnd"/>
            <w:r w:rsidRPr="00520181">
              <w:rPr>
                <w:rFonts w:ascii="宋体" w:eastAsia="宋体" w:hAnsi="宋体" w:cs="Calibri" w:hint="eastAsia"/>
                <w:sz w:val="18"/>
                <w:szCs w:val="18"/>
              </w:rPr>
              <w:t>5</w:t>
            </w:r>
          </w:p>
        </w:tc>
      </w:tr>
      <w:tr w:rsidR="00A43E52" w:rsidRPr="00A43E52" w14:paraId="6769FA1C" w14:textId="77777777" w:rsidTr="00A43E52">
        <w:trPr>
          <w:trHeight w:val="374"/>
        </w:trPr>
        <w:tc>
          <w:tcPr>
            <w:tcW w:w="2066" w:type="pct"/>
            <w:tcBorders>
              <w:top w:val="single" w:sz="8" w:space="0" w:color="auto"/>
              <w:left w:val="single" w:sz="8" w:space="0" w:color="auto"/>
              <w:bottom w:val="single" w:sz="8" w:space="0" w:color="auto"/>
              <w:right w:val="single" w:sz="4" w:space="0" w:color="auto"/>
            </w:tcBorders>
            <w:vAlign w:val="center"/>
            <w:hideMark/>
          </w:tcPr>
          <w:p w14:paraId="375C79E1" w14:textId="77777777" w:rsidR="00A43E52" w:rsidRPr="00A43E52" w:rsidRDefault="00A43E52" w:rsidP="00A43E52">
            <w:pPr>
              <w:widowControl/>
              <w:jc w:val="center"/>
              <w:rPr>
                <w:rFonts w:ascii="Times New Roman" w:eastAsia="宋体" w:hAnsi="Times New Roman" w:cs="Times New Roman"/>
                <w:color w:val="000000"/>
                <w:sz w:val="18"/>
                <w:szCs w:val="18"/>
              </w:rPr>
            </w:pPr>
            <w:r w:rsidRPr="00A43E52">
              <w:rPr>
                <w:rFonts w:ascii="Times New Roman" w:eastAsia="宋体" w:hAnsi="Times New Roman" w:cs="Times New Roman"/>
                <w:color w:val="000000"/>
                <w:sz w:val="18"/>
                <w:szCs w:val="18"/>
              </w:rPr>
              <w:t>＞</w:t>
            </w:r>
            <w:r w:rsidRPr="00A43E52">
              <w:rPr>
                <w:rFonts w:ascii="Times New Roman" w:eastAsia="宋体" w:hAnsi="Times New Roman" w:cs="Calibri" w:hint="eastAsia"/>
                <w:color w:val="000000"/>
                <w:sz w:val="18"/>
                <w:szCs w:val="18"/>
              </w:rPr>
              <w:t>250</w:t>
            </w:r>
            <w:r w:rsidRPr="00A43E52">
              <w:rPr>
                <w:rFonts w:ascii="宋体" w:eastAsia="宋体" w:hAnsi="宋体" w:cs="Calibri" w:hint="eastAsia"/>
                <w:sz w:val="18"/>
                <w:szCs w:val="18"/>
              </w:rPr>
              <w:t>～350</w:t>
            </w:r>
          </w:p>
        </w:tc>
        <w:tc>
          <w:tcPr>
            <w:tcW w:w="2933" w:type="pct"/>
            <w:tcBorders>
              <w:top w:val="single" w:sz="8" w:space="0" w:color="auto"/>
              <w:left w:val="single" w:sz="4" w:space="0" w:color="auto"/>
              <w:bottom w:val="single" w:sz="8" w:space="0" w:color="auto"/>
              <w:right w:val="single" w:sz="8" w:space="0" w:color="auto"/>
            </w:tcBorders>
            <w:vAlign w:val="center"/>
            <w:hideMark/>
          </w:tcPr>
          <w:p w14:paraId="71BC7F3B" w14:textId="77777777" w:rsidR="00A43E52" w:rsidRPr="00A43E52" w:rsidRDefault="00A43E52" w:rsidP="00A43E52">
            <w:pPr>
              <w:widowControl/>
              <w:ind w:firstLineChars="1300" w:firstLine="2340"/>
              <w:rPr>
                <w:rFonts w:ascii="Times New Roman" w:eastAsia="宋体" w:hAnsi="Times New Roman" w:cs="Calibri"/>
                <w:color w:val="000000"/>
                <w:sz w:val="18"/>
                <w:szCs w:val="18"/>
              </w:rPr>
            </w:pPr>
            <w:r w:rsidRPr="00A43E52">
              <w:rPr>
                <w:rFonts w:ascii="Times New Roman" w:eastAsia="宋体" w:hAnsi="Times New Roman" w:cs="Calibri" w:hint="eastAsia"/>
                <w:color w:val="000000"/>
                <w:sz w:val="18"/>
                <w:szCs w:val="18"/>
              </w:rPr>
              <w:t>+</w:t>
            </w:r>
            <w:proofErr w:type="gramStart"/>
            <w:r w:rsidRPr="00A43E52">
              <w:rPr>
                <w:rFonts w:ascii="Times New Roman" w:eastAsia="宋体" w:hAnsi="Times New Roman" w:cs="Calibri" w:hint="eastAsia"/>
                <w:color w:val="000000"/>
                <w:sz w:val="18"/>
                <w:szCs w:val="18"/>
              </w:rPr>
              <w:t>2,-</w:t>
            </w:r>
            <w:proofErr w:type="gramEnd"/>
            <w:r w:rsidRPr="00A43E52">
              <w:rPr>
                <w:rFonts w:ascii="Times New Roman" w:eastAsia="宋体" w:hAnsi="Times New Roman" w:cs="Calibri" w:hint="eastAsia"/>
                <w:color w:val="000000"/>
                <w:sz w:val="18"/>
                <w:szCs w:val="18"/>
              </w:rPr>
              <w:t>7</w:t>
            </w:r>
          </w:p>
        </w:tc>
      </w:tr>
      <w:tr w:rsidR="00A43E52" w:rsidRPr="00A43E52" w14:paraId="4851475D" w14:textId="77777777" w:rsidTr="00A43E52">
        <w:trPr>
          <w:trHeight w:val="374"/>
        </w:trPr>
        <w:tc>
          <w:tcPr>
            <w:tcW w:w="2066" w:type="pct"/>
            <w:tcBorders>
              <w:top w:val="single" w:sz="8" w:space="0" w:color="auto"/>
              <w:left w:val="single" w:sz="8" w:space="0" w:color="auto"/>
              <w:bottom w:val="single" w:sz="8" w:space="0" w:color="auto"/>
              <w:right w:val="single" w:sz="4" w:space="0" w:color="auto"/>
            </w:tcBorders>
            <w:vAlign w:val="center"/>
            <w:hideMark/>
          </w:tcPr>
          <w:p w14:paraId="67ACF1CA" w14:textId="77777777" w:rsidR="00A43E52" w:rsidRPr="00A43E52" w:rsidRDefault="00A43E52" w:rsidP="00A43E52">
            <w:pPr>
              <w:widowControl/>
              <w:jc w:val="center"/>
              <w:rPr>
                <w:rFonts w:ascii="Times New Roman" w:eastAsia="宋体" w:hAnsi="Times New Roman" w:cs="Times New Roman"/>
                <w:color w:val="000000"/>
                <w:sz w:val="18"/>
                <w:szCs w:val="18"/>
              </w:rPr>
            </w:pPr>
            <w:r w:rsidRPr="00A43E52">
              <w:rPr>
                <w:rFonts w:ascii="Times New Roman" w:eastAsia="宋体" w:hAnsi="Times New Roman" w:cs="Times New Roman"/>
                <w:color w:val="000000"/>
                <w:sz w:val="18"/>
                <w:szCs w:val="18"/>
              </w:rPr>
              <w:t>＞</w:t>
            </w:r>
            <w:r w:rsidRPr="00A43E52">
              <w:rPr>
                <w:rFonts w:ascii="Times New Roman" w:eastAsia="宋体" w:hAnsi="Times New Roman" w:cs="Calibri" w:hint="eastAsia"/>
                <w:color w:val="000000"/>
                <w:sz w:val="18"/>
                <w:szCs w:val="18"/>
              </w:rPr>
              <w:t>350</w:t>
            </w:r>
          </w:p>
        </w:tc>
        <w:tc>
          <w:tcPr>
            <w:tcW w:w="2933" w:type="pct"/>
            <w:tcBorders>
              <w:top w:val="single" w:sz="8" w:space="0" w:color="auto"/>
              <w:left w:val="single" w:sz="4" w:space="0" w:color="auto"/>
              <w:bottom w:val="single" w:sz="8" w:space="0" w:color="auto"/>
              <w:right w:val="single" w:sz="8" w:space="0" w:color="auto"/>
            </w:tcBorders>
            <w:vAlign w:val="center"/>
            <w:hideMark/>
          </w:tcPr>
          <w:p w14:paraId="70C4C89E" w14:textId="77777777" w:rsidR="00A43E52" w:rsidRPr="00A43E52" w:rsidRDefault="00A43E52" w:rsidP="00A43E52">
            <w:pPr>
              <w:widowControl/>
              <w:ind w:firstLineChars="1300" w:firstLine="2340"/>
              <w:rPr>
                <w:rFonts w:ascii="Times New Roman" w:eastAsia="宋体" w:hAnsi="Times New Roman" w:cs="Times New Roman"/>
                <w:color w:val="000000"/>
                <w:sz w:val="18"/>
                <w:szCs w:val="18"/>
              </w:rPr>
            </w:pPr>
            <w:r w:rsidRPr="00A43E52">
              <w:rPr>
                <w:rFonts w:ascii="Times New Roman" w:eastAsia="宋体" w:hAnsi="Times New Roman" w:cs="Calibri" w:hint="eastAsia"/>
                <w:color w:val="000000"/>
                <w:sz w:val="18"/>
                <w:szCs w:val="18"/>
              </w:rPr>
              <w:t>+</w:t>
            </w:r>
            <w:proofErr w:type="gramStart"/>
            <w:r w:rsidRPr="00A43E52">
              <w:rPr>
                <w:rFonts w:ascii="Times New Roman" w:eastAsia="宋体" w:hAnsi="Times New Roman" w:cs="Calibri" w:hint="eastAsia"/>
                <w:color w:val="000000"/>
                <w:sz w:val="18"/>
                <w:szCs w:val="18"/>
              </w:rPr>
              <w:t>2,-</w:t>
            </w:r>
            <w:proofErr w:type="gramEnd"/>
            <w:r w:rsidRPr="00A43E52">
              <w:rPr>
                <w:rFonts w:ascii="Times New Roman" w:eastAsia="宋体" w:hAnsi="Times New Roman" w:cs="Calibri" w:hint="eastAsia"/>
                <w:color w:val="000000"/>
                <w:sz w:val="18"/>
                <w:szCs w:val="18"/>
              </w:rPr>
              <w:t>10</w:t>
            </w:r>
          </w:p>
        </w:tc>
      </w:tr>
      <w:tr w:rsidR="00A43E52" w:rsidRPr="00A43E52" w14:paraId="3189BD6F" w14:textId="77777777" w:rsidTr="00A43E52">
        <w:trPr>
          <w:trHeight w:val="374"/>
        </w:trPr>
        <w:tc>
          <w:tcPr>
            <w:tcW w:w="5000" w:type="pct"/>
            <w:gridSpan w:val="2"/>
            <w:tcBorders>
              <w:top w:val="single" w:sz="8" w:space="0" w:color="auto"/>
              <w:left w:val="single" w:sz="8" w:space="0" w:color="auto"/>
              <w:bottom w:val="single" w:sz="8" w:space="0" w:color="auto"/>
              <w:right w:val="single" w:sz="8" w:space="0" w:color="auto"/>
            </w:tcBorders>
            <w:vAlign w:val="center"/>
            <w:hideMark/>
          </w:tcPr>
          <w:p w14:paraId="712B9F43" w14:textId="77777777" w:rsidR="00A43E52" w:rsidRPr="00A43E52" w:rsidRDefault="00A43E52" w:rsidP="00A43E52">
            <w:pPr>
              <w:ind w:firstLineChars="200" w:firstLine="360"/>
              <w:rPr>
                <w:rFonts w:ascii="Times New Roman" w:eastAsia="宋体" w:hAnsi="Times New Roman" w:cs="Times New Roman"/>
                <w:sz w:val="18"/>
                <w:szCs w:val="18"/>
              </w:rPr>
            </w:pPr>
            <w:r w:rsidRPr="00A43E52">
              <w:rPr>
                <w:rFonts w:ascii="Times New Roman" w:eastAsia="宋体" w:hAnsi="Times New Roman" w:cs="Calibri" w:hint="eastAsia"/>
                <w:sz w:val="18"/>
                <w:szCs w:val="18"/>
              </w:rPr>
              <w:t>注：当</w:t>
            </w:r>
            <w:r w:rsidRPr="00A43E52">
              <w:rPr>
                <w:rFonts w:ascii="Times New Roman" w:eastAsia="宋体" w:hAnsi="Times New Roman" w:cs="Times New Roman"/>
                <w:sz w:val="18"/>
                <w:szCs w:val="18"/>
              </w:rPr>
              <w:t>要求</w:t>
            </w:r>
            <w:r w:rsidRPr="00A43E52">
              <w:rPr>
                <w:rFonts w:ascii="Times New Roman" w:eastAsia="宋体" w:hAnsi="Times New Roman" w:cs="Calibri" w:hint="eastAsia"/>
                <w:sz w:val="18"/>
                <w:szCs w:val="18"/>
              </w:rPr>
              <w:t>单向</w:t>
            </w:r>
            <w:r w:rsidRPr="00A43E52">
              <w:rPr>
                <w:rFonts w:ascii="Times New Roman" w:eastAsia="宋体" w:hAnsi="Times New Roman" w:cs="Times New Roman"/>
                <w:sz w:val="18"/>
                <w:szCs w:val="18"/>
              </w:rPr>
              <w:t>允许偏差</w:t>
            </w:r>
            <w:r w:rsidRPr="00A43E52">
              <w:rPr>
                <w:rFonts w:ascii="Times New Roman" w:eastAsia="宋体" w:hAnsi="Times New Roman" w:cs="Calibri" w:hint="eastAsia"/>
                <w:sz w:val="18"/>
                <w:szCs w:val="18"/>
              </w:rPr>
              <w:t>时，</w:t>
            </w:r>
            <w:r w:rsidRPr="00A43E52">
              <w:rPr>
                <w:rFonts w:ascii="Times New Roman" w:eastAsia="宋体" w:hAnsi="Times New Roman" w:cs="Times New Roman"/>
                <w:sz w:val="18"/>
                <w:szCs w:val="18"/>
              </w:rPr>
              <w:t>其值为表中数值。</w:t>
            </w:r>
          </w:p>
        </w:tc>
      </w:tr>
    </w:tbl>
    <w:p w14:paraId="23DCD487" w14:textId="2432AA2E" w:rsidR="00AC3D81" w:rsidRPr="00AC3D81" w:rsidRDefault="00AC3D81" w:rsidP="00A43E52">
      <w:pPr>
        <w:spacing w:beforeLines="50" w:before="156" w:afterLines="50" w:after="156"/>
        <w:rPr>
          <w:rFonts w:ascii="宋体" w:eastAsia="宋体" w:hAnsi="宋体" w:cs="Calibri" w:hint="eastAsia"/>
          <w:kern w:val="0"/>
          <w:szCs w:val="21"/>
        </w:rPr>
      </w:pPr>
      <w:r>
        <w:rPr>
          <w:rFonts w:ascii="黑体" w:eastAsia="黑体" w:hAnsi="Times New Roman" w:cs="Calibri" w:hint="eastAsia"/>
          <w:szCs w:val="21"/>
        </w:rPr>
        <w:t xml:space="preserve"> </w:t>
      </w:r>
      <w:r>
        <w:rPr>
          <w:rFonts w:ascii="黑体" w:eastAsia="黑体" w:hAnsi="Times New Roman" w:cs="Calibri"/>
          <w:szCs w:val="21"/>
        </w:rPr>
        <w:t xml:space="preserve">    </w:t>
      </w:r>
      <w:r w:rsidRPr="00AC3D81">
        <w:rPr>
          <w:rFonts w:ascii="宋体" w:eastAsia="宋体" w:hAnsi="宋体" w:cs="Calibri"/>
          <w:kern w:val="0"/>
          <w:szCs w:val="21"/>
        </w:rPr>
        <w:t xml:space="preserve"> </w:t>
      </w:r>
      <w:r w:rsidRPr="00AC3D81">
        <w:rPr>
          <w:rFonts w:ascii="宋体" w:eastAsia="宋体" w:hAnsi="宋体" w:cs="Calibri" w:hint="eastAsia"/>
          <w:kern w:val="0"/>
          <w:szCs w:val="21"/>
        </w:rPr>
        <w:t>表3的</w:t>
      </w:r>
      <w:r>
        <w:rPr>
          <w:rFonts w:ascii="宋体" w:eastAsia="宋体" w:hAnsi="宋体" w:cs="Calibri" w:hint="eastAsia"/>
          <w:kern w:val="0"/>
          <w:szCs w:val="21"/>
        </w:rPr>
        <w:t>数据，主要基于合金热胀系数。保证加热到挤压温度的圆</w:t>
      </w:r>
      <w:proofErr w:type="gramStart"/>
      <w:r>
        <w:rPr>
          <w:rFonts w:ascii="宋体" w:eastAsia="宋体" w:hAnsi="宋体" w:cs="Calibri" w:hint="eastAsia"/>
          <w:kern w:val="0"/>
          <w:szCs w:val="21"/>
        </w:rPr>
        <w:t>锭顺利</w:t>
      </w:r>
      <w:proofErr w:type="gramEnd"/>
      <w:r>
        <w:rPr>
          <w:rFonts w:ascii="宋体" w:eastAsia="宋体" w:hAnsi="宋体" w:cs="Calibri" w:hint="eastAsia"/>
          <w:kern w:val="0"/>
          <w:szCs w:val="21"/>
        </w:rPr>
        <w:t>推入挤压筒。</w:t>
      </w:r>
    </w:p>
    <w:p w14:paraId="0C351AFA" w14:textId="17FF428C" w:rsidR="00A43E52" w:rsidRPr="00A43E52" w:rsidRDefault="00933332" w:rsidP="00A43E52">
      <w:pPr>
        <w:spacing w:beforeLines="50" w:before="156" w:afterLines="50" w:after="156"/>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5.2.</w:t>
      </w:r>
      <w:r w:rsidR="00A43E52" w:rsidRPr="00A43E52">
        <w:rPr>
          <w:rFonts w:ascii="黑体" w:eastAsia="黑体" w:hAnsi="Times New Roman" w:cs="Calibri" w:hint="eastAsia"/>
          <w:sz w:val="20"/>
          <w:szCs w:val="20"/>
        </w:rPr>
        <w:t>2</w:t>
      </w:r>
      <w:r w:rsidR="00A43E52" w:rsidRPr="00A43E52">
        <w:rPr>
          <w:rFonts w:ascii="黑体" w:eastAsia="黑体" w:hAnsi="黑体" w:cs="Calibri" w:hint="eastAsia"/>
          <w:szCs w:val="21"/>
        </w:rPr>
        <w:t>长度</w:t>
      </w:r>
    </w:p>
    <w:p w14:paraId="6C589F84" w14:textId="77777777" w:rsidR="00A43E52" w:rsidRPr="00A43E52" w:rsidRDefault="00A43E52" w:rsidP="00A43E52">
      <w:pPr>
        <w:spacing w:beforeLines="50" w:before="156" w:afterLines="50" w:after="156"/>
        <w:ind w:firstLineChars="200" w:firstLine="420"/>
        <w:rPr>
          <w:rFonts w:ascii="Times New Roman" w:eastAsia="宋体" w:hAnsi="Times New Roman" w:cs="Times New Roman"/>
          <w:kern w:val="0"/>
          <w:szCs w:val="21"/>
        </w:rPr>
      </w:pPr>
      <w:r w:rsidRPr="00A43E52">
        <w:rPr>
          <w:rFonts w:ascii="宋体" w:eastAsia="宋体" w:hAnsi="宋体" w:cs="Calibri" w:hint="eastAsia"/>
          <w:kern w:val="0"/>
          <w:szCs w:val="21"/>
        </w:rPr>
        <w:t>长度及其允许偏差应符合表</w:t>
      </w:r>
      <w:r w:rsidRPr="00A43E52">
        <w:rPr>
          <w:rFonts w:ascii="Times New Roman" w:eastAsia="宋体" w:hAnsi="宋体" w:cs="Calibri" w:hint="eastAsia"/>
          <w:kern w:val="0"/>
          <w:szCs w:val="21"/>
        </w:rPr>
        <w:t>3</w:t>
      </w:r>
      <w:r w:rsidRPr="00A43E52">
        <w:rPr>
          <w:rFonts w:ascii="宋体" w:eastAsia="宋体" w:hAnsi="宋体" w:cs="Calibri" w:hint="eastAsia"/>
          <w:kern w:val="0"/>
          <w:szCs w:val="21"/>
        </w:rPr>
        <w:t>的规定。</w:t>
      </w:r>
    </w:p>
    <w:p w14:paraId="1EEC7BB9" w14:textId="77777777" w:rsidR="00A43E52" w:rsidRPr="00A43E52" w:rsidRDefault="00A43E52" w:rsidP="00A43E52">
      <w:pPr>
        <w:spacing w:beforeLines="50" w:before="156"/>
        <w:jc w:val="center"/>
        <w:rPr>
          <w:rFonts w:ascii="黑体" w:eastAsia="黑体" w:hAnsi="黑体" w:cs="Calibri" w:hint="eastAsia"/>
          <w:szCs w:val="21"/>
        </w:rPr>
      </w:pPr>
      <w:r w:rsidRPr="00A43E52">
        <w:rPr>
          <w:rFonts w:ascii="黑体" w:eastAsia="黑体" w:hAnsi="黑体" w:cs="Calibri" w:hint="eastAsia"/>
          <w:szCs w:val="21"/>
        </w:rPr>
        <w:t>表3  长度允许偏差</w:t>
      </w:r>
    </w:p>
    <w:p w14:paraId="715329EB" w14:textId="77777777" w:rsidR="00A43E52" w:rsidRPr="00A43E52" w:rsidRDefault="00A43E52" w:rsidP="00A43E52">
      <w:pPr>
        <w:jc w:val="center"/>
        <w:rPr>
          <w:rFonts w:ascii="黑体" w:eastAsia="黑体" w:hAnsi="黑体" w:cs="Calibri" w:hint="eastAsia"/>
          <w:szCs w:val="21"/>
        </w:rPr>
      </w:pPr>
      <w:r w:rsidRPr="00A43E52">
        <w:rPr>
          <w:rFonts w:ascii="宋体" w:eastAsia="宋体" w:hAnsi="宋体" w:cs="Calibri" w:hint="eastAsia"/>
          <w:sz w:val="18"/>
          <w:szCs w:val="18"/>
        </w:rPr>
        <w:t xml:space="preserve">                                                                              单位为毫米</w:t>
      </w:r>
    </w:p>
    <w:tbl>
      <w:tblPr>
        <w:tblW w:w="4600" w:type="pct"/>
        <w:tblInd w:w="37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3112"/>
        <w:gridCol w:w="4511"/>
      </w:tblGrid>
      <w:tr w:rsidR="00A43E52" w:rsidRPr="00A43E52" w14:paraId="724E048A" w14:textId="77777777" w:rsidTr="00A43E52">
        <w:trPr>
          <w:trHeight w:val="385"/>
        </w:trPr>
        <w:tc>
          <w:tcPr>
            <w:tcW w:w="2041" w:type="pct"/>
            <w:tcBorders>
              <w:top w:val="single" w:sz="8" w:space="0" w:color="auto"/>
              <w:left w:val="single" w:sz="8" w:space="0" w:color="auto"/>
              <w:bottom w:val="single" w:sz="8" w:space="0" w:color="auto"/>
              <w:right w:val="single" w:sz="4" w:space="0" w:color="auto"/>
            </w:tcBorders>
            <w:vAlign w:val="center"/>
            <w:hideMark/>
          </w:tcPr>
          <w:p w14:paraId="1E7C01AD" w14:textId="77777777" w:rsidR="00A43E52" w:rsidRPr="00A43E52" w:rsidRDefault="00A43E52" w:rsidP="00A43E52">
            <w:pPr>
              <w:jc w:val="center"/>
              <w:rPr>
                <w:rFonts w:ascii="Times New Roman" w:eastAsia="宋体" w:hAnsi="Times New Roman" w:cs="Times New Roman"/>
                <w:sz w:val="18"/>
                <w:szCs w:val="18"/>
              </w:rPr>
            </w:pPr>
            <w:r w:rsidRPr="00A43E52">
              <w:rPr>
                <w:rFonts w:ascii="Times New Roman" w:eastAsia="宋体" w:hAnsi="Times New Roman" w:cs="Calibri" w:hint="eastAsia"/>
                <w:sz w:val="18"/>
                <w:szCs w:val="18"/>
              </w:rPr>
              <w:t>长度</w:t>
            </w:r>
          </w:p>
        </w:tc>
        <w:tc>
          <w:tcPr>
            <w:tcW w:w="2958" w:type="pct"/>
            <w:tcBorders>
              <w:top w:val="single" w:sz="8" w:space="0" w:color="auto"/>
              <w:left w:val="single" w:sz="4" w:space="0" w:color="auto"/>
              <w:bottom w:val="single" w:sz="8" w:space="0" w:color="auto"/>
              <w:right w:val="single" w:sz="8" w:space="0" w:color="auto"/>
            </w:tcBorders>
            <w:vAlign w:val="center"/>
            <w:hideMark/>
          </w:tcPr>
          <w:p w14:paraId="16591381" w14:textId="77777777" w:rsidR="00A43E52" w:rsidRPr="00A43E52" w:rsidRDefault="00A43E52" w:rsidP="00A43E52">
            <w:pPr>
              <w:jc w:val="center"/>
              <w:rPr>
                <w:rFonts w:ascii="Times New Roman" w:eastAsia="宋体" w:hAnsi="Times New Roman" w:cs="Times New Roman"/>
                <w:sz w:val="18"/>
                <w:szCs w:val="18"/>
              </w:rPr>
            </w:pPr>
            <w:r w:rsidRPr="00A43E52">
              <w:rPr>
                <w:rFonts w:ascii="Times New Roman" w:eastAsia="宋体" w:hAnsi="Times New Roman" w:cs="Calibri" w:hint="eastAsia"/>
                <w:sz w:val="18"/>
                <w:szCs w:val="18"/>
              </w:rPr>
              <w:t>长度</w:t>
            </w:r>
            <w:r w:rsidRPr="00A43E52">
              <w:rPr>
                <w:rFonts w:ascii="Times New Roman" w:eastAsia="宋体" w:hAnsi="Times New Roman" w:cs="Times New Roman"/>
                <w:sz w:val="18"/>
                <w:szCs w:val="18"/>
              </w:rPr>
              <w:t>允许偏差</w:t>
            </w:r>
          </w:p>
        </w:tc>
      </w:tr>
      <w:tr w:rsidR="00A43E52" w:rsidRPr="00A43E52" w14:paraId="72C3698D" w14:textId="77777777" w:rsidTr="00A43E52">
        <w:trPr>
          <w:trHeight w:val="374"/>
        </w:trPr>
        <w:tc>
          <w:tcPr>
            <w:tcW w:w="2041" w:type="pct"/>
            <w:tcBorders>
              <w:top w:val="single" w:sz="8" w:space="0" w:color="auto"/>
              <w:left w:val="single" w:sz="8" w:space="0" w:color="auto"/>
              <w:bottom w:val="single" w:sz="8" w:space="0" w:color="auto"/>
              <w:right w:val="single" w:sz="4" w:space="0" w:color="auto"/>
            </w:tcBorders>
            <w:vAlign w:val="center"/>
            <w:hideMark/>
          </w:tcPr>
          <w:p w14:paraId="361129AE" w14:textId="77777777" w:rsidR="00A43E52" w:rsidRPr="00A43E52" w:rsidRDefault="00A43E52" w:rsidP="00A43E52">
            <w:pPr>
              <w:widowControl/>
              <w:jc w:val="center"/>
              <w:rPr>
                <w:rFonts w:ascii="Times New Roman" w:eastAsia="宋体" w:hAnsi="Times New Roman" w:cs="Times New Roman"/>
                <w:sz w:val="18"/>
                <w:szCs w:val="18"/>
              </w:rPr>
            </w:pPr>
            <w:r w:rsidRPr="00A43E52">
              <w:rPr>
                <w:rFonts w:ascii="Times New Roman" w:eastAsia="宋体" w:hAnsi="Times New Roman" w:cs="Calibri" w:hint="eastAsia"/>
                <w:sz w:val="18"/>
                <w:szCs w:val="18"/>
              </w:rPr>
              <w:t>150-500</w:t>
            </w:r>
          </w:p>
        </w:tc>
        <w:tc>
          <w:tcPr>
            <w:tcW w:w="2958" w:type="pct"/>
            <w:tcBorders>
              <w:top w:val="single" w:sz="8" w:space="0" w:color="auto"/>
              <w:left w:val="single" w:sz="4" w:space="0" w:color="auto"/>
              <w:bottom w:val="single" w:sz="8" w:space="0" w:color="auto"/>
              <w:right w:val="single" w:sz="8" w:space="0" w:color="auto"/>
            </w:tcBorders>
            <w:vAlign w:val="center"/>
            <w:hideMark/>
          </w:tcPr>
          <w:p w14:paraId="4B78C251" w14:textId="77777777" w:rsidR="00A43E52" w:rsidRPr="00A43E52" w:rsidRDefault="00A43E52" w:rsidP="00A43E52">
            <w:pPr>
              <w:widowControl/>
              <w:jc w:val="center"/>
              <w:rPr>
                <w:rFonts w:ascii="Times New Roman" w:eastAsia="宋体" w:hAnsi="Times New Roman" w:cs="Times New Roman"/>
                <w:sz w:val="18"/>
                <w:szCs w:val="18"/>
              </w:rPr>
            </w:pPr>
            <w:r w:rsidRPr="00A43E52">
              <w:rPr>
                <w:rFonts w:ascii="Times New Roman" w:eastAsia="宋体" w:hAnsi="Times New Roman" w:cs="Calibri" w:hint="eastAsia"/>
                <w:sz w:val="18"/>
                <w:szCs w:val="18"/>
              </w:rPr>
              <w:t>5</w:t>
            </w:r>
          </w:p>
        </w:tc>
      </w:tr>
      <w:tr w:rsidR="00A43E52" w:rsidRPr="00A43E52" w14:paraId="6AAD3AB1" w14:textId="77777777" w:rsidTr="00A43E52">
        <w:trPr>
          <w:trHeight w:val="374"/>
        </w:trPr>
        <w:tc>
          <w:tcPr>
            <w:tcW w:w="2041" w:type="pct"/>
            <w:tcBorders>
              <w:top w:val="single" w:sz="8" w:space="0" w:color="auto"/>
              <w:left w:val="single" w:sz="8" w:space="0" w:color="auto"/>
              <w:bottom w:val="single" w:sz="8" w:space="0" w:color="auto"/>
              <w:right w:val="single" w:sz="4" w:space="0" w:color="auto"/>
            </w:tcBorders>
            <w:vAlign w:val="center"/>
            <w:hideMark/>
          </w:tcPr>
          <w:p w14:paraId="4DB5350B" w14:textId="77777777" w:rsidR="00A43E52" w:rsidRPr="00A43E52" w:rsidRDefault="00A43E52" w:rsidP="00A43E52">
            <w:pPr>
              <w:widowControl/>
              <w:jc w:val="center"/>
              <w:rPr>
                <w:rFonts w:ascii="Times New Roman" w:eastAsia="宋体" w:hAnsi="Times New Roman" w:cs="Times New Roman"/>
                <w:color w:val="000000"/>
                <w:sz w:val="18"/>
                <w:szCs w:val="18"/>
              </w:rPr>
            </w:pPr>
            <w:r w:rsidRPr="00A43E52">
              <w:rPr>
                <w:rFonts w:ascii="Times New Roman" w:eastAsia="宋体" w:hAnsi="Times New Roman" w:cs="Times New Roman"/>
                <w:color w:val="000000"/>
                <w:sz w:val="18"/>
                <w:szCs w:val="18"/>
              </w:rPr>
              <w:t>＞</w:t>
            </w:r>
            <w:r w:rsidRPr="00A43E52">
              <w:rPr>
                <w:rFonts w:ascii="Times New Roman" w:eastAsia="宋体" w:hAnsi="Times New Roman" w:cs="Calibri" w:hint="eastAsia"/>
                <w:color w:val="000000"/>
                <w:sz w:val="18"/>
                <w:szCs w:val="18"/>
              </w:rPr>
              <w:t>500</w:t>
            </w:r>
            <w:r w:rsidRPr="00A43E52">
              <w:rPr>
                <w:rFonts w:ascii="Times New Roman" w:eastAsia="宋体" w:hAnsi="Times New Roman" w:cs="Times New Roman"/>
                <w:color w:val="000000"/>
                <w:sz w:val="18"/>
                <w:szCs w:val="18"/>
              </w:rPr>
              <w:t>～</w:t>
            </w:r>
            <w:r w:rsidRPr="00A43E52">
              <w:rPr>
                <w:rFonts w:ascii="Times New Roman" w:eastAsia="宋体" w:hAnsi="Times New Roman" w:cs="Calibri" w:hint="eastAsia"/>
                <w:color w:val="000000"/>
                <w:sz w:val="18"/>
                <w:szCs w:val="18"/>
              </w:rPr>
              <w:t>1000</w:t>
            </w:r>
          </w:p>
        </w:tc>
        <w:tc>
          <w:tcPr>
            <w:tcW w:w="2958" w:type="pct"/>
            <w:tcBorders>
              <w:top w:val="single" w:sz="8" w:space="0" w:color="auto"/>
              <w:left w:val="single" w:sz="4" w:space="0" w:color="auto"/>
              <w:bottom w:val="single" w:sz="8" w:space="0" w:color="auto"/>
              <w:right w:val="single" w:sz="8" w:space="0" w:color="auto"/>
            </w:tcBorders>
            <w:vAlign w:val="center"/>
            <w:hideMark/>
          </w:tcPr>
          <w:p w14:paraId="3BC0B359" w14:textId="77777777" w:rsidR="00A43E52" w:rsidRPr="00A43E52" w:rsidRDefault="00A43E52" w:rsidP="00A43E52">
            <w:pPr>
              <w:widowControl/>
              <w:jc w:val="center"/>
              <w:rPr>
                <w:rFonts w:ascii="Times New Roman" w:eastAsia="宋体" w:hAnsi="Times New Roman" w:cs="Times New Roman"/>
                <w:color w:val="000000"/>
                <w:sz w:val="18"/>
                <w:szCs w:val="18"/>
              </w:rPr>
            </w:pPr>
            <w:r w:rsidRPr="00A43E52">
              <w:rPr>
                <w:rFonts w:ascii="Times New Roman" w:eastAsia="宋体" w:hAnsi="Times New Roman" w:cs="Calibri" w:hint="eastAsia"/>
                <w:color w:val="000000"/>
                <w:sz w:val="18"/>
                <w:szCs w:val="18"/>
              </w:rPr>
              <w:t>10</w:t>
            </w:r>
          </w:p>
        </w:tc>
      </w:tr>
    </w:tbl>
    <w:p w14:paraId="12B17E95" w14:textId="7BE9CD52" w:rsidR="00A43E52" w:rsidRPr="00A43E52" w:rsidRDefault="00933332" w:rsidP="00A43E52">
      <w:pPr>
        <w:spacing w:beforeLines="50" w:before="156" w:afterLines="50" w:after="156"/>
        <w:jc w:val="left"/>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5.2.3 弯曲度</w:t>
      </w:r>
    </w:p>
    <w:p w14:paraId="3E51CB48" w14:textId="39FFC043" w:rsidR="00A43E52" w:rsidRPr="00346B2C" w:rsidRDefault="00A43E52" w:rsidP="00A43E52">
      <w:pPr>
        <w:spacing w:beforeLines="50" w:before="156"/>
        <w:rPr>
          <w:rFonts w:ascii="宋体" w:eastAsia="宋体" w:hAnsi="宋体" w:cs="Calibri" w:hint="eastAsia"/>
          <w:szCs w:val="21"/>
        </w:rPr>
      </w:pPr>
      <w:r w:rsidRPr="00A43E52">
        <w:rPr>
          <w:rFonts w:ascii="黑体" w:eastAsia="黑体" w:hAnsi="黑体" w:cs="Calibri" w:hint="eastAsia"/>
          <w:szCs w:val="21"/>
        </w:rPr>
        <w:t xml:space="preserve">     </w:t>
      </w:r>
      <w:r w:rsidRPr="00A43E52">
        <w:rPr>
          <w:rFonts w:ascii="宋体" w:eastAsia="宋体" w:hAnsi="宋体" w:cs="Calibri" w:hint="eastAsia"/>
          <w:szCs w:val="21"/>
        </w:rPr>
        <w:t>铸锭长度的弯曲度不大于</w:t>
      </w:r>
      <w:r w:rsidR="00346B2C">
        <w:rPr>
          <w:rFonts w:ascii="宋体" w:eastAsia="宋体" w:hAnsi="宋体" w:cs="Calibri" w:hint="eastAsia"/>
          <w:szCs w:val="21"/>
        </w:rPr>
        <w:t>2</w:t>
      </w:r>
      <w:r w:rsidR="00346B2C">
        <w:rPr>
          <w:rFonts w:ascii="宋体" w:eastAsia="宋体" w:hAnsi="宋体" w:cs="Calibri"/>
          <w:szCs w:val="21"/>
        </w:rPr>
        <w:t>.5mm</w:t>
      </w:r>
      <w:r w:rsidR="00346B2C">
        <w:rPr>
          <w:rFonts w:ascii="宋体" w:eastAsia="宋体" w:hAnsi="宋体" w:cs="Calibri" w:hint="eastAsia"/>
          <w:szCs w:val="21"/>
        </w:rPr>
        <w:t>。该数据不大于线膨胀数</w:t>
      </w:r>
      <w:r w:rsidR="00591918">
        <w:rPr>
          <w:rFonts w:ascii="宋体" w:eastAsia="宋体" w:hAnsi="宋体" w:cs="Calibri" w:hint="eastAsia"/>
          <w:szCs w:val="21"/>
        </w:rPr>
        <w:t>，且不应超出直径允许偏差。</w:t>
      </w:r>
    </w:p>
    <w:p w14:paraId="62F068FD" w14:textId="14A3ED61" w:rsidR="00A43E52" w:rsidRPr="00A43E52" w:rsidRDefault="00933332" w:rsidP="00346B2C">
      <w:pPr>
        <w:spacing w:beforeLines="50" w:before="156"/>
        <w:rPr>
          <w:rFonts w:ascii="黑体" w:eastAsia="黑体" w:hAnsi="黑体" w:cs="Calibri" w:hint="eastAsia"/>
          <w:szCs w:val="21"/>
        </w:rPr>
      </w:pPr>
      <w:r>
        <w:rPr>
          <w:rFonts w:ascii="黑体" w:eastAsia="黑体" w:hAnsi="黑体" w:cs="Calibri"/>
          <w:szCs w:val="21"/>
        </w:rPr>
        <w:t>2.1.</w:t>
      </w:r>
      <w:r w:rsidR="00A43E52" w:rsidRPr="00A43E52">
        <w:rPr>
          <w:rFonts w:ascii="黑体" w:eastAsia="黑体" w:hAnsi="黑体" w:cs="Calibri" w:hint="eastAsia"/>
          <w:szCs w:val="21"/>
        </w:rPr>
        <w:t>5.2.4切斜度</w:t>
      </w:r>
    </w:p>
    <w:p w14:paraId="3BF897F7" w14:textId="77777777" w:rsidR="00A43E52" w:rsidRPr="00A43E52" w:rsidRDefault="00A43E52" w:rsidP="00A43E52">
      <w:pPr>
        <w:spacing w:beforeLines="50" w:before="156"/>
        <w:jc w:val="center"/>
        <w:rPr>
          <w:rFonts w:ascii="黑体" w:eastAsia="黑体" w:hAnsi="黑体" w:cs="Calibri" w:hint="eastAsia"/>
          <w:szCs w:val="21"/>
        </w:rPr>
      </w:pPr>
      <w:r w:rsidRPr="00A43E52">
        <w:rPr>
          <w:rFonts w:ascii="黑体" w:eastAsia="黑体" w:hAnsi="黑体" w:cs="Calibri" w:hint="eastAsia"/>
          <w:szCs w:val="21"/>
        </w:rPr>
        <w:t>表5   端面切斜度</w:t>
      </w:r>
    </w:p>
    <w:p w14:paraId="4AEAA157" w14:textId="77777777" w:rsidR="00A43E52" w:rsidRPr="00A43E52" w:rsidRDefault="00A43E52" w:rsidP="00A43E52">
      <w:pPr>
        <w:jc w:val="center"/>
        <w:rPr>
          <w:rFonts w:ascii="Times New Roman" w:eastAsia="宋体" w:hAnsi="宋体" w:cs="Times New Roman" w:hint="eastAsia"/>
          <w:sz w:val="18"/>
          <w:szCs w:val="18"/>
        </w:rPr>
      </w:pPr>
      <w:r w:rsidRPr="00A43E52">
        <w:rPr>
          <w:rFonts w:ascii="Times New Roman" w:eastAsia="宋体" w:hAnsi="宋体" w:cs="Calibri" w:hint="eastAsia"/>
          <w:sz w:val="18"/>
          <w:szCs w:val="18"/>
        </w:rPr>
        <w:lastRenderedPageBreak/>
        <w:t xml:space="preserve">                                   </w:t>
      </w:r>
      <w:r w:rsidRPr="00A43E52">
        <w:rPr>
          <w:rFonts w:ascii="宋体" w:eastAsia="宋体" w:hAnsi="宋体" w:cs="Times New Roman"/>
          <w:sz w:val="18"/>
          <w:szCs w:val="18"/>
        </w:rPr>
        <w:t>单位为毫米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3"/>
        <w:gridCol w:w="3544"/>
      </w:tblGrid>
      <w:tr w:rsidR="00A43E52" w:rsidRPr="00A43E52" w14:paraId="26E1C799" w14:textId="77777777" w:rsidTr="00A43E52">
        <w:trPr>
          <w:cantSplit/>
          <w:trHeight w:val="348"/>
          <w:jc w:val="center"/>
        </w:trPr>
        <w:tc>
          <w:tcPr>
            <w:tcW w:w="2643" w:type="dxa"/>
            <w:tcBorders>
              <w:top w:val="single" w:sz="4" w:space="0" w:color="auto"/>
              <w:left w:val="single" w:sz="4" w:space="0" w:color="auto"/>
              <w:bottom w:val="single" w:sz="4" w:space="0" w:color="auto"/>
              <w:right w:val="single" w:sz="4" w:space="0" w:color="auto"/>
            </w:tcBorders>
            <w:vAlign w:val="center"/>
            <w:hideMark/>
          </w:tcPr>
          <w:p w14:paraId="263C72CE" w14:textId="77777777" w:rsidR="00A43E52" w:rsidRPr="00A43E52" w:rsidRDefault="00A43E52" w:rsidP="00A43E52">
            <w:pPr>
              <w:widowControl/>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规格Φ</w:t>
            </w:r>
          </w:p>
        </w:tc>
        <w:tc>
          <w:tcPr>
            <w:tcW w:w="3544" w:type="dxa"/>
            <w:tcBorders>
              <w:top w:val="single" w:sz="4" w:space="0" w:color="auto"/>
              <w:left w:val="nil"/>
              <w:bottom w:val="single" w:sz="4" w:space="0" w:color="auto"/>
              <w:right w:val="single" w:sz="4" w:space="0" w:color="auto"/>
            </w:tcBorders>
            <w:vAlign w:val="center"/>
            <w:hideMark/>
          </w:tcPr>
          <w:p w14:paraId="780D0766"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切斜度，不大于</w:t>
            </w:r>
          </w:p>
        </w:tc>
      </w:tr>
      <w:tr w:rsidR="00A43E52" w:rsidRPr="00A43E52" w14:paraId="3FFBD267" w14:textId="77777777" w:rsidTr="00A43E52">
        <w:trPr>
          <w:cantSplit/>
          <w:trHeight w:val="333"/>
          <w:jc w:val="center"/>
        </w:trPr>
        <w:tc>
          <w:tcPr>
            <w:tcW w:w="2643" w:type="dxa"/>
            <w:tcBorders>
              <w:top w:val="single" w:sz="4" w:space="0" w:color="auto"/>
              <w:left w:val="single" w:sz="4" w:space="0" w:color="auto"/>
              <w:bottom w:val="single" w:sz="4" w:space="0" w:color="auto"/>
              <w:right w:val="single" w:sz="4" w:space="0" w:color="auto"/>
            </w:tcBorders>
            <w:vAlign w:val="center"/>
            <w:hideMark/>
          </w:tcPr>
          <w:p w14:paraId="3EB2EFA8"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100-150</w:t>
            </w:r>
          </w:p>
        </w:tc>
        <w:tc>
          <w:tcPr>
            <w:tcW w:w="3544" w:type="dxa"/>
            <w:tcBorders>
              <w:top w:val="single" w:sz="4" w:space="0" w:color="auto"/>
              <w:left w:val="nil"/>
              <w:bottom w:val="single" w:sz="4" w:space="0" w:color="auto"/>
              <w:right w:val="single" w:sz="4" w:space="0" w:color="auto"/>
            </w:tcBorders>
            <w:vAlign w:val="center"/>
            <w:hideMark/>
          </w:tcPr>
          <w:p w14:paraId="71A0C6E9" w14:textId="16A1DD9E" w:rsidR="00A43E52" w:rsidRPr="00A43E52" w:rsidRDefault="00346B2C" w:rsidP="00A43E52">
            <w:pPr>
              <w:autoSpaceDE w:val="0"/>
              <w:autoSpaceDN w:val="0"/>
              <w:jc w:val="center"/>
              <w:rPr>
                <w:rFonts w:ascii="宋体" w:eastAsia="宋体" w:hAnsi="宋体" w:cs="Calibri" w:hint="eastAsia"/>
                <w:kern w:val="0"/>
                <w:sz w:val="18"/>
                <w:szCs w:val="18"/>
              </w:rPr>
            </w:pPr>
            <w:r>
              <w:rPr>
                <w:rFonts w:ascii="宋体" w:eastAsia="宋体" w:hAnsi="宋体" w:cs="Calibri"/>
                <w:color w:val="000000"/>
                <w:kern w:val="0"/>
                <w:sz w:val="18"/>
                <w:szCs w:val="18"/>
              </w:rPr>
              <w:t>3</w:t>
            </w:r>
          </w:p>
        </w:tc>
      </w:tr>
      <w:tr w:rsidR="00A43E52" w:rsidRPr="00A43E52" w14:paraId="1100784B" w14:textId="77777777" w:rsidTr="00A43E52">
        <w:trPr>
          <w:cantSplit/>
          <w:trHeight w:val="348"/>
          <w:jc w:val="center"/>
        </w:trPr>
        <w:tc>
          <w:tcPr>
            <w:tcW w:w="2643" w:type="dxa"/>
            <w:tcBorders>
              <w:top w:val="single" w:sz="4" w:space="0" w:color="auto"/>
              <w:left w:val="single" w:sz="4" w:space="0" w:color="auto"/>
              <w:bottom w:val="single" w:sz="4" w:space="0" w:color="auto"/>
              <w:right w:val="single" w:sz="4" w:space="0" w:color="auto"/>
            </w:tcBorders>
            <w:vAlign w:val="center"/>
            <w:hideMark/>
          </w:tcPr>
          <w:p w14:paraId="3AC399B4"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＞150～250</w:t>
            </w:r>
          </w:p>
        </w:tc>
        <w:tc>
          <w:tcPr>
            <w:tcW w:w="3544" w:type="dxa"/>
            <w:tcBorders>
              <w:top w:val="single" w:sz="4" w:space="0" w:color="auto"/>
              <w:left w:val="nil"/>
              <w:bottom w:val="single" w:sz="4" w:space="0" w:color="auto"/>
              <w:right w:val="single" w:sz="4" w:space="0" w:color="auto"/>
            </w:tcBorders>
            <w:vAlign w:val="center"/>
            <w:hideMark/>
          </w:tcPr>
          <w:p w14:paraId="7CEC5186"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color w:val="000000"/>
                <w:kern w:val="0"/>
                <w:sz w:val="18"/>
                <w:szCs w:val="18"/>
              </w:rPr>
              <w:t>5</w:t>
            </w:r>
          </w:p>
        </w:tc>
      </w:tr>
      <w:tr w:rsidR="00A43E52" w:rsidRPr="00A43E52" w14:paraId="7E0CA4F3" w14:textId="77777777" w:rsidTr="00A43E52">
        <w:trPr>
          <w:cantSplit/>
          <w:trHeight w:val="348"/>
          <w:jc w:val="center"/>
        </w:trPr>
        <w:tc>
          <w:tcPr>
            <w:tcW w:w="2643" w:type="dxa"/>
            <w:tcBorders>
              <w:top w:val="single" w:sz="4" w:space="0" w:color="auto"/>
              <w:left w:val="single" w:sz="4" w:space="0" w:color="auto"/>
              <w:bottom w:val="single" w:sz="4" w:space="0" w:color="auto"/>
              <w:right w:val="single" w:sz="4" w:space="0" w:color="auto"/>
            </w:tcBorders>
            <w:vAlign w:val="center"/>
            <w:hideMark/>
          </w:tcPr>
          <w:p w14:paraId="5A139D67"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＞250</w:t>
            </w:r>
          </w:p>
        </w:tc>
        <w:tc>
          <w:tcPr>
            <w:tcW w:w="3544" w:type="dxa"/>
            <w:tcBorders>
              <w:top w:val="single" w:sz="4" w:space="0" w:color="auto"/>
              <w:left w:val="nil"/>
              <w:bottom w:val="single" w:sz="4" w:space="0" w:color="auto"/>
              <w:right w:val="single" w:sz="4" w:space="0" w:color="auto"/>
            </w:tcBorders>
            <w:vAlign w:val="center"/>
            <w:hideMark/>
          </w:tcPr>
          <w:p w14:paraId="3D8A4F2F" w14:textId="04BE1087" w:rsidR="00A43E52" w:rsidRPr="00A43E52" w:rsidRDefault="00AC3D81" w:rsidP="00A43E52">
            <w:pPr>
              <w:autoSpaceDE w:val="0"/>
              <w:autoSpaceDN w:val="0"/>
              <w:jc w:val="center"/>
              <w:rPr>
                <w:rFonts w:ascii="宋体" w:eastAsia="宋体" w:hAnsi="宋体" w:cs="Calibri" w:hint="eastAsia"/>
                <w:kern w:val="0"/>
                <w:sz w:val="18"/>
                <w:szCs w:val="18"/>
              </w:rPr>
            </w:pPr>
            <w:r>
              <w:rPr>
                <w:rFonts w:ascii="宋体" w:eastAsia="宋体" w:hAnsi="宋体" w:cs="Calibri"/>
                <w:color w:val="000000"/>
                <w:kern w:val="0"/>
                <w:sz w:val="18"/>
                <w:szCs w:val="18"/>
              </w:rPr>
              <w:t>8</w:t>
            </w:r>
          </w:p>
        </w:tc>
      </w:tr>
    </w:tbl>
    <w:p w14:paraId="0699DFE7" w14:textId="7CDD5CD3" w:rsidR="00346B2C" w:rsidRDefault="00346B2C" w:rsidP="007C2ED9">
      <w:pPr>
        <w:spacing w:beforeLines="50" w:before="156" w:afterLines="50" w:after="156" w:line="276" w:lineRule="auto"/>
        <w:jc w:val="left"/>
        <w:rPr>
          <w:rFonts w:ascii="黑体" w:eastAsia="黑体" w:hAnsi="Times New Roman" w:cs="Calibri"/>
          <w:szCs w:val="21"/>
        </w:rPr>
      </w:pPr>
      <w:r>
        <w:rPr>
          <w:rFonts w:ascii="黑体" w:eastAsia="黑体" w:hAnsi="Times New Roman" w:cs="Calibri" w:hint="eastAsia"/>
          <w:szCs w:val="21"/>
        </w:rPr>
        <w:t xml:space="preserve"> </w:t>
      </w:r>
      <w:r>
        <w:rPr>
          <w:rFonts w:ascii="黑体" w:eastAsia="黑体" w:hAnsi="Times New Roman" w:cs="Calibri"/>
          <w:szCs w:val="21"/>
        </w:rPr>
        <w:t xml:space="preserve"> </w:t>
      </w:r>
      <w:r w:rsidRPr="00346B2C">
        <w:rPr>
          <w:rFonts w:ascii="宋体" w:eastAsia="宋体" w:hAnsi="宋体" w:cs="Calibri"/>
          <w:szCs w:val="21"/>
        </w:rPr>
        <w:t xml:space="preserve">  </w:t>
      </w:r>
      <w:r w:rsidRPr="00346B2C">
        <w:rPr>
          <w:rFonts w:ascii="宋体" w:eastAsia="宋体" w:hAnsi="宋体" w:cs="Calibri" w:hint="eastAsia"/>
          <w:szCs w:val="21"/>
        </w:rPr>
        <w:t>圆锭</w:t>
      </w:r>
      <w:r>
        <w:rPr>
          <w:rFonts w:ascii="宋体" w:eastAsia="宋体" w:hAnsi="宋体" w:cs="Calibri" w:hint="eastAsia"/>
          <w:szCs w:val="21"/>
        </w:rPr>
        <w:t>的切斜度根据挤压加热的方式影响不同，纵向连续式电阻加热对切斜度要求较高，当客户有要求时，可在合同中注明。</w:t>
      </w:r>
    </w:p>
    <w:p w14:paraId="4620E72D" w14:textId="5ABFAE98" w:rsidR="00A43E52" w:rsidRPr="00A43E52" w:rsidRDefault="00933332" w:rsidP="007C2ED9">
      <w:pPr>
        <w:spacing w:beforeLines="50" w:before="156" w:afterLines="50" w:after="156" w:line="276" w:lineRule="auto"/>
        <w:jc w:val="left"/>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5.3  内部质量</w:t>
      </w:r>
    </w:p>
    <w:p w14:paraId="17470BAB" w14:textId="77777777" w:rsidR="00AB3C5A" w:rsidRDefault="00A43E52" w:rsidP="007C2ED9">
      <w:pPr>
        <w:spacing w:line="276" w:lineRule="auto"/>
        <w:ind w:firstLineChars="200" w:firstLine="420"/>
        <w:rPr>
          <w:rFonts w:ascii="宋体" w:eastAsia="宋体" w:hAnsi="宋体" w:cs="Calibri" w:hint="eastAsia"/>
          <w:szCs w:val="21"/>
        </w:rPr>
      </w:pPr>
      <w:r w:rsidRPr="00A43E52">
        <w:rPr>
          <w:rFonts w:ascii="宋体" w:eastAsia="宋体" w:hAnsi="宋体" w:cs="Calibri" w:hint="eastAsia"/>
          <w:szCs w:val="21"/>
        </w:rPr>
        <w:t>铸锭内部及端面不应有气孔、缩孔、夹杂、裂纹等有害缺陷，宏观组织应致密无疏松、无偏析。</w:t>
      </w:r>
    </w:p>
    <w:p w14:paraId="77518E93" w14:textId="38AD4693" w:rsidR="00A43E52" w:rsidRPr="00A43E52" w:rsidRDefault="00AB3C5A" w:rsidP="007C2ED9">
      <w:pPr>
        <w:spacing w:line="276" w:lineRule="auto"/>
        <w:ind w:firstLineChars="200" w:firstLine="420"/>
        <w:rPr>
          <w:rFonts w:ascii="Times New Roman" w:eastAsia="宋体" w:hAnsi="宋体" w:cs="Calibri" w:hint="eastAsia"/>
          <w:szCs w:val="21"/>
        </w:rPr>
      </w:pPr>
      <w:r>
        <w:rPr>
          <w:rFonts w:ascii="宋体" w:eastAsia="宋体" w:hAnsi="宋体" w:cs="Calibri" w:hint="eastAsia"/>
          <w:szCs w:val="21"/>
        </w:rPr>
        <w:t>内部组织的检查主要依据端面检查，目视、低倍检查是常规检查，断口检查是</w:t>
      </w:r>
      <w:r w:rsidR="00297AC0">
        <w:rPr>
          <w:rFonts w:ascii="宋体" w:eastAsia="宋体" w:hAnsi="宋体" w:cs="Calibri" w:hint="eastAsia"/>
          <w:szCs w:val="21"/>
        </w:rPr>
        <w:t>结果</w:t>
      </w:r>
      <w:r>
        <w:rPr>
          <w:rFonts w:ascii="宋体" w:eastAsia="宋体" w:hAnsi="宋体" w:cs="Calibri" w:hint="eastAsia"/>
          <w:szCs w:val="21"/>
        </w:rPr>
        <w:t>不确定时常用的方法，着色检查和端面超声主要适用于特殊领域</w:t>
      </w:r>
      <w:r w:rsidR="005A31C4">
        <w:rPr>
          <w:rFonts w:ascii="宋体" w:eastAsia="宋体" w:hAnsi="宋体" w:cs="Calibri" w:hint="eastAsia"/>
          <w:szCs w:val="21"/>
        </w:rPr>
        <w:t>用途的合金。</w:t>
      </w:r>
    </w:p>
    <w:p w14:paraId="0ED78675" w14:textId="1208DB75" w:rsidR="00A43E52" w:rsidRPr="00A43E52" w:rsidRDefault="00933332" w:rsidP="007C2ED9">
      <w:pPr>
        <w:spacing w:beforeLines="50" w:before="156" w:afterLines="50" w:after="156" w:line="276" w:lineRule="auto"/>
        <w:jc w:val="left"/>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5.4  表面质量</w:t>
      </w:r>
    </w:p>
    <w:p w14:paraId="7D4DDD17" w14:textId="77777777" w:rsidR="00A43E52" w:rsidRPr="00A43E52" w:rsidRDefault="00A43E52" w:rsidP="007C2ED9">
      <w:pPr>
        <w:spacing w:line="276" w:lineRule="auto"/>
        <w:ind w:firstLineChars="200" w:firstLine="420"/>
        <w:rPr>
          <w:rFonts w:ascii="Times New Roman" w:eastAsia="宋体" w:hAnsi="宋体" w:cs="Calibri" w:hint="eastAsia"/>
          <w:szCs w:val="21"/>
        </w:rPr>
      </w:pPr>
      <w:r w:rsidRPr="00A43E52">
        <w:rPr>
          <w:rFonts w:ascii="宋体" w:eastAsia="宋体" w:hAnsi="宋体" w:cs="Calibri" w:hint="eastAsia"/>
          <w:szCs w:val="21"/>
        </w:rPr>
        <w:t>铸锭</w:t>
      </w:r>
      <w:r w:rsidRPr="00A43E52">
        <w:rPr>
          <w:rFonts w:ascii="宋体" w:eastAsia="宋体" w:hAnsi="宋体" w:cs="Times New Roman"/>
          <w:szCs w:val="21"/>
        </w:rPr>
        <w:t>表面应</w:t>
      </w:r>
      <w:r w:rsidRPr="00A43E52">
        <w:rPr>
          <w:rFonts w:ascii="宋体" w:eastAsia="宋体" w:hAnsi="宋体" w:cs="Calibri" w:hint="eastAsia"/>
          <w:szCs w:val="21"/>
        </w:rPr>
        <w:t>干净无杂物，允许有不影响使用的夹杂、冷隔、裂纹、结疤等，应符合表</w:t>
      </w:r>
      <w:r w:rsidRPr="00A43E52">
        <w:rPr>
          <w:rFonts w:ascii="Times New Roman" w:eastAsia="宋体" w:hAnsi="宋体" w:cs="Calibri" w:hint="eastAsia"/>
          <w:szCs w:val="21"/>
        </w:rPr>
        <w:t>6</w:t>
      </w:r>
      <w:r w:rsidRPr="00A43E52">
        <w:rPr>
          <w:rFonts w:ascii="宋体" w:eastAsia="宋体" w:hAnsi="宋体" w:cs="Calibri" w:hint="eastAsia"/>
          <w:szCs w:val="21"/>
        </w:rPr>
        <w:t>的规定。</w:t>
      </w:r>
    </w:p>
    <w:p w14:paraId="2F27AA1A" w14:textId="77777777" w:rsidR="00A43E52" w:rsidRPr="00A43E52" w:rsidRDefault="00A43E52" w:rsidP="00A43E52">
      <w:pPr>
        <w:spacing w:before="240"/>
        <w:ind w:firstLineChars="200" w:firstLine="420"/>
        <w:rPr>
          <w:rFonts w:ascii="Times New Roman" w:eastAsia="宋体" w:hAnsi="宋体" w:cs="Calibri" w:hint="eastAsia"/>
          <w:szCs w:val="21"/>
        </w:rPr>
      </w:pPr>
      <w:r w:rsidRPr="00A43E52">
        <w:rPr>
          <w:rFonts w:ascii="Times New Roman" w:eastAsia="宋体" w:hAnsi="宋体" w:cs="Calibri" w:hint="eastAsia"/>
          <w:szCs w:val="21"/>
        </w:rPr>
        <w:t xml:space="preserve">                          </w:t>
      </w:r>
      <w:r w:rsidRPr="00A43E52">
        <w:rPr>
          <w:rFonts w:ascii="宋体" w:eastAsia="宋体" w:hAnsi="宋体" w:cs="Calibri" w:hint="eastAsia"/>
          <w:szCs w:val="21"/>
        </w:rPr>
        <w:t>表</w:t>
      </w:r>
      <w:r w:rsidRPr="00A43E52">
        <w:rPr>
          <w:rFonts w:ascii="Times New Roman" w:eastAsia="宋体" w:hAnsi="宋体" w:cs="Calibri" w:hint="eastAsia"/>
          <w:szCs w:val="21"/>
        </w:rPr>
        <w:t xml:space="preserve">6       </w:t>
      </w:r>
      <w:r w:rsidRPr="00A43E52">
        <w:rPr>
          <w:rFonts w:ascii="宋体" w:eastAsia="宋体" w:hAnsi="宋体" w:cs="Calibri" w:hint="eastAsia"/>
          <w:szCs w:val="21"/>
        </w:rPr>
        <w:t>允许缺陷</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5719"/>
      </w:tblGrid>
      <w:tr w:rsidR="00A43E52" w:rsidRPr="00A43E52" w14:paraId="737071ED" w14:textId="77777777" w:rsidTr="00A43E52">
        <w:trPr>
          <w:cantSplit/>
          <w:trHeight w:val="353"/>
        </w:trPr>
        <w:tc>
          <w:tcPr>
            <w:tcW w:w="2376" w:type="dxa"/>
            <w:tcBorders>
              <w:top w:val="single" w:sz="4" w:space="0" w:color="auto"/>
              <w:left w:val="single" w:sz="4" w:space="0" w:color="auto"/>
              <w:bottom w:val="single" w:sz="4" w:space="0" w:color="auto"/>
              <w:right w:val="single" w:sz="4" w:space="0" w:color="auto"/>
            </w:tcBorders>
            <w:vAlign w:val="center"/>
            <w:hideMark/>
          </w:tcPr>
          <w:p w14:paraId="1FB56CE8" w14:textId="77777777" w:rsidR="00A43E52" w:rsidRPr="00A43E52" w:rsidRDefault="00A43E52" w:rsidP="00A43E52">
            <w:pPr>
              <w:widowControl/>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缺陷</w:t>
            </w:r>
          </w:p>
        </w:tc>
        <w:tc>
          <w:tcPr>
            <w:tcW w:w="5719" w:type="dxa"/>
            <w:tcBorders>
              <w:top w:val="single" w:sz="4" w:space="0" w:color="auto"/>
              <w:left w:val="nil"/>
              <w:bottom w:val="single" w:sz="4" w:space="0" w:color="auto"/>
              <w:right w:val="single" w:sz="4" w:space="0" w:color="auto"/>
            </w:tcBorders>
            <w:vAlign w:val="center"/>
            <w:hideMark/>
          </w:tcPr>
          <w:p w14:paraId="0E1FC25F"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缺陷描述</w:t>
            </w:r>
          </w:p>
        </w:tc>
      </w:tr>
      <w:tr w:rsidR="00A43E52" w:rsidRPr="00A43E52" w14:paraId="7F4D2B08" w14:textId="77777777" w:rsidTr="00A43E52">
        <w:trPr>
          <w:cantSplit/>
          <w:trHeight w:val="338"/>
        </w:trPr>
        <w:tc>
          <w:tcPr>
            <w:tcW w:w="2376" w:type="dxa"/>
            <w:tcBorders>
              <w:top w:val="single" w:sz="4" w:space="0" w:color="auto"/>
              <w:left w:val="single" w:sz="4" w:space="0" w:color="auto"/>
              <w:bottom w:val="single" w:sz="4" w:space="0" w:color="auto"/>
              <w:right w:val="single" w:sz="4" w:space="0" w:color="auto"/>
            </w:tcBorders>
            <w:vAlign w:val="center"/>
            <w:hideMark/>
          </w:tcPr>
          <w:p w14:paraId="3BCF92E0" w14:textId="77777777" w:rsidR="00A43E52" w:rsidRPr="00A43E52" w:rsidRDefault="00A43E52" w:rsidP="00A43E52">
            <w:pPr>
              <w:widowControl/>
              <w:autoSpaceDE w:val="0"/>
              <w:autoSpaceDN w:val="0"/>
              <w:ind w:firstLineChars="600" w:firstLine="1080"/>
              <w:rPr>
                <w:rFonts w:ascii="宋体" w:eastAsia="宋体" w:hAnsi="宋体" w:cs="Calibri" w:hint="eastAsia"/>
                <w:kern w:val="0"/>
                <w:sz w:val="18"/>
                <w:szCs w:val="18"/>
              </w:rPr>
            </w:pPr>
            <w:r w:rsidRPr="00A43E52">
              <w:rPr>
                <w:rFonts w:ascii="宋体" w:eastAsia="宋体" w:hAnsi="宋体" w:cs="Calibri" w:hint="eastAsia"/>
                <w:kern w:val="0"/>
                <w:sz w:val="18"/>
                <w:szCs w:val="18"/>
              </w:rPr>
              <w:t>夹杂</w:t>
            </w:r>
          </w:p>
        </w:tc>
        <w:tc>
          <w:tcPr>
            <w:tcW w:w="5719" w:type="dxa"/>
            <w:tcBorders>
              <w:top w:val="single" w:sz="4" w:space="0" w:color="auto"/>
              <w:left w:val="nil"/>
              <w:bottom w:val="single" w:sz="4" w:space="0" w:color="auto"/>
              <w:right w:val="single" w:sz="4" w:space="0" w:color="auto"/>
            </w:tcBorders>
            <w:vAlign w:val="center"/>
            <w:hideMark/>
          </w:tcPr>
          <w:p w14:paraId="254265EE"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有薄的熔渣、炭灰、氧化物，嵌挂在铸锭外表面上，不影响表面的完整</w:t>
            </w:r>
          </w:p>
        </w:tc>
      </w:tr>
      <w:tr w:rsidR="00A43E52" w:rsidRPr="00A43E52" w14:paraId="6AF66232" w14:textId="77777777" w:rsidTr="00A43E52">
        <w:trPr>
          <w:cantSplit/>
          <w:trHeight w:val="353"/>
        </w:trPr>
        <w:tc>
          <w:tcPr>
            <w:tcW w:w="2376" w:type="dxa"/>
            <w:tcBorders>
              <w:top w:val="single" w:sz="4" w:space="0" w:color="auto"/>
              <w:left w:val="single" w:sz="4" w:space="0" w:color="auto"/>
              <w:bottom w:val="single" w:sz="4" w:space="0" w:color="auto"/>
              <w:right w:val="single" w:sz="4" w:space="0" w:color="auto"/>
            </w:tcBorders>
            <w:vAlign w:val="center"/>
            <w:hideMark/>
          </w:tcPr>
          <w:p w14:paraId="4E78CE5D"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冷隔</w:t>
            </w:r>
          </w:p>
        </w:tc>
        <w:tc>
          <w:tcPr>
            <w:tcW w:w="5719" w:type="dxa"/>
            <w:tcBorders>
              <w:top w:val="single" w:sz="4" w:space="0" w:color="auto"/>
              <w:left w:val="nil"/>
              <w:bottom w:val="single" w:sz="4" w:space="0" w:color="auto"/>
              <w:right w:val="single" w:sz="4" w:space="0" w:color="auto"/>
            </w:tcBorders>
            <w:vAlign w:val="center"/>
            <w:hideMark/>
          </w:tcPr>
          <w:p w14:paraId="0B919463"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铸锭的表皮发生轻微重叠或墩积，不超出铸锭直径公差</w:t>
            </w:r>
          </w:p>
        </w:tc>
      </w:tr>
      <w:tr w:rsidR="00A43E52" w:rsidRPr="00A43E52" w14:paraId="0B35AED9" w14:textId="77777777" w:rsidTr="00A43E52">
        <w:trPr>
          <w:cantSplit/>
          <w:trHeight w:val="353"/>
        </w:trPr>
        <w:tc>
          <w:tcPr>
            <w:tcW w:w="2376" w:type="dxa"/>
            <w:tcBorders>
              <w:top w:val="single" w:sz="4" w:space="0" w:color="auto"/>
              <w:left w:val="single" w:sz="4" w:space="0" w:color="auto"/>
              <w:bottom w:val="single" w:sz="4" w:space="0" w:color="auto"/>
              <w:right w:val="single" w:sz="4" w:space="0" w:color="auto"/>
            </w:tcBorders>
            <w:vAlign w:val="center"/>
            <w:hideMark/>
          </w:tcPr>
          <w:p w14:paraId="0921F5E7"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纵向裂纹</w:t>
            </w:r>
          </w:p>
        </w:tc>
        <w:tc>
          <w:tcPr>
            <w:tcW w:w="5719" w:type="dxa"/>
            <w:tcBorders>
              <w:top w:val="single" w:sz="4" w:space="0" w:color="auto"/>
              <w:left w:val="nil"/>
              <w:bottom w:val="single" w:sz="4" w:space="0" w:color="auto"/>
              <w:right w:val="single" w:sz="4" w:space="0" w:color="auto"/>
            </w:tcBorders>
            <w:vAlign w:val="center"/>
            <w:hideMark/>
          </w:tcPr>
          <w:p w14:paraId="76E35B62"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局部有轻微的纵向小裂纹，裂纹深度不超过1mm</w:t>
            </w:r>
          </w:p>
        </w:tc>
      </w:tr>
      <w:tr w:rsidR="00A43E52" w:rsidRPr="00A43E52" w14:paraId="1522FE38" w14:textId="77777777" w:rsidTr="00A43E52">
        <w:trPr>
          <w:cantSplit/>
          <w:trHeight w:val="353"/>
        </w:trPr>
        <w:tc>
          <w:tcPr>
            <w:tcW w:w="2376" w:type="dxa"/>
            <w:tcBorders>
              <w:top w:val="single" w:sz="4" w:space="0" w:color="auto"/>
              <w:left w:val="single" w:sz="4" w:space="0" w:color="auto"/>
              <w:bottom w:val="single" w:sz="4" w:space="0" w:color="auto"/>
              <w:right w:val="single" w:sz="4" w:space="0" w:color="auto"/>
            </w:tcBorders>
            <w:vAlign w:val="center"/>
            <w:hideMark/>
          </w:tcPr>
          <w:p w14:paraId="25817235" w14:textId="77777777"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横向裂纹</w:t>
            </w:r>
          </w:p>
        </w:tc>
        <w:tc>
          <w:tcPr>
            <w:tcW w:w="5719" w:type="dxa"/>
            <w:tcBorders>
              <w:top w:val="single" w:sz="4" w:space="0" w:color="auto"/>
              <w:left w:val="nil"/>
              <w:bottom w:val="single" w:sz="4" w:space="0" w:color="auto"/>
              <w:right w:val="single" w:sz="4" w:space="0" w:color="auto"/>
            </w:tcBorders>
            <w:vAlign w:val="center"/>
            <w:hideMark/>
          </w:tcPr>
          <w:p w14:paraId="720717A5" w14:textId="77777777" w:rsidR="00A43E52" w:rsidRPr="00A43E52" w:rsidRDefault="00A43E52" w:rsidP="00A43E52">
            <w:pPr>
              <w:autoSpaceDE w:val="0"/>
              <w:autoSpaceDN w:val="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局部裂纹，部位</w:t>
            </w:r>
            <w:proofErr w:type="gramStart"/>
            <w:r w:rsidRPr="00A43E52">
              <w:rPr>
                <w:rFonts w:ascii="宋体" w:eastAsia="宋体" w:hAnsi="宋体" w:cs="Calibri" w:hint="eastAsia"/>
                <w:kern w:val="0"/>
                <w:sz w:val="18"/>
                <w:szCs w:val="18"/>
              </w:rPr>
              <w:t>在停拉节</w:t>
            </w:r>
            <w:proofErr w:type="gramEnd"/>
            <w:r w:rsidRPr="00A43E52">
              <w:rPr>
                <w:rFonts w:ascii="宋体" w:eastAsia="宋体" w:hAnsi="宋体" w:cs="Calibri" w:hint="eastAsia"/>
                <w:kern w:val="0"/>
                <w:sz w:val="18"/>
                <w:szCs w:val="18"/>
              </w:rPr>
              <w:t>，深度不超过1.5mm或目视可看到裂纹底部</w:t>
            </w:r>
          </w:p>
        </w:tc>
      </w:tr>
      <w:tr w:rsidR="00A43E52" w:rsidRPr="00A43E52" w14:paraId="4EEF192B" w14:textId="77777777" w:rsidTr="00A43E52">
        <w:trPr>
          <w:cantSplit/>
          <w:trHeight w:val="353"/>
        </w:trPr>
        <w:tc>
          <w:tcPr>
            <w:tcW w:w="2376" w:type="dxa"/>
            <w:tcBorders>
              <w:top w:val="single" w:sz="4" w:space="0" w:color="auto"/>
              <w:left w:val="single" w:sz="4" w:space="0" w:color="auto"/>
              <w:bottom w:val="single" w:sz="4" w:space="0" w:color="auto"/>
              <w:right w:val="single" w:sz="4" w:space="0" w:color="auto"/>
            </w:tcBorders>
            <w:vAlign w:val="center"/>
            <w:hideMark/>
          </w:tcPr>
          <w:p w14:paraId="7A7F65C2" w14:textId="2E54C5BE" w:rsidR="00A43E52" w:rsidRPr="00A43E52" w:rsidRDefault="00A43E52" w:rsidP="00A43E52">
            <w:pPr>
              <w:widowControl/>
              <w:autoSpaceDE w:val="0"/>
              <w:autoSpaceDN w:val="0"/>
              <w:ind w:firstLineChars="200" w:firstLine="360"/>
              <w:jc w:val="center"/>
              <w:rPr>
                <w:rFonts w:ascii="宋体" w:eastAsia="宋体" w:hAnsi="宋体" w:cs="Calibri" w:hint="eastAsia"/>
                <w:kern w:val="0"/>
                <w:sz w:val="18"/>
                <w:szCs w:val="18"/>
              </w:rPr>
            </w:pPr>
            <w:r w:rsidRPr="00A43E52">
              <w:rPr>
                <w:rFonts w:ascii="宋体" w:eastAsia="宋体" w:hAnsi="宋体" w:cs="Calibri" w:hint="eastAsia"/>
                <w:kern w:val="0"/>
                <w:sz w:val="18"/>
                <w:szCs w:val="18"/>
              </w:rPr>
              <w:t>结疤</w:t>
            </w:r>
            <w:r w:rsidR="005A31C4">
              <w:rPr>
                <w:rFonts w:ascii="宋体" w:eastAsia="宋体" w:hAnsi="宋体" w:cs="Calibri" w:hint="eastAsia"/>
                <w:kern w:val="0"/>
                <w:sz w:val="18"/>
                <w:szCs w:val="18"/>
              </w:rPr>
              <w:t>修理</w:t>
            </w:r>
          </w:p>
        </w:tc>
        <w:tc>
          <w:tcPr>
            <w:tcW w:w="5719" w:type="dxa"/>
            <w:tcBorders>
              <w:top w:val="single" w:sz="4" w:space="0" w:color="auto"/>
              <w:left w:val="nil"/>
              <w:bottom w:val="single" w:sz="4" w:space="0" w:color="auto"/>
              <w:right w:val="single" w:sz="4" w:space="0" w:color="auto"/>
            </w:tcBorders>
            <w:vAlign w:val="center"/>
            <w:hideMark/>
          </w:tcPr>
          <w:p w14:paraId="046FC542" w14:textId="0A0FADB5" w:rsidR="00A43E52" w:rsidRPr="005A31C4" w:rsidRDefault="00A43E52" w:rsidP="005A31C4">
            <w:pPr>
              <w:rPr>
                <w:rFonts w:ascii="等线" w:eastAsia="等线" w:hAnsi="等线" w:cs="宋体" w:hint="eastAsia"/>
                <w:szCs w:val="21"/>
              </w:rPr>
            </w:pPr>
            <w:r w:rsidRPr="00A43E52">
              <w:rPr>
                <w:rFonts w:ascii="宋体" w:eastAsia="宋体" w:hAnsi="宋体" w:cs="Calibri" w:hint="eastAsia"/>
                <w:color w:val="000000"/>
                <w:kern w:val="0"/>
                <w:sz w:val="18"/>
                <w:szCs w:val="18"/>
              </w:rPr>
              <w:t>直径大于200mm的铸锭局部由于</w:t>
            </w:r>
            <w:proofErr w:type="gramStart"/>
            <w:r w:rsidRPr="00A43E52">
              <w:rPr>
                <w:rFonts w:ascii="宋体" w:eastAsia="宋体" w:hAnsi="宋体" w:cs="Calibri" w:hint="eastAsia"/>
                <w:color w:val="000000"/>
                <w:kern w:val="0"/>
                <w:sz w:val="18"/>
                <w:szCs w:val="18"/>
              </w:rPr>
              <w:t>挂渣产生</w:t>
            </w:r>
            <w:proofErr w:type="gramEnd"/>
            <w:r w:rsidRPr="00A43E52">
              <w:rPr>
                <w:rFonts w:ascii="宋体" w:eastAsia="宋体" w:hAnsi="宋体" w:cs="Calibri" w:hint="eastAsia"/>
                <w:color w:val="000000"/>
                <w:kern w:val="0"/>
                <w:sz w:val="18"/>
                <w:szCs w:val="18"/>
              </w:rPr>
              <w:t>的结疤、缺损小坑，通过修理达到要求。直径200～250mm圆锭修理深度不大于3mm，直径大于250mm的铸锭修理深度不大于4mm，修理坑的表面应光滑并向表面圆滑过渡；修理坑</w:t>
            </w:r>
            <w:proofErr w:type="gramStart"/>
            <w:r w:rsidRPr="00A43E52">
              <w:rPr>
                <w:rFonts w:ascii="宋体" w:eastAsia="宋体" w:hAnsi="宋体" w:cs="Calibri" w:hint="eastAsia"/>
                <w:color w:val="000000"/>
                <w:kern w:val="0"/>
                <w:sz w:val="18"/>
                <w:szCs w:val="18"/>
              </w:rPr>
              <w:t>长深比大于</w:t>
            </w:r>
            <w:proofErr w:type="gramEnd"/>
            <w:r w:rsidRPr="00A43E52">
              <w:rPr>
                <w:rFonts w:ascii="宋体" w:eastAsia="宋体" w:hAnsi="宋体" w:cs="Calibri" w:hint="eastAsia"/>
                <w:color w:val="000000"/>
                <w:kern w:val="0"/>
                <w:sz w:val="18"/>
                <w:szCs w:val="18"/>
              </w:rPr>
              <w:t>6，宽深比大于4。</w:t>
            </w:r>
          </w:p>
        </w:tc>
      </w:tr>
    </w:tbl>
    <w:p w14:paraId="74161129" w14:textId="3B2E6155" w:rsidR="00A43E52" w:rsidRPr="00A43E52" w:rsidRDefault="006133AD" w:rsidP="00A43E52">
      <w:pPr>
        <w:ind w:firstLineChars="200" w:firstLine="420"/>
        <w:rPr>
          <w:rFonts w:ascii="Times New Roman" w:eastAsia="宋体" w:hAnsi="宋体" w:cs="Calibri" w:hint="eastAsia"/>
          <w:szCs w:val="21"/>
        </w:rPr>
      </w:pPr>
      <w:r>
        <w:rPr>
          <w:rFonts w:ascii="Times New Roman" w:eastAsia="宋体" w:hAnsi="宋体" w:cs="Calibri" w:hint="eastAsia"/>
          <w:szCs w:val="21"/>
        </w:rPr>
        <w:t xml:space="preserve">  </w:t>
      </w:r>
      <w:r>
        <w:rPr>
          <w:rFonts w:ascii="Times New Roman" w:eastAsia="宋体" w:hAnsi="宋体" w:cs="Calibri" w:hint="eastAsia"/>
          <w:szCs w:val="21"/>
        </w:rPr>
        <w:t>关于表面允许修理的规定说明：对较大规格圆锭或</w:t>
      </w:r>
      <w:proofErr w:type="gramStart"/>
      <w:r>
        <w:rPr>
          <w:rFonts w:ascii="Times New Roman" w:eastAsia="宋体" w:hAnsi="宋体" w:cs="Calibri" w:hint="eastAsia"/>
          <w:szCs w:val="21"/>
        </w:rPr>
        <w:t>难生产</w:t>
      </w:r>
      <w:proofErr w:type="gramEnd"/>
      <w:r>
        <w:rPr>
          <w:rFonts w:ascii="Times New Roman" w:eastAsia="宋体" w:hAnsi="宋体" w:cs="Calibri" w:hint="eastAsia"/>
          <w:szCs w:val="21"/>
        </w:rPr>
        <w:t>的合金，由于铸锭表面缺陷而报废，对成品率和成本影响较大，</w:t>
      </w:r>
      <w:proofErr w:type="gramStart"/>
      <w:r>
        <w:rPr>
          <w:rFonts w:ascii="Times New Roman" w:eastAsia="宋体" w:hAnsi="宋体" w:cs="Calibri" w:hint="eastAsia"/>
          <w:szCs w:val="21"/>
        </w:rPr>
        <w:t>圆锭在热挤压</w:t>
      </w:r>
      <w:proofErr w:type="gramEnd"/>
      <w:r>
        <w:rPr>
          <w:rFonts w:ascii="Times New Roman" w:eastAsia="宋体" w:hAnsi="宋体" w:cs="Calibri" w:hint="eastAsia"/>
          <w:szCs w:val="21"/>
        </w:rPr>
        <w:t>或热锻时，首先经过一个镦粗过程，</w:t>
      </w:r>
      <w:proofErr w:type="gramStart"/>
      <w:r>
        <w:rPr>
          <w:rFonts w:ascii="Times New Roman" w:eastAsia="宋体" w:hAnsi="宋体" w:cs="Calibri" w:hint="eastAsia"/>
          <w:szCs w:val="21"/>
        </w:rPr>
        <w:t>修理坑会被</w:t>
      </w:r>
      <w:proofErr w:type="gramEnd"/>
      <w:r>
        <w:rPr>
          <w:rFonts w:ascii="Times New Roman" w:eastAsia="宋体" w:hAnsi="宋体" w:cs="Calibri" w:hint="eastAsia"/>
          <w:szCs w:val="21"/>
        </w:rPr>
        <w:t>填充，不影响后续工艺。</w:t>
      </w:r>
    </w:p>
    <w:p w14:paraId="0D9D3B66" w14:textId="24A33017" w:rsidR="00A43E52" w:rsidRPr="00A43E52" w:rsidRDefault="00933332" w:rsidP="007C2ED9">
      <w:pPr>
        <w:spacing w:before="240" w:after="240" w:line="276" w:lineRule="auto"/>
        <w:ind w:rightChars="-159" w:right="-334"/>
        <w:outlineLvl w:val="0"/>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5.5  再生铜比例</w:t>
      </w:r>
    </w:p>
    <w:p w14:paraId="63FC61F0" w14:textId="77777777" w:rsidR="00A43E52" w:rsidRPr="00A43E52" w:rsidRDefault="00A43E52" w:rsidP="007C2ED9">
      <w:pPr>
        <w:spacing w:before="240" w:after="240" w:line="276" w:lineRule="auto"/>
        <w:ind w:rightChars="-159" w:right="-334"/>
        <w:outlineLvl w:val="0"/>
        <w:rPr>
          <w:rFonts w:ascii="Times New Roman" w:eastAsia="宋体" w:hAnsi="宋体" w:cs="Calibri" w:hint="eastAsia"/>
          <w:szCs w:val="21"/>
        </w:rPr>
      </w:pPr>
      <w:r w:rsidRPr="00A43E52">
        <w:rPr>
          <w:rFonts w:ascii="黑体" w:eastAsia="黑体" w:hAnsi="Times New Roman" w:cs="Calibri" w:hint="eastAsia"/>
          <w:szCs w:val="21"/>
        </w:rPr>
        <w:t xml:space="preserve">     </w:t>
      </w:r>
      <w:r w:rsidRPr="00A43E52">
        <w:rPr>
          <w:rFonts w:ascii="宋体" w:eastAsia="宋体" w:hAnsi="宋体" w:cs="Calibri" w:hint="eastAsia"/>
          <w:szCs w:val="21"/>
        </w:rPr>
        <w:t>可利用任何比例的再生铜，当达到表</w:t>
      </w:r>
      <w:r w:rsidRPr="00A43E52">
        <w:rPr>
          <w:rFonts w:ascii="Times New Roman" w:eastAsia="宋体" w:hAnsi="宋体" w:cs="Calibri" w:hint="eastAsia"/>
          <w:szCs w:val="21"/>
        </w:rPr>
        <w:t>7</w:t>
      </w:r>
      <w:r w:rsidRPr="00A43E52">
        <w:rPr>
          <w:rFonts w:ascii="宋体" w:eastAsia="宋体" w:hAnsi="宋体" w:cs="Calibri" w:hint="eastAsia"/>
          <w:szCs w:val="21"/>
        </w:rPr>
        <w:t>规定的比例时，可称为再生铜或再生铜合金锭坯。</w:t>
      </w:r>
    </w:p>
    <w:p w14:paraId="644622A1" w14:textId="77777777" w:rsidR="00A43E52" w:rsidRPr="00A43E52" w:rsidRDefault="00A43E52" w:rsidP="007C2ED9">
      <w:pPr>
        <w:spacing w:before="240" w:after="240" w:line="276" w:lineRule="auto"/>
        <w:ind w:rightChars="-159" w:right="-334" w:firstLineChars="1200" w:firstLine="2520"/>
        <w:jc w:val="left"/>
        <w:outlineLvl w:val="0"/>
        <w:rPr>
          <w:rFonts w:ascii="Times New Roman" w:eastAsia="宋体" w:hAnsi="宋体" w:cs="Times New Roman" w:hint="eastAsia"/>
          <w:szCs w:val="21"/>
        </w:rPr>
      </w:pPr>
      <w:r w:rsidRPr="00A43E52">
        <w:rPr>
          <w:rFonts w:ascii="宋体" w:eastAsia="宋体" w:hAnsi="宋体" w:cs="Calibri" w:hint="eastAsia"/>
          <w:szCs w:val="21"/>
        </w:rPr>
        <w:t>表</w:t>
      </w:r>
      <w:r w:rsidRPr="00A43E52">
        <w:rPr>
          <w:rFonts w:ascii="Times New Roman" w:eastAsia="宋体" w:hAnsi="宋体" w:cs="Calibri" w:hint="eastAsia"/>
          <w:szCs w:val="21"/>
        </w:rPr>
        <w:t xml:space="preserve">7     </w:t>
      </w:r>
      <w:r w:rsidRPr="00A43E52">
        <w:rPr>
          <w:rFonts w:ascii="宋体" w:eastAsia="宋体" w:hAnsi="宋体" w:cs="Calibri" w:hint="eastAsia"/>
          <w:szCs w:val="21"/>
        </w:rPr>
        <w:t>再生铜及铜合金比例</w:t>
      </w:r>
    </w:p>
    <w:tbl>
      <w:tblPr>
        <w:tblStyle w:val="1"/>
        <w:tblW w:w="0" w:type="auto"/>
        <w:tblInd w:w="0" w:type="dxa"/>
        <w:tblLook w:val="04A0" w:firstRow="1" w:lastRow="0" w:firstColumn="1" w:lastColumn="0" w:noHBand="0" w:noVBand="1"/>
      </w:tblPr>
      <w:tblGrid>
        <w:gridCol w:w="1980"/>
        <w:gridCol w:w="1321"/>
        <w:gridCol w:w="1665"/>
        <w:gridCol w:w="1665"/>
        <w:gridCol w:w="1665"/>
      </w:tblGrid>
      <w:tr w:rsidR="00A43E52" w:rsidRPr="00F254AA" w14:paraId="77034125" w14:textId="77777777" w:rsidTr="00F254AA">
        <w:trPr>
          <w:trHeight w:val="656"/>
        </w:trPr>
        <w:tc>
          <w:tcPr>
            <w:tcW w:w="1980" w:type="dxa"/>
            <w:tcBorders>
              <w:top w:val="single" w:sz="4" w:space="0" w:color="auto"/>
              <w:left w:val="single" w:sz="4" w:space="0" w:color="auto"/>
              <w:bottom w:val="single" w:sz="4" w:space="0" w:color="auto"/>
              <w:right w:val="single" w:sz="4" w:space="0" w:color="auto"/>
            </w:tcBorders>
            <w:hideMark/>
          </w:tcPr>
          <w:p w14:paraId="71AB70A6"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t>分类</w:t>
            </w:r>
          </w:p>
        </w:tc>
        <w:tc>
          <w:tcPr>
            <w:tcW w:w="1321" w:type="dxa"/>
            <w:tcBorders>
              <w:top w:val="single" w:sz="4" w:space="0" w:color="auto"/>
              <w:left w:val="nil"/>
              <w:bottom w:val="single" w:sz="4" w:space="0" w:color="auto"/>
              <w:right w:val="single" w:sz="4" w:space="0" w:color="auto"/>
            </w:tcBorders>
            <w:hideMark/>
          </w:tcPr>
          <w:p w14:paraId="590D7B4D"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t>纯铜</w:t>
            </w:r>
          </w:p>
        </w:tc>
        <w:tc>
          <w:tcPr>
            <w:tcW w:w="1665" w:type="dxa"/>
            <w:tcBorders>
              <w:top w:val="single" w:sz="4" w:space="0" w:color="auto"/>
              <w:left w:val="nil"/>
              <w:bottom w:val="single" w:sz="4" w:space="0" w:color="auto"/>
              <w:right w:val="single" w:sz="4" w:space="0" w:color="auto"/>
            </w:tcBorders>
            <w:hideMark/>
          </w:tcPr>
          <w:p w14:paraId="7540217F"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t>高铜</w:t>
            </w:r>
          </w:p>
        </w:tc>
        <w:tc>
          <w:tcPr>
            <w:tcW w:w="1665" w:type="dxa"/>
            <w:tcBorders>
              <w:top w:val="single" w:sz="4" w:space="0" w:color="auto"/>
              <w:left w:val="nil"/>
              <w:bottom w:val="single" w:sz="4" w:space="0" w:color="auto"/>
              <w:right w:val="single" w:sz="4" w:space="0" w:color="auto"/>
            </w:tcBorders>
            <w:hideMark/>
          </w:tcPr>
          <w:p w14:paraId="3851EDE3"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t>黄铜</w:t>
            </w:r>
          </w:p>
        </w:tc>
        <w:tc>
          <w:tcPr>
            <w:tcW w:w="1665" w:type="dxa"/>
            <w:tcBorders>
              <w:top w:val="single" w:sz="4" w:space="0" w:color="auto"/>
              <w:left w:val="nil"/>
              <w:bottom w:val="single" w:sz="4" w:space="0" w:color="auto"/>
              <w:right w:val="single" w:sz="4" w:space="0" w:color="auto"/>
            </w:tcBorders>
            <w:hideMark/>
          </w:tcPr>
          <w:p w14:paraId="3A1FF4E8"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t>青铜</w:t>
            </w:r>
          </w:p>
        </w:tc>
      </w:tr>
      <w:tr w:rsidR="00A43E52" w:rsidRPr="00F254AA" w14:paraId="458EA294" w14:textId="77777777" w:rsidTr="00F254AA">
        <w:trPr>
          <w:trHeight w:val="664"/>
        </w:trPr>
        <w:tc>
          <w:tcPr>
            <w:tcW w:w="1980" w:type="dxa"/>
            <w:tcBorders>
              <w:top w:val="single" w:sz="4" w:space="0" w:color="auto"/>
              <w:left w:val="single" w:sz="4" w:space="0" w:color="auto"/>
              <w:bottom w:val="single" w:sz="4" w:space="0" w:color="auto"/>
              <w:right w:val="single" w:sz="4" w:space="0" w:color="auto"/>
            </w:tcBorders>
            <w:hideMark/>
          </w:tcPr>
          <w:p w14:paraId="52E7129D"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hint="eastAsia"/>
                <w:sz w:val="18"/>
                <w:szCs w:val="18"/>
              </w:rPr>
              <w:lastRenderedPageBreak/>
              <w:t>再生原料利用比例</w:t>
            </w:r>
          </w:p>
        </w:tc>
        <w:tc>
          <w:tcPr>
            <w:tcW w:w="1321" w:type="dxa"/>
            <w:tcBorders>
              <w:top w:val="single" w:sz="4" w:space="0" w:color="auto"/>
              <w:left w:val="nil"/>
              <w:bottom w:val="single" w:sz="4" w:space="0" w:color="auto"/>
              <w:right w:val="single" w:sz="4" w:space="0" w:color="auto"/>
            </w:tcBorders>
            <w:hideMark/>
          </w:tcPr>
          <w:p w14:paraId="05C1F9B7"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sz w:val="18"/>
                <w:szCs w:val="18"/>
              </w:rPr>
              <w:t>≥</w:t>
            </w:r>
            <w:r w:rsidRPr="00F254AA">
              <w:rPr>
                <w:rFonts w:ascii="宋体" w:eastAsia="宋体" w:hAnsi="宋体" w:cs="Calibri" w:hint="eastAsia"/>
                <w:sz w:val="18"/>
                <w:szCs w:val="18"/>
              </w:rPr>
              <w:t>50%</w:t>
            </w:r>
          </w:p>
        </w:tc>
        <w:tc>
          <w:tcPr>
            <w:tcW w:w="1665" w:type="dxa"/>
            <w:tcBorders>
              <w:top w:val="single" w:sz="4" w:space="0" w:color="auto"/>
              <w:left w:val="nil"/>
              <w:bottom w:val="single" w:sz="4" w:space="0" w:color="auto"/>
              <w:right w:val="single" w:sz="4" w:space="0" w:color="auto"/>
            </w:tcBorders>
            <w:hideMark/>
          </w:tcPr>
          <w:p w14:paraId="7D958B70"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sz w:val="18"/>
                <w:szCs w:val="18"/>
              </w:rPr>
              <w:t>≥</w:t>
            </w:r>
            <w:r w:rsidRPr="00F254AA">
              <w:rPr>
                <w:rFonts w:ascii="宋体" w:eastAsia="宋体" w:hAnsi="宋体" w:cs="Calibri" w:hint="eastAsia"/>
                <w:sz w:val="18"/>
                <w:szCs w:val="18"/>
              </w:rPr>
              <w:t>50%</w:t>
            </w:r>
          </w:p>
        </w:tc>
        <w:tc>
          <w:tcPr>
            <w:tcW w:w="1665" w:type="dxa"/>
            <w:tcBorders>
              <w:top w:val="single" w:sz="4" w:space="0" w:color="auto"/>
              <w:left w:val="nil"/>
              <w:bottom w:val="single" w:sz="4" w:space="0" w:color="auto"/>
              <w:right w:val="single" w:sz="4" w:space="0" w:color="auto"/>
            </w:tcBorders>
            <w:hideMark/>
          </w:tcPr>
          <w:p w14:paraId="6D133D19"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sz w:val="18"/>
                <w:szCs w:val="18"/>
              </w:rPr>
              <w:t>≥</w:t>
            </w:r>
            <w:r w:rsidRPr="00F254AA">
              <w:rPr>
                <w:rFonts w:ascii="宋体" w:eastAsia="宋体" w:hAnsi="宋体" w:cs="Calibri" w:hint="eastAsia"/>
                <w:sz w:val="18"/>
                <w:szCs w:val="18"/>
              </w:rPr>
              <w:t>75%</w:t>
            </w:r>
          </w:p>
        </w:tc>
        <w:tc>
          <w:tcPr>
            <w:tcW w:w="1665" w:type="dxa"/>
            <w:tcBorders>
              <w:top w:val="single" w:sz="4" w:space="0" w:color="auto"/>
              <w:left w:val="nil"/>
              <w:bottom w:val="single" w:sz="4" w:space="0" w:color="auto"/>
              <w:right w:val="single" w:sz="4" w:space="0" w:color="auto"/>
            </w:tcBorders>
            <w:hideMark/>
          </w:tcPr>
          <w:p w14:paraId="161BDA33" w14:textId="77777777" w:rsidR="00A43E52" w:rsidRPr="00F254AA" w:rsidRDefault="00A43E52" w:rsidP="00F254AA">
            <w:pPr>
              <w:widowControl/>
              <w:autoSpaceDE w:val="0"/>
              <w:autoSpaceDN w:val="0"/>
              <w:jc w:val="center"/>
              <w:rPr>
                <w:rFonts w:ascii="宋体" w:eastAsia="宋体" w:hAnsi="宋体" w:cs="Calibri" w:hint="eastAsia"/>
                <w:sz w:val="18"/>
                <w:szCs w:val="18"/>
              </w:rPr>
            </w:pPr>
            <w:r w:rsidRPr="00F254AA">
              <w:rPr>
                <w:rFonts w:ascii="宋体" w:eastAsia="宋体" w:hAnsi="宋体" w:cs="Calibri"/>
                <w:sz w:val="18"/>
                <w:szCs w:val="18"/>
              </w:rPr>
              <w:t>≥</w:t>
            </w:r>
            <w:r w:rsidRPr="00F254AA">
              <w:rPr>
                <w:rFonts w:ascii="宋体" w:eastAsia="宋体" w:hAnsi="宋体" w:cs="Calibri" w:hint="eastAsia"/>
                <w:sz w:val="18"/>
                <w:szCs w:val="18"/>
              </w:rPr>
              <w:t>50%</w:t>
            </w:r>
          </w:p>
        </w:tc>
      </w:tr>
    </w:tbl>
    <w:p w14:paraId="1690A969" w14:textId="344E3FCE" w:rsidR="00A43E52" w:rsidRPr="00A43E52" w:rsidRDefault="00933332" w:rsidP="007C2ED9">
      <w:pPr>
        <w:spacing w:before="240" w:after="240" w:line="276" w:lineRule="auto"/>
        <w:ind w:rightChars="-159" w:right="-334"/>
        <w:outlineLvl w:val="0"/>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6.检验</w:t>
      </w:r>
      <w:r w:rsidR="00A43E52" w:rsidRPr="00A43E52">
        <w:rPr>
          <w:rFonts w:ascii="黑体" w:eastAsia="黑体" w:hAnsi="黑体" w:cs="Calibri" w:hint="eastAsia"/>
          <w:szCs w:val="21"/>
        </w:rPr>
        <w:t>方法</w:t>
      </w:r>
    </w:p>
    <w:p w14:paraId="46BFD811" w14:textId="06C5E90B" w:rsidR="00A43E52" w:rsidRPr="00A43E52" w:rsidRDefault="00933332" w:rsidP="007C2ED9">
      <w:pPr>
        <w:spacing w:before="240" w:after="120" w:line="276" w:lineRule="auto"/>
        <w:ind w:rightChars="15" w:right="31"/>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6.1  化学成分</w:t>
      </w:r>
    </w:p>
    <w:p w14:paraId="48D0E37C" w14:textId="77777777" w:rsidR="00A43E52" w:rsidRPr="00A43E52" w:rsidRDefault="00A43E52" w:rsidP="007C2ED9">
      <w:pPr>
        <w:spacing w:line="276" w:lineRule="auto"/>
        <w:ind w:firstLineChars="200" w:firstLine="420"/>
        <w:rPr>
          <w:rFonts w:ascii="Times New Roman" w:eastAsia="宋体" w:hAnsi="宋体" w:cs="Calibri" w:hint="eastAsia"/>
          <w:szCs w:val="21"/>
        </w:rPr>
      </w:pPr>
      <w:r w:rsidRPr="00A43E52">
        <w:rPr>
          <w:rFonts w:ascii="宋体" w:eastAsia="宋体" w:hAnsi="宋体" w:cs="Calibri" w:hint="eastAsia"/>
          <w:szCs w:val="21"/>
        </w:rPr>
        <w:t>化学成分的</w:t>
      </w:r>
      <w:proofErr w:type="gramStart"/>
      <w:r w:rsidRPr="00A43E52">
        <w:rPr>
          <w:rFonts w:ascii="宋体" w:eastAsia="宋体" w:hAnsi="宋体" w:cs="Calibri" w:hint="eastAsia"/>
          <w:szCs w:val="21"/>
        </w:rPr>
        <w:t>分析按</w:t>
      </w:r>
      <w:proofErr w:type="gramEnd"/>
      <w:r w:rsidRPr="00A43E52">
        <w:rPr>
          <w:rFonts w:ascii="Times New Roman" w:eastAsia="宋体" w:hAnsi="宋体" w:cs="Calibri" w:hint="eastAsia"/>
          <w:szCs w:val="21"/>
        </w:rPr>
        <w:t>GB/T 5121</w:t>
      </w:r>
      <w:r w:rsidRPr="00A43E52">
        <w:rPr>
          <w:rFonts w:ascii="宋体" w:eastAsia="宋体" w:hAnsi="宋体" w:cs="Calibri" w:hint="eastAsia"/>
          <w:szCs w:val="21"/>
        </w:rPr>
        <w:t>（所有部分）或</w:t>
      </w:r>
      <w:r w:rsidRPr="00A43E52">
        <w:rPr>
          <w:rFonts w:ascii="Times New Roman" w:eastAsia="宋体" w:hAnsi="Times New Roman" w:cs="Times New Roman" w:hint="eastAsia"/>
          <w:szCs w:val="21"/>
        </w:rPr>
        <w:t>YS/T 482</w:t>
      </w:r>
      <w:r w:rsidRPr="00A43E52">
        <w:rPr>
          <w:rFonts w:ascii="宋体" w:eastAsia="宋体" w:hAnsi="宋体" w:cs="Calibri" w:hint="eastAsia"/>
          <w:szCs w:val="21"/>
        </w:rPr>
        <w:t>或</w:t>
      </w:r>
      <w:r w:rsidRPr="00A43E52">
        <w:rPr>
          <w:rFonts w:ascii="Times New Roman" w:eastAsia="宋体" w:hAnsi="Times New Roman" w:cs="Times New Roman" w:hint="eastAsia"/>
          <w:szCs w:val="21"/>
        </w:rPr>
        <w:t>YS/T 483</w:t>
      </w:r>
      <w:r w:rsidRPr="00A43E52">
        <w:rPr>
          <w:rFonts w:ascii="宋体" w:eastAsia="宋体" w:hAnsi="宋体" w:cs="Calibri" w:hint="eastAsia"/>
          <w:szCs w:val="21"/>
        </w:rPr>
        <w:t>的规定进行，仲裁分析方法按</w:t>
      </w:r>
      <w:r w:rsidRPr="00A43E52">
        <w:rPr>
          <w:rFonts w:ascii="Times New Roman" w:eastAsia="宋体" w:hAnsi="Times New Roman" w:cs="Times New Roman" w:hint="eastAsia"/>
          <w:szCs w:val="21"/>
        </w:rPr>
        <w:t>GB/T 5121</w:t>
      </w:r>
      <w:r w:rsidRPr="00A43E52">
        <w:rPr>
          <w:rFonts w:ascii="宋体" w:eastAsia="宋体" w:hAnsi="宋体" w:cs="Calibri" w:hint="eastAsia"/>
          <w:szCs w:val="21"/>
        </w:rPr>
        <w:t>（所有部分）的规定进行。</w:t>
      </w:r>
    </w:p>
    <w:p w14:paraId="10B3E7B0" w14:textId="3E956B7C" w:rsidR="00A43E52" w:rsidRPr="00A43E52" w:rsidRDefault="00933332" w:rsidP="007C2ED9">
      <w:pPr>
        <w:spacing w:before="240" w:after="120" w:line="276" w:lineRule="auto"/>
        <w:ind w:rightChars="15" w:right="31"/>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6.2  外形尺寸及其允许偏差</w:t>
      </w:r>
    </w:p>
    <w:p w14:paraId="60CC0408" w14:textId="24C1CEE8" w:rsidR="00A43E52" w:rsidRPr="00A43E52" w:rsidRDefault="00A43E52" w:rsidP="007C2ED9">
      <w:pPr>
        <w:spacing w:line="276" w:lineRule="auto"/>
        <w:ind w:firstLineChars="200" w:firstLine="420"/>
        <w:rPr>
          <w:rFonts w:ascii="Times New Roman" w:eastAsia="宋体" w:hAnsi="宋体" w:cs="Calibri" w:hint="eastAsia"/>
          <w:szCs w:val="21"/>
        </w:rPr>
      </w:pPr>
      <w:r w:rsidRPr="00A43E52">
        <w:rPr>
          <w:rFonts w:ascii="宋体" w:eastAsia="宋体" w:hAnsi="宋体" w:cs="Calibri" w:hint="eastAsia"/>
          <w:szCs w:val="21"/>
        </w:rPr>
        <w:t>外形尺寸测量方法按</w:t>
      </w:r>
      <w:r w:rsidRPr="00A43E52">
        <w:rPr>
          <w:rFonts w:ascii="Times New Roman" w:eastAsia="宋体" w:hAnsi="宋体" w:cs="Times New Roman"/>
          <w:szCs w:val="21"/>
        </w:rPr>
        <w:t>GB/T 26303.3</w:t>
      </w:r>
      <w:r w:rsidRPr="00A43E52">
        <w:rPr>
          <w:rFonts w:ascii="宋体" w:eastAsia="宋体" w:hAnsi="宋体" w:cs="Calibri" w:hint="eastAsia"/>
          <w:szCs w:val="21"/>
        </w:rPr>
        <w:t>的规定进行。</w:t>
      </w:r>
    </w:p>
    <w:p w14:paraId="0DC3907C" w14:textId="792FE04B" w:rsidR="00A43E52" w:rsidRPr="00A43E52" w:rsidRDefault="00933332" w:rsidP="007C2ED9">
      <w:pPr>
        <w:spacing w:before="240" w:after="120" w:line="276" w:lineRule="auto"/>
        <w:ind w:rightChars="15" w:right="31"/>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6.3  内部质量</w:t>
      </w:r>
    </w:p>
    <w:p w14:paraId="30C4628E" w14:textId="5D4A9F4C" w:rsidR="00916B9F" w:rsidRDefault="00933332" w:rsidP="007C2ED9">
      <w:pPr>
        <w:spacing w:before="240" w:after="120" w:line="276" w:lineRule="auto"/>
        <w:ind w:rightChars="15" w:right="31"/>
        <w:rPr>
          <w:rFonts w:ascii="宋体" w:eastAsia="宋体" w:hAnsi="宋体" w:cs="Calibri" w:hint="eastAsia"/>
          <w:strike/>
          <w:szCs w:val="21"/>
        </w:rPr>
      </w:pPr>
      <w:r>
        <w:rPr>
          <w:rFonts w:ascii="宋体" w:eastAsia="宋体" w:hAnsi="宋体" w:cs="Calibri"/>
          <w:szCs w:val="21"/>
        </w:rPr>
        <w:t>2.1.</w:t>
      </w:r>
      <w:r w:rsidR="00916B9F">
        <w:rPr>
          <w:rFonts w:ascii="宋体" w:eastAsia="宋体" w:hAnsi="宋体" w:cs="Calibri"/>
          <w:szCs w:val="21"/>
        </w:rPr>
        <w:t>6.3.1</w:t>
      </w:r>
      <w:r w:rsidR="00A43E52" w:rsidRPr="00916B9F">
        <w:rPr>
          <w:rFonts w:ascii="宋体" w:eastAsia="宋体" w:hAnsi="宋体" w:cs="Calibri" w:hint="eastAsia"/>
          <w:szCs w:val="21"/>
        </w:rPr>
        <w:t>端面检验</w:t>
      </w:r>
    </w:p>
    <w:p w14:paraId="2E8E7EAB" w14:textId="3B55B96A" w:rsidR="00916B9F" w:rsidRDefault="00A43E52" w:rsidP="007C2ED9">
      <w:pPr>
        <w:spacing w:before="240" w:after="120" w:line="276" w:lineRule="auto"/>
        <w:ind w:rightChars="15" w:right="31" w:firstLineChars="250" w:firstLine="525"/>
        <w:rPr>
          <w:rFonts w:ascii="宋体" w:eastAsia="宋体" w:hAnsi="宋体" w:cs="Calibri" w:hint="eastAsia"/>
          <w:szCs w:val="21"/>
        </w:rPr>
      </w:pPr>
      <w:r w:rsidRPr="00A43E52">
        <w:rPr>
          <w:rFonts w:ascii="宋体" w:eastAsia="宋体" w:hAnsi="宋体" w:cs="Calibri" w:hint="eastAsia"/>
          <w:szCs w:val="21"/>
        </w:rPr>
        <w:t>端面检验</w:t>
      </w:r>
      <w:r w:rsidR="00916B9F">
        <w:rPr>
          <w:rFonts w:ascii="宋体" w:eastAsia="宋体" w:hAnsi="宋体" w:cs="Calibri" w:hint="eastAsia"/>
          <w:szCs w:val="21"/>
        </w:rPr>
        <w:t>应</w:t>
      </w:r>
      <w:r w:rsidRPr="00A43E52">
        <w:rPr>
          <w:rFonts w:ascii="宋体" w:eastAsia="宋体" w:hAnsi="宋体" w:cs="Calibri" w:hint="eastAsia"/>
          <w:szCs w:val="21"/>
        </w:rPr>
        <w:t>采用目视检查。</w:t>
      </w:r>
      <w:r w:rsidR="005A31C4" w:rsidRPr="005A31C4">
        <w:rPr>
          <w:rFonts w:ascii="宋体" w:eastAsia="宋体" w:hAnsi="宋体" w:cs="宋体" w:hint="eastAsia"/>
          <w:color w:val="000000"/>
          <w:kern w:val="0"/>
          <w:szCs w:val="21"/>
        </w:rPr>
        <w:t>每个圆</w:t>
      </w:r>
      <w:proofErr w:type="gramStart"/>
      <w:r w:rsidR="005A31C4" w:rsidRPr="005A31C4">
        <w:rPr>
          <w:rFonts w:ascii="宋体" w:eastAsia="宋体" w:hAnsi="宋体" w:cs="宋体" w:hint="eastAsia"/>
          <w:color w:val="000000"/>
          <w:kern w:val="0"/>
          <w:szCs w:val="21"/>
        </w:rPr>
        <w:t>锭允许</w:t>
      </w:r>
      <w:proofErr w:type="gramEnd"/>
      <w:r w:rsidR="005A31C4" w:rsidRPr="005A31C4">
        <w:rPr>
          <w:rFonts w:ascii="宋体" w:eastAsia="宋体" w:hAnsi="宋体" w:cs="宋体" w:hint="eastAsia"/>
          <w:color w:val="000000"/>
          <w:kern w:val="0"/>
          <w:szCs w:val="21"/>
        </w:rPr>
        <w:t>修理一处，每批圆锭</w:t>
      </w:r>
      <w:r w:rsidR="005A31C4" w:rsidRPr="005A31C4">
        <w:rPr>
          <w:rFonts w:ascii="宋体" w:eastAsia="宋体" w:hAnsi="宋体" w:cs="Calibri" w:hint="eastAsia"/>
          <w:color w:val="000000"/>
          <w:kern w:val="0"/>
          <w:szCs w:val="21"/>
        </w:rPr>
        <w:t>修理根数不超3个。</w:t>
      </w:r>
    </w:p>
    <w:p w14:paraId="6BD7578F" w14:textId="52C5FF5B" w:rsidR="00916B9F" w:rsidRDefault="00933332" w:rsidP="007C2ED9">
      <w:pPr>
        <w:spacing w:before="240" w:after="120" w:line="276" w:lineRule="auto"/>
        <w:ind w:rightChars="15" w:right="31"/>
        <w:rPr>
          <w:rFonts w:ascii="宋体" w:eastAsia="宋体" w:hAnsi="宋体" w:cs="Calibri" w:hint="eastAsia"/>
          <w:szCs w:val="21"/>
        </w:rPr>
      </w:pPr>
      <w:r>
        <w:rPr>
          <w:rFonts w:ascii="宋体" w:eastAsia="宋体" w:hAnsi="宋体" w:cs="Calibri"/>
          <w:szCs w:val="21"/>
        </w:rPr>
        <w:t>2.1.</w:t>
      </w:r>
      <w:r w:rsidR="00916B9F">
        <w:rPr>
          <w:rFonts w:ascii="宋体" w:eastAsia="宋体" w:hAnsi="宋体" w:cs="Calibri"/>
          <w:szCs w:val="21"/>
        </w:rPr>
        <w:t>6.3.2</w:t>
      </w:r>
      <w:r w:rsidR="00A43E52" w:rsidRPr="00A43E52">
        <w:rPr>
          <w:rFonts w:ascii="宋体" w:eastAsia="宋体" w:hAnsi="宋体" w:cs="Calibri" w:hint="eastAsia"/>
          <w:szCs w:val="21"/>
        </w:rPr>
        <w:t>宏观组织检验</w:t>
      </w:r>
    </w:p>
    <w:p w14:paraId="48AC51BE" w14:textId="4A6E9BCD" w:rsidR="00916B9F" w:rsidRDefault="00A43E52" w:rsidP="007C2ED9">
      <w:pPr>
        <w:spacing w:before="240" w:after="120" w:line="276" w:lineRule="auto"/>
        <w:ind w:rightChars="15" w:right="31" w:firstLineChars="200" w:firstLine="420"/>
        <w:rPr>
          <w:rFonts w:ascii="宋体" w:eastAsia="宋体" w:hAnsi="宋体" w:cs="Calibri" w:hint="eastAsia"/>
          <w:szCs w:val="21"/>
        </w:rPr>
      </w:pPr>
      <w:r w:rsidRPr="00A43E52">
        <w:rPr>
          <w:rFonts w:ascii="宋体" w:eastAsia="宋体" w:hAnsi="宋体" w:cs="Calibri" w:hint="eastAsia"/>
          <w:szCs w:val="21"/>
        </w:rPr>
        <w:t>从每批铸锭中任取</w:t>
      </w:r>
      <w:r w:rsidRPr="00A43E52">
        <w:rPr>
          <w:rFonts w:ascii="Times New Roman" w:eastAsia="宋体" w:hAnsi="宋体" w:cs="Calibri" w:hint="eastAsia"/>
          <w:szCs w:val="21"/>
        </w:rPr>
        <w:t>1</w:t>
      </w:r>
      <w:r w:rsidRPr="00A43E52">
        <w:rPr>
          <w:rFonts w:ascii="宋体" w:eastAsia="宋体" w:hAnsi="宋体" w:cs="Calibri" w:hint="eastAsia"/>
          <w:szCs w:val="21"/>
        </w:rPr>
        <w:t>支，</w:t>
      </w:r>
      <w:r w:rsidR="005A31C4">
        <w:rPr>
          <w:rFonts w:ascii="宋体" w:eastAsia="宋体" w:hAnsi="宋体" w:cs="Calibri" w:hint="eastAsia"/>
          <w:szCs w:val="21"/>
        </w:rPr>
        <w:t>在</w:t>
      </w:r>
      <w:r w:rsidRPr="00A43E52">
        <w:rPr>
          <w:rFonts w:ascii="宋体" w:eastAsia="宋体" w:hAnsi="宋体" w:cs="Calibri" w:hint="eastAsia"/>
          <w:szCs w:val="21"/>
        </w:rPr>
        <w:t>端面</w:t>
      </w:r>
      <w:r w:rsidR="005A31C4">
        <w:rPr>
          <w:rFonts w:ascii="宋体" w:eastAsia="宋体" w:hAnsi="宋体" w:cs="Calibri" w:hint="eastAsia"/>
          <w:szCs w:val="21"/>
        </w:rPr>
        <w:t>锯切</w:t>
      </w:r>
      <w:r w:rsidRPr="00A43E52">
        <w:rPr>
          <w:rFonts w:ascii="Times New Roman" w:eastAsia="宋体" w:hAnsi="Times New Roman" w:cs="Times New Roman" w:hint="eastAsia"/>
          <w:szCs w:val="21"/>
        </w:rPr>
        <w:t>30mm</w:t>
      </w:r>
      <w:r w:rsidR="005A31C4">
        <w:rPr>
          <w:rFonts w:ascii="Times New Roman" w:eastAsia="宋体" w:hAnsi="Times New Roman" w:cs="Times New Roman" w:hint="eastAsia"/>
          <w:szCs w:val="21"/>
        </w:rPr>
        <w:t>的</w:t>
      </w:r>
      <w:r w:rsidR="005A31C4">
        <w:rPr>
          <w:rFonts w:ascii="宋体" w:eastAsia="宋体" w:hAnsi="宋体" w:cs="Calibri" w:hint="eastAsia"/>
          <w:szCs w:val="21"/>
        </w:rPr>
        <w:t>切片</w:t>
      </w:r>
      <w:r w:rsidRPr="00A43E52">
        <w:rPr>
          <w:rFonts w:ascii="宋体" w:eastAsia="宋体" w:hAnsi="宋体" w:cs="Calibri" w:hint="eastAsia"/>
          <w:szCs w:val="21"/>
        </w:rPr>
        <w:t>，目视检查新锯开的端面，切片按</w:t>
      </w:r>
      <w:r w:rsidRPr="00A43E52">
        <w:rPr>
          <w:rFonts w:ascii="Times New Roman" w:eastAsia="宋体" w:hAnsi="Times New Roman" w:cs="Times New Roman" w:hint="eastAsia"/>
          <w:szCs w:val="21"/>
        </w:rPr>
        <w:t>YS/T 448</w:t>
      </w:r>
      <w:r w:rsidRPr="00A43E52">
        <w:rPr>
          <w:rFonts w:ascii="宋体" w:eastAsia="宋体" w:hAnsi="宋体" w:cs="Calibri" w:hint="eastAsia"/>
          <w:szCs w:val="21"/>
        </w:rPr>
        <w:t>的规定进行宏观组织检验</w:t>
      </w:r>
      <w:r w:rsidR="005A31C4">
        <w:rPr>
          <w:rFonts w:ascii="宋体" w:eastAsia="宋体" w:hAnsi="宋体" w:cs="Calibri" w:hint="eastAsia"/>
          <w:szCs w:val="21"/>
        </w:rPr>
        <w:t>。</w:t>
      </w:r>
    </w:p>
    <w:p w14:paraId="39BCC28F" w14:textId="1003BC04" w:rsidR="00916B9F" w:rsidRDefault="00933332" w:rsidP="007C2ED9">
      <w:pPr>
        <w:spacing w:before="240" w:after="120" w:line="276" w:lineRule="auto"/>
        <w:ind w:rightChars="15" w:right="31"/>
        <w:rPr>
          <w:rFonts w:ascii="宋体" w:eastAsia="宋体" w:hAnsi="宋体" w:cs="Calibri" w:hint="eastAsia"/>
          <w:szCs w:val="21"/>
        </w:rPr>
      </w:pPr>
      <w:r>
        <w:rPr>
          <w:rFonts w:ascii="宋体" w:eastAsia="宋体" w:hAnsi="宋体" w:cs="Calibri"/>
          <w:szCs w:val="21"/>
        </w:rPr>
        <w:t>2.1.</w:t>
      </w:r>
      <w:r w:rsidR="00916B9F">
        <w:rPr>
          <w:rFonts w:ascii="宋体" w:eastAsia="宋体" w:hAnsi="宋体" w:cs="Calibri"/>
          <w:szCs w:val="21"/>
        </w:rPr>
        <w:t xml:space="preserve">6.3.3 </w:t>
      </w:r>
      <w:r w:rsidR="00916B9F">
        <w:rPr>
          <w:rFonts w:ascii="宋体" w:eastAsia="宋体" w:hAnsi="宋体" w:cs="Calibri" w:hint="eastAsia"/>
          <w:szCs w:val="21"/>
        </w:rPr>
        <w:t>其他</w:t>
      </w:r>
    </w:p>
    <w:p w14:paraId="228A95E7" w14:textId="3942261C" w:rsidR="00A43E52" w:rsidRPr="00A43E52" w:rsidRDefault="00A43E52" w:rsidP="007C2ED9">
      <w:pPr>
        <w:spacing w:before="240" w:after="120" w:line="276" w:lineRule="auto"/>
        <w:ind w:rightChars="15" w:right="31" w:firstLineChars="200" w:firstLine="420"/>
        <w:rPr>
          <w:rFonts w:ascii="宋体" w:eastAsia="宋体" w:hAnsi="宋体" w:cs="Calibri" w:hint="eastAsia"/>
          <w:szCs w:val="21"/>
        </w:rPr>
      </w:pPr>
      <w:r w:rsidRPr="00A43E52">
        <w:rPr>
          <w:rFonts w:ascii="宋体" w:eastAsia="宋体" w:hAnsi="宋体" w:cs="Calibri" w:hint="eastAsia"/>
          <w:szCs w:val="21"/>
        </w:rPr>
        <w:t>需要时可进行断口检查、渗透着色检查和端面超声波探伤。</w:t>
      </w:r>
    </w:p>
    <w:p w14:paraId="39A582E1" w14:textId="0E6952FB" w:rsidR="00A43E52" w:rsidRPr="00A43E52" w:rsidRDefault="00933332" w:rsidP="007C2ED9">
      <w:pPr>
        <w:spacing w:before="240" w:after="120" w:line="276" w:lineRule="auto"/>
        <w:ind w:rightChars="15" w:right="31"/>
        <w:rPr>
          <w:rFonts w:ascii="黑体" w:eastAsia="黑体" w:hAnsi="Times New Roman" w:cs="Calibri"/>
          <w:szCs w:val="21"/>
        </w:rPr>
      </w:pPr>
      <w:r>
        <w:rPr>
          <w:rFonts w:ascii="黑体" w:eastAsia="黑体" w:hAnsi="Times New Roman" w:cs="Calibri"/>
          <w:szCs w:val="21"/>
        </w:rPr>
        <w:t>2.1.</w:t>
      </w:r>
      <w:r w:rsidR="00A43E52" w:rsidRPr="00A43E52">
        <w:rPr>
          <w:rFonts w:ascii="黑体" w:eastAsia="黑体" w:hAnsi="Times New Roman" w:cs="Calibri" w:hint="eastAsia"/>
          <w:szCs w:val="21"/>
        </w:rPr>
        <w:t>6.4  表面质量</w:t>
      </w:r>
    </w:p>
    <w:p w14:paraId="1D9AC1EA" w14:textId="77777777" w:rsidR="00A43E52" w:rsidRPr="00933332" w:rsidRDefault="00A43E52" w:rsidP="007C2ED9">
      <w:pPr>
        <w:spacing w:before="240" w:after="120" w:line="276" w:lineRule="auto"/>
        <w:ind w:rightChars="15" w:right="31"/>
        <w:rPr>
          <w:rFonts w:ascii="黑体" w:eastAsia="黑体" w:hAnsi="Times New Roman" w:cs="Calibri"/>
          <w:szCs w:val="21"/>
        </w:rPr>
      </w:pPr>
      <w:r w:rsidRPr="00A43E52">
        <w:rPr>
          <w:rFonts w:ascii="宋体" w:eastAsia="宋体" w:hAnsi="宋体" w:cs="Calibri" w:hint="eastAsia"/>
          <w:szCs w:val="21"/>
        </w:rPr>
        <w:t>表面</w:t>
      </w:r>
      <w:r w:rsidRPr="00A43E52">
        <w:rPr>
          <w:rFonts w:ascii="宋体" w:eastAsia="宋体" w:hAnsi="宋体" w:cs="Times New Roman"/>
          <w:szCs w:val="21"/>
        </w:rPr>
        <w:t>质量应</w:t>
      </w:r>
      <w:r w:rsidRPr="00A43E52">
        <w:rPr>
          <w:rFonts w:ascii="宋体" w:eastAsia="宋体" w:hAnsi="宋体" w:cs="Calibri" w:hint="eastAsia"/>
          <w:szCs w:val="21"/>
        </w:rPr>
        <w:t>采用</w:t>
      </w:r>
      <w:r w:rsidRPr="00A43E52">
        <w:rPr>
          <w:rFonts w:ascii="宋体" w:eastAsia="宋体" w:hAnsi="宋体" w:cs="Times New Roman"/>
          <w:szCs w:val="21"/>
        </w:rPr>
        <w:t>目视</w:t>
      </w:r>
      <w:r w:rsidRPr="00A43E52">
        <w:rPr>
          <w:rFonts w:ascii="宋体" w:eastAsia="宋体" w:hAnsi="宋体" w:cs="Calibri" w:hint="eastAsia"/>
          <w:szCs w:val="21"/>
        </w:rPr>
        <w:t>方法进行</w:t>
      </w:r>
      <w:r w:rsidRPr="00A43E52">
        <w:rPr>
          <w:rFonts w:ascii="宋体" w:eastAsia="宋体" w:hAnsi="宋体" w:cs="Times New Roman"/>
          <w:szCs w:val="21"/>
        </w:rPr>
        <w:t>检验</w:t>
      </w:r>
      <w:r w:rsidRPr="00933332">
        <w:rPr>
          <w:rFonts w:ascii="黑体" w:eastAsia="黑体" w:hAnsi="Times New Roman" w:cs="Calibri" w:hint="eastAsia"/>
          <w:szCs w:val="21"/>
        </w:rPr>
        <w:t>。</w:t>
      </w:r>
    </w:p>
    <w:p w14:paraId="550DEF1F" w14:textId="6FD027FA" w:rsidR="00A43E52" w:rsidRPr="00A43E52" w:rsidRDefault="00933332" w:rsidP="007C2ED9">
      <w:pPr>
        <w:spacing w:before="240" w:after="120" w:line="276" w:lineRule="auto"/>
        <w:ind w:rightChars="15" w:right="31"/>
        <w:rPr>
          <w:rFonts w:ascii="黑体" w:eastAsia="黑体" w:hAnsi="Times New Roman" w:cs="Calibri"/>
          <w:szCs w:val="21"/>
        </w:rPr>
      </w:pPr>
      <w:r w:rsidRPr="00933332">
        <w:rPr>
          <w:rFonts w:ascii="黑体" w:eastAsia="黑体" w:hAnsi="Times New Roman" w:cs="Calibri"/>
          <w:szCs w:val="21"/>
        </w:rPr>
        <w:t>2.1.</w:t>
      </w:r>
      <w:r w:rsidR="00A43E52" w:rsidRPr="00933332">
        <w:rPr>
          <w:rFonts w:ascii="黑体" w:eastAsia="黑体" w:hAnsi="Times New Roman" w:cs="Calibri" w:hint="eastAsia"/>
          <w:szCs w:val="21"/>
        </w:rPr>
        <w:t>6.5  再生铜及铜合金用原料比例</w:t>
      </w:r>
    </w:p>
    <w:p w14:paraId="129B4C2F" w14:textId="48769863" w:rsidR="00A43E52" w:rsidRDefault="00933332" w:rsidP="007C2ED9">
      <w:pPr>
        <w:spacing w:line="276" w:lineRule="auto"/>
        <w:ind w:firstLine="420"/>
        <w:rPr>
          <w:rFonts w:ascii="宋体" w:eastAsia="宋体" w:hAnsi="宋体" w:cs="Calibri" w:hint="eastAsia"/>
          <w:szCs w:val="21"/>
        </w:rPr>
      </w:pPr>
      <w:r w:rsidRPr="00933332">
        <w:rPr>
          <w:rFonts w:ascii="宋体" w:eastAsia="宋体" w:hAnsi="宋体" w:cs="Calibri" w:hint="eastAsia"/>
          <w:szCs w:val="21"/>
        </w:rPr>
        <w:t>应</w:t>
      </w:r>
      <w:r w:rsidR="00A43E52" w:rsidRPr="00933332">
        <w:rPr>
          <w:rFonts w:ascii="宋体" w:eastAsia="宋体" w:hAnsi="宋体" w:cs="Calibri" w:hint="eastAsia"/>
          <w:szCs w:val="21"/>
        </w:rPr>
        <w:t>由</w:t>
      </w:r>
      <w:r w:rsidR="00A43E52" w:rsidRPr="00A43E52">
        <w:rPr>
          <w:rFonts w:ascii="宋体" w:eastAsia="宋体" w:hAnsi="宋体" w:cs="Calibri" w:hint="eastAsia"/>
          <w:szCs w:val="21"/>
        </w:rPr>
        <w:t>制造商提供</w:t>
      </w:r>
      <w:proofErr w:type="gramStart"/>
      <w:r w:rsidR="00A43E52" w:rsidRPr="00A43E52">
        <w:rPr>
          <w:rFonts w:ascii="宋体" w:eastAsia="宋体" w:hAnsi="宋体" w:cs="Calibri" w:hint="eastAsia"/>
          <w:szCs w:val="21"/>
        </w:rPr>
        <w:t>每熔次使用</w:t>
      </w:r>
      <w:proofErr w:type="gramEnd"/>
      <w:r w:rsidR="00A43E52" w:rsidRPr="00A43E52">
        <w:rPr>
          <w:rFonts w:ascii="宋体" w:eastAsia="宋体" w:hAnsi="宋体" w:cs="Calibri" w:hint="eastAsia"/>
          <w:szCs w:val="21"/>
        </w:rPr>
        <w:t>再生铜和废铜的配料比。</w:t>
      </w:r>
    </w:p>
    <w:p w14:paraId="0C5820CF" w14:textId="3E7787CF" w:rsidR="00E943D4" w:rsidRPr="00E943D4" w:rsidRDefault="00E943D4" w:rsidP="007C2ED9">
      <w:pPr>
        <w:spacing w:before="240" w:after="240" w:line="276" w:lineRule="auto"/>
        <w:ind w:rightChars="-159" w:right="-334"/>
        <w:outlineLvl w:val="0"/>
        <w:rPr>
          <w:rFonts w:ascii="黑体" w:eastAsia="黑体" w:hAnsi="Times New Roman" w:cs="宋体"/>
          <w:szCs w:val="21"/>
        </w:rPr>
      </w:pPr>
      <w:r>
        <w:rPr>
          <w:rFonts w:ascii="宋体" w:eastAsia="宋体" w:hAnsi="宋体" w:cs="Calibri"/>
          <w:szCs w:val="21"/>
        </w:rPr>
        <w:t xml:space="preserve">2.1.7 </w:t>
      </w:r>
      <w:r w:rsidRPr="00E943D4">
        <w:rPr>
          <w:rFonts w:ascii="黑体" w:eastAsia="黑体" w:hAnsi="Times New Roman" w:cs="宋体" w:hint="eastAsia"/>
          <w:szCs w:val="21"/>
        </w:rPr>
        <w:t>检验规则</w:t>
      </w:r>
    </w:p>
    <w:p w14:paraId="7D2D4218" w14:textId="77777777" w:rsidR="00E943D4" w:rsidRPr="00E943D4" w:rsidRDefault="00E943D4" w:rsidP="007C2ED9">
      <w:pPr>
        <w:spacing w:line="276" w:lineRule="auto"/>
        <w:rPr>
          <w:rFonts w:ascii="等线" w:eastAsia="等线" w:hAnsi="等线" w:cs="宋体" w:hint="eastAsia"/>
          <w:szCs w:val="21"/>
        </w:rPr>
      </w:pPr>
      <w:r>
        <w:rPr>
          <w:rFonts w:ascii="宋体" w:eastAsia="宋体" w:hAnsi="宋体" w:hint="eastAsia"/>
        </w:rPr>
        <w:t>2</w:t>
      </w:r>
      <w:r>
        <w:rPr>
          <w:rFonts w:ascii="宋体" w:eastAsia="宋体" w:hAnsi="宋体"/>
        </w:rPr>
        <w:t xml:space="preserve">.1.8  </w:t>
      </w:r>
      <w:r w:rsidRPr="00E943D4">
        <w:rPr>
          <w:rFonts w:ascii="黑体" w:eastAsia="黑体" w:hAnsi="黑体" w:cs="宋体" w:hint="eastAsia"/>
          <w:szCs w:val="21"/>
        </w:rPr>
        <w:t>标志、包装、运输、贮存及随行文件</w:t>
      </w:r>
    </w:p>
    <w:p w14:paraId="2C4AB10A" w14:textId="6937CA54" w:rsidR="00E943D4" w:rsidRPr="00E943D4" w:rsidRDefault="00E943D4" w:rsidP="007C2ED9">
      <w:pPr>
        <w:spacing w:before="240" w:after="240" w:line="276" w:lineRule="auto"/>
        <w:ind w:rightChars="15" w:right="31"/>
        <w:outlineLvl w:val="0"/>
        <w:rPr>
          <w:rFonts w:ascii="黑体" w:eastAsia="黑体" w:hAnsi="Times New Roman" w:cs="宋体"/>
          <w:szCs w:val="21"/>
        </w:rPr>
      </w:pPr>
      <w:r>
        <w:rPr>
          <w:rFonts w:ascii="宋体" w:eastAsia="宋体" w:hAnsi="宋体" w:hint="eastAsia"/>
        </w:rPr>
        <w:t>2</w:t>
      </w:r>
      <w:r>
        <w:rPr>
          <w:rFonts w:ascii="宋体" w:eastAsia="宋体" w:hAnsi="宋体"/>
        </w:rPr>
        <w:t>.1.9</w:t>
      </w:r>
      <w:r w:rsidRPr="00E943D4">
        <w:rPr>
          <w:rFonts w:ascii="黑体" w:eastAsia="黑体" w:hAnsi="Times New Roman" w:cs="宋体" w:hint="eastAsia"/>
          <w:szCs w:val="21"/>
        </w:rPr>
        <w:t xml:space="preserve">  订货单内容</w:t>
      </w:r>
    </w:p>
    <w:p w14:paraId="7E28CE42" w14:textId="03AA5922" w:rsidR="00245331" w:rsidRPr="00B00A10" w:rsidRDefault="00B00A10" w:rsidP="007C2ED9">
      <w:pPr>
        <w:spacing w:before="240" w:line="276" w:lineRule="auto"/>
        <w:rPr>
          <w:rFonts w:ascii="宋体" w:eastAsia="宋体" w:hAnsi="宋体" w:hint="eastAsia"/>
        </w:rPr>
      </w:pPr>
      <w:r w:rsidRPr="00B00A10">
        <w:rPr>
          <w:rFonts w:ascii="宋体" w:eastAsia="宋体" w:hAnsi="宋体" w:hint="eastAsia"/>
          <w:sz w:val="24"/>
          <w:szCs w:val="24"/>
        </w:rPr>
        <w:t>（四）</w:t>
      </w:r>
      <w:r w:rsidR="00245331" w:rsidRPr="00B00A10">
        <w:rPr>
          <w:rFonts w:ascii="宋体" w:eastAsia="宋体" w:hAnsi="宋体" w:hint="eastAsia"/>
          <w:sz w:val="24"/>
          <w:szCs w:val="24"/>
        </w:rPr>
        <w:t>标准的先进性、创新性、标准实施后预期产生的经济效益和社会效益</w:t>
      </w:r>
    </w:p>
    <w:p w14:paraId="7E7DB8C0" w14:textId="77777777" w:rsidR="00245331" w:rsidRDefault="00245331" w:rsidP="007C2ED9">
      <w:pPr>
        <w:pStyle w:val="a8"/>
        <w:spacing w:after="0" w:line="276" w:lineRule="auto"/>
        <w:rPr>
          <w:rFonts w:ascii="宋体" w:eastAsiaTheme="minorEastAsia" w:hAnsi="宋体" w:hint="eastAsia"/>
          <w:b/>
          <w:bCs/>
          <w:szCs w:val="21"/>
        </w:rPr>
      </w:pPr>
      <w:r w:rsidRPr="007C5BDD">
        <w:rPr>
          <w:rFonts w:ascii="宋体" w:eastAsiaTheme="minorEastAsia" w:hAnsi="宋体" w:hint="eastAsia"/>
          <w:b/>
          <w:bCs/>
          <w:szCs w:val="21"/>
        </w:rPr>
        <w:t>4.1</w:t>
      </w:r>
      <w:r w:rsidRPr="007C5BDD">
        <w:rPr>
          <w:rFonts w:ascii="宋体" w:eastAsiaTheme="minorEastAsia" w:hAnsi="宋体" w:hint="eastAsia"/>
          <w:b/>
          <w:bCs/>
          <w:szCs w:val="21"/>
        </w:rPr>
        <w:t>先进性、创新性</w:t>
      </w:r>
    </w:p>
    <w:p w14:paraId="5F20F111" w14:textId="5E35D0C7" w:rsidR="00153563" w:rsidRPr="00B700BA" w:rsidRDefault="00153563" w:rsidP="007C2ED9">
      <w:pPr>
        <w:pStyle w:val="a9"/>
        <w:spacing w:before="0" w:line="276" w:lineRule="auto"/>
        <w:ind w:firstLineChars="200" w:firstLine="420"/>
        <w:jc w:val="both"/>
        <w:rPr>
          <w:rFonts w:ascii="宋体" w:eastAsia="宋体" w:hAnsi="宋体" w:cs="Calibri" w:hint="eastAsia"/>
          <w:b w:val="0"/>
          <w:bCs w:val="0"/>
          <w:sz w:val="21"/>
          <w:szCs w:val="21"/>
        </w:rPr>
      </w:pPr>
      <w:r w:rsidRPr="00153563">
        <w:rPr>
          <w:rFonts w:hint="eastAsia"/>
          <w:b w:val="0"/>
          <w:bCs w:val="0"/>
          <w:sz w:val="21"/>
          <w:szCs w:val="21"/>
        </w:rPr>
        <w:t>本</w:t>
      </w:r>
      <w:r w:rsidRPr="00B700BA">
        <w:rPr>
          <w:rFonts w:ascii="宋体" w:eastAsia="宋体" w:hAnsi="宋体" w:cs="Calibri" w:hint="eastAsia"/>
          <w:b w:val="0"/>
          <w:bCs w:val="0"/>
          <w:sz w:val="21"/>
          <w:szCs w:val="21"/>
        </w:rPr>
        <w:t>标准是第一次制订铜及铜合金圆铸锭标准，内容包括符合GB</w:t>
      </w:r>
      <w:r w:rsidRPr="00B700BA">
        <w:rPr>
          <w:rFonts w:ascii="宋体" w:eastAsia="宋体" w:hAnsi="宋体" w:cs="Calibri"/>
          <w:b w:val="0"/>
          <w:bCs w:val="0"/>
          <w:sz w:val="21"/>
          <w:szCs w:val="21"/>
        </w:rPr>
        <w:t>/</w:t>
      </w:r>
      <w:r w:rsidRPr="00B700BA">
        <w:rPr>
          <w:rFonts w:ascii="宋体" w:eastAsia="宋体" w:hAnsi="宋体" w:cs="Calibri" w:hint="eastAsia"/>
          <w:b w:val="0"/>
          <w:bCs w:val="0"/>
          <w:sz w:val="21"/>
          <w:szCs w:val="21"/>
        </w:rPr>
        <w:t>T</w:t>
      </w:r>
      <w:r w:rsidRPr="00B700BA">
        <w:rPr>
          <w:rFonts w:ascii="宋体" w:eastAsia="宋体" w:hAnsi="宋体" w:cs="Calibri"/>
          <w:b w:val="0"/>
          <w:bCs w:val="0"/>
          <w:sz w:val="21"/>
          <w:szCs w:val="21"/>
        </w:rPr>
        <w:t>5231</w:t>
      </w:r>
      <w:r w:rsidRPr="00B700BA">
        <w:rPr>
          <w:rFonts w:ascii="宋体" w:eastAsia="宋体" w:hAnsi="宋体" w:cs="Calibri" w:hint="eastAsia"/>
          <w:b w:val="0"/>
          <w:bCs w:val="0"/>
          <w:sz w:val="21"/>
          <w:szCs w:val="21"/>
        </w:rPr>
        <w:t>加工铜及铜合金</w:t>
      </w:r>
      <w:r w:rsidR="00B700BA" w:rsidRPr="00B700BA">
        <w:rPr>
          <w:rFonts w:ascii="宋体" w:eastAsia="宋体" w:hAnsi="宋体" w:cs="Calibri" w:hint="eastAsia"/>
          <w:b w:val="0"/>
          <w:bCs w:val="0"/>
          <w:sz w:val="21"/>
          <w:szCs w:val="21"/>
        </w:rPr>
        <w:lastRenderedPageBreak/>
        <w:t>化学成分</w:t>
      </w:r>
      <w:r w:rsidR="00B700BA">
        <w:rPr>
          <w:rFonts w:ascii="宋体" w:eastAsia="宋体" w:hAnsi="宋体" w:cs="Calibri" w:hint="eastAsia"/>
          <w:b w:val="0"/>
          <w:bCs w:val="0"/>
          <w:sz w:val="21"/>
          <w:szCs w:val="21"/>
        </w:rPr>
        <w:t>的合金外，还收入了具有再生铜及铜合金特点的合金，综合了共性要求，对特性要求也给出了规定，本标准的</w:t>
      </w:r>
      <w:r w:rsidR="00C04DB0">
        <w:rPr>
          <w:rFonts w:ascii="宋体" w:eastAsia="宋体" w:hAnsi="宋体" w:cs="Calibri" w:hint="eastAsia"/>
          <w:b w:val="0"/>
          <w:bCs w:val="0"/>
          <w:sz w:val="21"/>
          <w:szCs w:val="21"/>
        </w:rPr>
        <w:t>内</w:t>
      </w:r>
      <w:r w:rsidR="00B700BA">
        <w:rPr>
          <w:rFonts w:ascii="宋体" w:eastAsia="宋体" w:hAnsi="宋体" w:cs="Calibri" w:hint="eastAsia"/>
          <w:b w:val="0"/>
          <w:bCs w:val="0"/>
          <w:sz w:val="21"/>
          <w:szCs w:val="21"/>
        </w:rPr>
        <w:t>容丰富。可应用、参考性强</w:t>
      </w:r>
      <w:r w:rsidR="00C04DB0">
        <w:rPr>
          <w:rFonts w:ascii="宋体" w:eastAsia="宋体" w:hAnsi="宋体" w:cs="Calibri" w:hint="eastAsia"/>
          <w:b w:val="0"/>
          <w:bCs w:val="0"/>
          <w:sz w:val="21"/>
          <w:szCs w:val="21"/>
        </w:rPr>
        <w:t>。</w:t>
      </w:r>
    </w:p>
    <w:p w14:paraId="1817D525" w14:textId="1922B5BD" w:rsidR="00245331" w:rsidRDefault="00245331" w:rsidP="007C2ED9">
      <w:pPr>
        <w:pStyle w:val="a8"/>
        <w:spacing w:line="276" w:lineRule="auto"/>
        <w:rPr>
          <w:rFonts w:ascii="宋体" w:eastAsiaTheme="minorEastAsia" w:hAnsi="宋体" w:hint="eastAsia"/>
          <w:b/>
          <w:bCs/>
          <w:szCs w:val="21"/>
        </w:rPr>
      </w:pPr>
      <w:r w:rsidRPr="007C5BDD">
        <w:rPr>
          <w:rFonts w:ascii="宋体" w:eastAsiaTheme="minorEastAsia" w:hAnsi="宋体" w:hint="eastAsia"/>
          <w:b/>
          <w:bCs/>
          <w:szCs w:val="21"/>
        </w:rPr>
        <w:t>4.2</w:t>
      </w:r>
      <w:r w:rsidRPr="007C5BDD">
        <w:rPr>
          <w:rFonts w:ascii="宋体" w:eastAsiaTheme="minorEastAsia" w:hAnsi="宋体" w:hint="eastAsia"/>
          <w:b/>
          <w:bCs/>
          <w:szCs w:val="21"/>
        </w:rPr>
        <w:t>经济效益</w:t>
      </w:r>
    </w:p>
    <w:p w14:paraId="35B08A92" w14:textId="6E1C97EA" w:rsidR="00C04DB0" w:rsidRPr="00C04DB0" w:rsidRDefault="00C04DB0" w:rsidP="007C2ED9">
      <w:pPr>
        <w:pStyle w:val="a9"/>
        <w:spacing w:before="0" w:after="0" w:line="276" w:lineRule="auto"/>
        <w:ind w:firstLineChars="200" w:firstLine="420"/>
        <w:jc w:val="both"/>
        <w:rPr>
          <w:rFonts w:ascii="宋体" w:eastAsia="宋体" w:hAnsi="宋体" w:hint="eastAsia"/>
          <w:b w:val="0"/>
          <w:bCs w:val="0"/>
          <w:sz w:val="21"/>
          <w:szCs w:val="21"/>
        </w:rPr>
      </w:pPr>
      <w:r>
        <w:rPr>
          <w:rFonts w:ascii="宋体" w:eastAsia="宋体" w:hAnsi="宋体" w:hint="eastAsia"/>
          <w:b w:val="0"/>
          <w:bCs w:val="0"/>
          <w:sz w:val="21"/>
          <w:szCs w:val="21"/>
        </w:rPr>
        <w:t>标准实施后，</w:t>
      </w:r>
      <w:r w:rsidRPr="00C04DB0">
        <w:rPr>
          <w:rFonts w:ascii="宋体" w:eastAsia="宋体" w:hAnsi="宋体" w:hint="eastAsia"/>
          <w:b w:val="0"/>
          <w:bCs w:val="0"/>
          <w:sz w:val="21"/>
          <w:szCs w:val="21"/>
        </w:rPr>
        <w:t>可带来的经济效益</w:t>
      </w:r>
      <w:r>
        <w:rPr>
          <w:rFonts w:ascii="宋体" w:eastAsia="宋体" w:hAnsi="宋体" w:hint="eastAsia"/>
          <w:b w:val="0"/>
          <w:bCs w:val="0"/>
          <w:sz w:val="21"/>
          <w:szCs w:val="21"/>
        </w:rPr>
        <w:t>主要来源：某些产品可不用投入铸锭生产线建设，节约投入，环保集中投入集中治理，更有利于绿色化和智能化，铜及铜合金废料</w:t>
      </w:r>
      <w:r w:rsidR="00F006AF">
        <w:rPr>
          <w:rFonts w:ascii="宋体" w:eastAsia="宋体" w:hAnsi="宋体" w:hint="eastAsia"/>
          <w:b w:val="0"/>
          <w:bCs w:val="0"/>
          <w:sz w:val="21"/>
          <w:szCs w:val="21"/>
        </w:rPr>
        <w:t>分类利用经济效益最大化，高端产品采购标准化、规范化、质量保证。</w:t>
      </w:r>
    </w:p>
    <w:p w14:paraId="17F83E23" w14:textId="77777777" w:rsidR="00245331" w:rsidRPr="00C04DB0" w:rsidRDefault="00245331" w:rsidP="007C2ED9">
      <w:pPr>
        <w:pStyle w:val="a8"/>
        <w:spacing w:line="276" w:lineRule="auto"/>
        <w:rPr>
          <w:rFonts w:ascii="宋体" w:hAnsi="宋体" w:hint="eastAsia"/>
          <w:b/>
          <w:bCs/>
          <w:szCs w:val="21"/>
        </w:rPr>
      </w:pPr>
      <w:r w:rsidRPr="00C04DB0">
        <w:rPr>
          <w:rFonts w:ascii="宋体" w:hAnsi="宋体" w:hint="eastAsia"/>
          <w:b/>
          <w:bCs/>
          <w:szCs w:val="21"/>
        </w:rPr>
        <w:t>4.3社会效益</w:t>
      </w:r>
    </w:p>
    <w:p w14:paraId="7A408F76" w14:textId="3ECE2C63" w:rsidR="003812E3" w:rsidRPr="00C04DB0" w:rsidRDefault="003812E3" w:rsidP="007C2ED9">
      <w:pPr>
        <w:pStyle w:val="a8"/>
        <w:spacing w:line="276" w:lineRule="auto"/>
        <w:ind w:firstLineChars="200" w:firstLine="420"/>
        <w:rPr>
          <w:rFonts w:ascii="宋体" w:hAnsi="宋体" w:hint="eastAsia"/>
          <w:szCs w:val="21"/>
        </w:rPr>
      </w:pPr>
      <w:r w:rsidRPr="00C04DB0">
        <w:rPr>
          <w:rFonts w:ascii="宋体" w:hAnsi="宋体" w:hint="eastAsia"/>
          <w:szCs w:val="21"/>
        </w:rPr>
        <w:t>本标准的实施，将对铜加工领域的健康发展发挥重要的作用， 推动铜合金材料的绿色化化、智能化高质量发展，</w:t>
      </w:r>
      <w:r w:rsidRPr="00C04DB0">
        <w:rPr>
          <w:rFonts w:ascii="宋体" w:hAnsi="宋体"/>
          <w:szCs w:val="21"/>
        </w:rPr>
        <w:t>推动产业升级，</w:t>
      </w:r>
      <w:r w:rsidRPr="00C04DB0">
        <w:rPr>
          <w:rFonts w:ascii="宋体" w:hAnsi="宋体" w:hint="eastAsia"/>
          <w:szCs w:val="21"/>
        </w:rPr>
        <w:t>未来可期具有较大的经济效益及社会效益。</w:t>
      </w:r>
    </w:p>
    <w:p w14:paraId="735C2B2B" w14:textId="77777777" w:rsidR="00245331" w:rsidRPr="003B4156" w:rsidRDefault="00245331" w:rsidP="00153563">
      <w:pPr>
        <w:pStyle w:val="a8"/>
        <w:rPr>
          <w:rFonts w:ascii="宋体" w:eastAsiaTheme="minorEastAsia" w:hAnsi="宋体" w:hint="eastAsia"/>
          <w:b/>
          <w:bCs/>
          <w:szCs w:val="21"/>
        </w:rPr>
      </w:pPr>
      <w:r w:rsidRPr="003B4156">
        <w:rPr>
          <w:rFonts w:ascii="宋体" w:eastAsiaTheme="minorEastAsia" w:hAnsi="宋体" w:hint="eastAsia"/>
          <w:b/>
          <w:bCs/>
          <w:szCs w:val="21"/>
        </w:rPr>
        <w:t>4.4</w:t>
      </w:r>
      <w:r w:rsidRPr="003B4156">
        <w:rPr>
          <w:rFonts w:ascii="宋体" w:eastAsiaTheme="minorEastAsia" w:hAnsi="宋体" w:hint="eastAsia"/>
          <w:b/>
          <w:bCs/>
          <w:szCs w:val="21"/>
        </w:rPr>
        <w:t>生态效益</w:t>
      </w:r>
    </w:p>
    <w:p w14:paraId="31F1128C" w14:textId="0D447488" w:rsidR="00245331" w:rsidRPr="007C2ED9" w:rsidRDefault="00245331" w:rsidP="00245331">
      <w:pPr>
        <w:pStyle w:val="a8"/>
        <w:ind w:firstLineChars="200" w:firstLine="420"/>
        <w:rPr>
          <w:rFonts w:ascii="宋体" w:hAnsi="宋体" w:hint="eastAsia"/>
        </w:rPr>
      </w:pPr>
      <w:r w:rsidRPr="007C2ED9">
        <w:rPr>
          <w:rFonts w:ascii="宋体" w:hAnsi="宋体" w:hint="eastAsia"/>
          <w:szCs w:val="21"/>
        </w:rPr>
        <w:t>本标准实施后有利于</w:t>
      </w:r>
      <w:r w:rsidR="003812E3" w:rsidRPr="007C2ED9">
        <w:rPr>
          <w:rFonts w:ascii="宋体" w:hAnsi="宋体" w:hint="eastAsia"/>
          <w:szCs w:val="21"/>
        </w:rPr>
        <w:t>再生铜及铜合金原料、废料</w:t>
      </w:r>
      <w:r w:rsidRPr="007C2ED9">
        <w:rPr>
          <w:rFonts w:ascii="宋体" w:hAnsi="宋体" w:hint="eastAsia"/>
          <w:szCs w:val="21"/>
        </w:rPr>
        <w:t>的</w:t>
      </w:r>
      <w:r w:rsidR="003812E3" w:rsidRPr="007C2ED9">
        <w:rPr>
          <w:rFonts w:ascii="宋体" w:hAnsi="宋体" w:hint="eastAsia"/>
          <w:szCs w:val="21"/>
        </w:rPr>
        <w:t>集约</w:t>
      </w:r>
      <w:r w:rsidRPr="007C2ED9">
        <w:rPr>
          <w:rFonts w:ascii="宋体" w:hAnsi="宋体" w:hint="eastAsia"/>
          <w:szCs w:val="21"/>
        </w:rPr>
        <w:t>应用，</w:t>
      </w:r>
      <w:r w:rsidR="003812E3" w:rsidRPr="007C2ED9">
        <w:rPr>
          <w:rFonts w:ascii="宋体" w:hAnsi="宋体" w:hint="eastAsia"/>
          <w:szCs w:val="21"/>
        </w:rPr>
        <w:t>原材料优质利用最大化，</w:t>
      </w:r>
      <w:r w:rsidRPr="007C2ED9">
        <w:rPr>
          <w:rFonts w:ascii="宋体" w:hAnsi="宋体" w:hint="eastAsia"/>
        </w:rPr>
        <w:t>实现资源节约、能源降耗和污染减排。</w:t>
      </w:r>
    </w:p>
    <w:p w14:paraId="08615D81" w14:textId="0DA2E364" w:rsidR="00245331" w:rsidRPr="00153563" w:rsidRDefault="00153563" w:rsidP="00153563">
      <w:pPr>
        <w:pStyle w:val="a8"/>
        <w:rPr>
          <w:rFonts w:ascii="宋体" w:hAnsi="宋体" w:hint="eastAsia"/>
          <w:sz w:val="24"/>
          <w:szCs w:val="24"/>
        </w:rPr>
      </w:pPr>
      <w:r w:rsidRPr="00153563">
        <w:rPr>
          <w:rFonts w:ascii="宋体" w:hAnsi="宋体" w:hint="eastAsia"/>
          <w:sz w:val="24"/>
          <w:szCs w:val="24"/>
        </w:rPr>
        <w:t>（五）</w:t>
      </w:r>
      <w:r w:rsidR="00245331" w:rsidRPr="00153563">
        <w:rPr>
          <w:rFonts w:ascii="宋体" w:hAnsi="宋体" w:hint="eastAsia"/>
          <w:sz w:val="24"/>
          <w:szCs w:val="24"/>
        </w:rPr>
        <w:t>与国际标准和国外先进标准技术内容的对比</w:t>
      </w:r>
    </w:p>
    <w:p w14:paraId="1A4CCCC5" w14:textId="5B65A095" w:rsidR="00245331" w:rsidRDefault="00153563" w:rsidP="00153563">
      <w:pPr>
        <w:spacing w:beforeLines="50" w:before="156" w:afterLines="50" w:after="156" w:line="440" w:lineRule="exact"/>
        <w:rPr>
          <w:rFonts w:ascii="黑体" w:eastAsia="黑体" w:hAnsi="宋体" w:cs="宋体" w:hint="eastAsia"/>
          <w:bCs/>
          <w:szCs w:val="21"/>
        </w:rPr>
      </w:pPr>
      <w:r w:rsidRPr="00153563">
        <w:rPr>
          <w:rFonts w:ascii="宋体" w:eastAsia="宋体" w:hAnsi="宋体" w:hint="eastAsia"/>
          <w:sz w:val="24"/>
          <w:szCs w:val="24"/>
        </w:rPr>
        <w:t>（六）</w:t>
      </w:r>
      <w:r w:rsidR="00245331" w:rsidRPr="00153563">
        <w:rPr>
          <w:rFonts w:ascii="宋体" w:eastAsia="宋体" w:hAnsi="宋体" w:hint="eastAsia"/>
          <w:sz w:val="24"/>
          <w:szCs w:val="24"/>
        </w:rPr>
        <w:t>以国际标准为基础的起草情况以及是否合</w:t>
      </w:r>
      <w:proofErr w:type="gramStart"/>
      <w:r w:rsidR="00245331" w:rsidRPr="00153563">
        <w:rPr>
          <w:rFonts w:ascii="宋体" w:eastAsia="宋体" w:hAnsi="宋体" w:hint="eastAsia"/>
          <w:sz w:val="24"/>
          <w:szCs w:val="24"/>
        </w:rPr>
        <w:t>规</w:t>
      </w:r>
      <w:proofErr w:type="gramEnd"/>
      <w:r w:rsidR="00245331" w:rsidRPr="00153563">
        <w:rPr>
          <w:rFonts w:ascii="宋体" w:eastAsia="宋体" w:hAnsi="宋体" w:hint="eastAsia"/>
          <w:sz w:val="24"/>
          <w:szCs w:val="24"/>
        </w:rPr>
        <w:t>采用国际国外标准、未采用国际标准的原</w:t>
      </w:r>
      <w:r w:rsidR="00245331">
        <w:rPr>
          <w:rFonts w:ascii="黑体" w:eastAsia="黑体" w:hAnsi="宋体" w:cs="宋体" w:hint="eastAsia"/>
          <w:bCs/>
          <w:szCs w:val="21"/>
        </w:rPr>
        <w:t>因</w:t>
      </w:r>
    </w:p>
    <w:p w14:paraId="0F58702B" w14:textId="541A14F1" w:rsidR="00245331" w:rsidRPr="00153563" w:rsidRDefault="00245331" w:rsidP="00245331">
      <w:pPr>
        <w:pStyle w:val="a8"/>
        <w:spacing w:after="0"/>
        <w:ind w:left="420"/>
        <w:contextualSpacing/>
        <w:rPr>
          <w:rFonts w:ascii="宋体" w:hAnsi="宋体" w:hint="eastAsia"/>
          <w:sz w:val="24"/>
          <w:szCs w:val="24"/>
        </w:rPr>
      </w:pPr>
      <w:r w:rsidRPr="00153563">
        <w:rPr>
          <w:rFonts w:ascii="宋体" w:hAnsi="宋体"/>
          <w:sz w:val="24"/>
          <w:szCs w:val="24"/>
        </w:rPr>
        <w:t>本标准</w:t>
      </w:r>
      <w:r w:rsidR="003812E3" w:rsidRPr="00153563">
        <w:rPr>
          <w:rFonts w:ascii="宋体" w:hAnsi="宋体" w:hint="eastAsia"/>
          <w:sz w:val="24"/>
          <w:szCs w:val="24"/>
        </w:rPr>
        <w:t>无</w:t>
      </w:r>
      <w:r w:rsidRPr="00153563">
        <w:rPr>
          <w:rFonts w:ascii="宋体" w:hAnsi="宋体"/>
          <w:sz w:val="24"/>
          <w:szCs w:val="24"/>
        </w:rPr>
        <w:t>国际标准</w:t>
      </w:r>
      <w:r w:rsidR="003812E3" w:rsidRPr="00153563">
        <w:rPr>
          <w:rFonts w:ascii="宋体" w:hAnsi="宋体" w:hint="eastAsia"/>
          <w:sz w:val="24"/>
          <w:szCs w:val="24"/>
        </w:rPr>
        <w:t>可采用</w:t>
      </w:r>
      <w:r w:rsidRPr="00153563">
        <w:rPr>
          <w:rFonts w:ascii="宋体" w:hAnsi="宋体"/>
          <w:sz w:val="24"/>
          <w:szCs w:val="24"/>
        </w:rPr>
        <w:t>。</w:t>
      </w:r>
    </w:p>
    <w:p w14:paraId="4ED3E9DA" w14:textId="0DC7359C" w:rsidR="00245331" w:rsidRPr="00153563" w:rsidRDefault="00245331" w:rsidP="00153563">
      <w:pPr>
        <w:pStyle w:val="af"/>
        <w:numPr>
          <w:ilvl w:val="0"/>
          <w:numId w:val="4"/>
        </w:numPr>
        <w:spacing w:beforeLines="50" w:before="156" w:afterLines="50" w:after="156" w:line="440" w:lineRule="exact"/>
        <w:ind w:firstLineChars="0"/>
        <w:rPr>
          <w:rFonts w:ascii="宋体" w:eastAsia="宋体" w:hAnsi="宋体" w:hint="eastAsia"/>
          <w:sz w:val="24"/>
          <w:szCs w:val="24"/>
        </w:rPr>
      </w:pPr>
      <w:r w:rsidRPr="00153563">
        <w:rPr>
          <w:rFonts w:ascii="宋体" w:eastAsia="宋体" w:hAnsi="宋体" w:hint="eastAsia"/>
          <w:sz w:val="24"/>
          <w:szCs w:val="24"/>
        </w:rPr>
        <w:t>与有关法律、行政法规及相关标准的关系</w:t>
      </w:r>
    </w:p>
    <w:p w14:paraId="32BF2DEF" w14:textId="07A23194" w:rsidR="00245331" w:rsidRDefault="00245331" w:rsidP="00245331">
      <w:pPr>
        <w:ind w:firstLineChars="200" w:firstLine="420"/>
        <w:contextualSpacing/>
        <w:rPr>
          <w:rFonts w:ascii="宋体" w:hAnsi="宋体" w:hint="eastAsia"/>
          <w:szCs w:val="21"/>
        </w:rPr>
      </w:pPr>
      <w:r>
        <w:rPr>
          <w:rFonts w:ascii="宋体" w:hAnsi="宋体" w:hint="eastAsia"/>
          <w:szCs w:val="21"/>
        </w:rPr>
        <w:t>本标准符合现行法律、法规的要求，并与其他同类国家标准、行业标准无冲突、重叠和不协调之处。</w:t>
      </w:r>
    </w:p>
    <w:p w14:paraId="6B51E637" w14:textId="3E593950" w:rsidR="00245331" w:rsidRPr="00153563" w:rsidRDefault="00153563" w:rsidP="00153563">
      <w:pPr>
        <w:spacing w:beforeLines="50" w:before="156" w:afterLines="50" w:after="156" w:line="440" w:lineRule="exact"/>
        <w:rPr>
          <w:rFonts w:ascii="宋体" w:eastAsia="宋体" w:hAnsi="宋体" w:hint="eastAsia"/>
          <w:sz w:val="24"/>
          <w:szCs w:val="24"/>
        </w:rPr>
      </w:pPr>
      <w:bookmarkStart w:id="1" w:name="_Toc32100"/>
      <w:r>
        <w:rPr>
          <w:rFonts w:ascii="宋体" w:eastAsia="宋体" w:hAnsi="宋体" w:hint="eastAsia"/>
          <w:sz w:val="24"/>
          <w:szCs w:val="24"/>
        </w:rPr>
        <w:t>（八）</w:t>
      </w:r>
      <w:r w:rsidR="00245331" w:rsidRPr="00153563">
        <w:rPr>
          <w:rFonts w:ascii="宋体" w:eastAsia="宋体" w:hAnsi="宋体" w:hint="eastAsia"/>
          <w:sz w:val="24"/>
          <w:szCs w:val="24"/>
        </w:rPr>
        <w:t>重大分歧意见的处理经过和依据</w:t>
      </w:r>
    </w:p>
    <w:p w14:paraId="69AB6064" w14:textId="5F93F7F8" w:rsidR="00245331" w:rsidRPr="00153563" w:rsidRDefault="00153563" w:rsidP="00245331">
      <w:pPr>
        <w:spacing w:beforeLines="50" w:before="156" w:afterLines="50" w:after="156" w:line="440" w:lineRule="exact"/>
        <w:rPr>
          <w:rFonts w:ascii="宋体" w:eastAsia="宋体" w:hAnsi="宋体" w:hint="eastAsia"/>
          <w:sz w:val="24"/>
          <w:szCs w:val="24"/>
        </w:rPr>
      </w:pPr>
      <w:r w:rsidRPr="00153563">
        <w:rPr>
          <w:rFonts w:ascii="宋体" w:eastAsia="宋体" w:hAnsi="宋体" w:hint="eastAsia"/>
          <w:sz w:val="24"/>
          <w:szCs w:val="24"/>
        </w:rPr>
        <w:t>（九）</w:t>
      </w:r>
      <w:r w:rsidR="00245331" w:rsidRPr="00153563">
        <w:rPr>
          <w:rFonts w:ascii="宋体" w:eastAsia="宋体" w:hAnsi="宋体" w:hint="eastAsia"/>
          <w:sz w:val="24"/>
          <w:szCs w:val="24"/>
        </w:rPr>
        <w:t>、涉及专利的有关说明</w:t>
      </w:r>
    </w:p>
    <w:p w14:paraId="6E9DDE1A" w14:textId="77777777" w:rsidR="00245331" w:rsidRDefault="00245331" w:rsidP="00245331">
      <w:pPr>
        <w:pStyle w:val="a8"/>
        <w:ind w:firstLineChars="200" w:firstLine="420"/>
        <w:rPr>
          <w:rFonts w:ascii="宋体" w:eastAsiaTheme="minorEastAsia" w:hAnsi="宋体" w:hint="eastAsia"/>
          <w:szCs w:val="21"/>
        </w:rPr>
      </w:pPr>
      <w:r>
        <w:rPr>
          <w:rFonts w:ascii="宋体" w:eastAsiaTheme="minorEastAsia" w:hAnsi="宋体" w:hint="eastAsia"/>
          <w:szCs w:val="21"/>
        </w:rPr>
        <w:t>本标准不涉及专利问题。</w:t>
      </w:r>
    </w:p>
    <w:p w14:paraId="395E7C5D" w14:textId="21BB77EF" w:rsidR="00245331" w:rsidRPr="00153563" w:rsidRDefault="00153563" w:rsidP="00245331">
      <w:pPr>
        <w:spacing w:beforeLines="50" w:before="156" w:afterLines="50" w:after="156" w:line="440" w:lineRule="exact"/>
        <w:rPr>
          <w:rFonts w:ascii="宋体" w:eastAsia="宋体" w:hAnsi="宋体" w:hint="eastAsia"/>
          <w:sz w:val="24"/>
          <w:szCs w:val="24"/>
        </w:rPr>
      </w:pPr>
      <w:bookmarkStart w:id="2" w:name="_Toc15989"/>
      <w:bookmarkEnd w:id="1"/>
      <w:r>
        <w:rPr>
          <w:rFonts w:ascii="宋体" w:eastAsia="宋体" w:hAnsi="宋体" w:hint="eastAsia"/>
          <w:sz w:val="24"/>
          <w:szCs w:val="24"/>
        </w:rPr>
        <w:t>（十）</w:t>
      </w:r>
      <w:r w:rsidR="00245331" w:rsidRPr="00153563">
        <w:rPr>
          <w:rFonts w:ascii="宋体" w:eastAsia="宋体" w:hAnsi="宋体" w:hint="eastAsia"/>
          <w:sz w:val="24"/>
          <w:szCs w:val="24"/>
        </w:rPr>
        <w:t>实施国家标准的要求以及组织措施、技术措施、过渡期和实施日期的建议等措施建议</w:t>
      </w:r>
      <w:bookmarkEnd w:id="2"/>
    </w:p>
    <w:p w14:paraId="78D5CB6E" w14:textId="7BD45BDA" w:rsidR="00245331" w:rsidRDefault="00245331" w:rsidP="00245331">
      <w:pPr>
        <w:ind w:firstLine="420"/>
        <w:contextualSpacing/>
        <w:rPr>
          <w:rFonts w:ascii="Times New Roman" w:eastAsia="宋体" w:hAnsi="Times New Roman" w:cs="Times New Roman"/>
          <w:szCs w:val="21"/>
        </w:rPr>
      </w:pPr>
      <w:r w:rsidRPr="003A4B37">
        <w:rPr>
          <w:rFonts w:ascii="Times New Roman" w:eastAsia="宋体" w:hAnsi="Times New Roman" w:cs="Times New Roman"/>
          <w:szCs w:val="21"/>
        </w:rPr>
        <w:t>建议作为推荐性行业标准发布。</w:t>
      </w:r>
    </w:p>
    <w:p w14:paraId="27395AC3" w14:textId="3173F6DC" w:rsidR="00245331" w:rsidRPr="00153563" w:rsidRDefault="00153563" w:rsidP="00245331">
      <w:pPr>
        <w:spacing w:beforeLines="50" w:before="156" w:afterLines="50" w:after="156" w:line="440" w:lineRule="exact"/>
        <w:rPr>
          <w:rFonts w:ascii="宋体" w:eastAsia="宋体" w:hAnsi="宋体" w:hint="eastAsia"/>
          <w:sz w:val="24"/>
          <w:szCs w:val="24"/>
        </w:rPr>
      </w:pPr>
      <w:bookmarkStart w:id="3" w:name="_Toc22451"/>
      <w:r w:rsidRPr="00153563">
        <w:rPr>
          <w:rFonts w:ascii="宋体" w:eastAsia="宋体" w:hAnsi="宋体" w:hint="eastAsia"/>
          <w:sz w:val="24"/>
          <w:szCs w:val="24"/>
        </w:rPr>
        <w:t>（十一）</w:t>
      </w:r>
      <w:r w:rsidR="00245331" w:rsidRPr="00153563">
        <w:rPr>
          <w:rFonts w:ascii="宋体" w:eastAsia="宋体" w:hAnsi="宋体" w:hint="eastAsia"/>
          <w:sz w:val="24"/>
          <w:szCs w:val="24"/>
        </w:rPr>
        <w:t>其他应当说明的事项。</w:t>
      </w:r>
      <w:bookmarkEnd w:id="3"/>
    </w:p>
    <w:p w14:paraId="783FD9B6" w14:textId="1C59D9C6" w:rsidR="00E3307B" w:rsidRPr="00E943D4" w:rsidRDefault="00245331" w:rsidP="00E943D4">
      <w:pPr>
        <w:spacing w:line="440" w:lineRule="exact"/>
        <w:ind w:firstLineChars="200" w:firstLine="420"/>
        <w:rPr>
          <w:rFonts w:ascii="宋体" w:hAnsi="宋体" w:cs="宋体" w:hint="eastAsia"/>
          <w:szCs w:val="21"/>
        </w:rPr>
      </w:pPr>
      <w:r>
        <w:rPr>
          <w:rFonts w:ascii="宋体" w:hAnsi="宋体" w:cs="宋体" w:hint="eastAsia"/>
          <w:szCs w:val="21"/>
        </w:rPr>
        <w:t>无。</w:t>
      </w:r>
    </w:p>
    <w:sectPr w:rsidR="00E3307B" w:rsidRPr="00E943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76096" w14:textId="77777777" w:rsidR="004B0C70" w:rsidRDefault="004B0C70" w:rsidP="004E0A56">
      <w:pPr>
        <w:rPr>
          <w:rFonts w:hint="eastAsia"/>
        </w:rPr>
      </w:pPr>
      <w:r>
        <w:separator/>
      </w:r>
    </w:p>
  </w:endnote>
  <w:endnote w:type="continuationSeparator" w:id="0">
    <w:p w14:paraId="57456622" w14:textId="77777777" w:rsidR="004B0C70" w:rsidRDefault="004B0C70" w:rsidP="004E0A5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8E31" w14:textId="77777777" w:rsidR="004B0C70" w:rsidRDefault="004B0C70" w:rsidP="004E0A56">
      <w:pPr>
        <w:rPr>
          <w:rFonts w:hint="eastAsia"/>
        </w:rPr>
      </w:pPr>
      <w:r>
        <w:separator/>
      </w:r>
    </w:p>
  </w:footnote>
  <w:footnote w:type="continuationSeparator" w:id="0">
    <w:p w14:paraId="5FA27106" w14:textId="77777777" w:rsidR="004B0C70" w:rsidRDefault="004B0C70" w:rsidP="004E0A5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9F0784"/>
    <w:multiLevelType w:val="singleLevel"/>
    <w:tmpl w:val="1FBA9960"/>
    <w:lvl w:ilvl="0">
      <w:start w:val="5"/>
      <w:numFmt w:val="chineseCounting"/>
      <w:suff w:val="nothing"/>
      <w:lvlText w:val="%1、"/>
      <w:lvlJc w:val="left"/>
      <w:rPr>
        <w:rFonts w:hint="eastAsia"/>
        <w:lang w:val="en-US"/>
      </w:rPr>
    </w:lvl>
  </w:abstractNum>
  <w:abstractNum w:abstractNumId="1" w15:restartNumberingAfterBreak="0">
    <w:nsid w:val="F116BB8D"/>
    <w:multiLevelType w:val="singleLevel"/>
    <w:tmpl w:val="F116BB8D"/>
    <w:lvl w:ilvl="0">
      <w:start w:val="1"/>
      <w:numFmt w:val="chineseCounting"/>
      <w:suff w:val="nothing"/>
      <w:lvlText w:val="（%1）"/>
      <w:lvlJc w:val="left"/>
      <w:rPr>
        <w:rFonts w:hint="eastAsia"/>
      </w:rPr>
    </w:lvl>
  </w:abstractNum>
  <w:abstractNum w:abstractNumId="2" w15:restartNumberingAfterBreak="0">
    <w:nsid w:val="58724DEE"/>
    <w:multiLevelType w:val="hybridMultilevel"/>
    <w:tmpl w:val="07D4A554"/>
    <w:lvl w:ilvl="0" w:tplc="BD0023AC">
      <w:start w:val="5"/>
      <w:numFmt w:val="japaneseCounting"/>
      <w:lvlText w:val="（%1）"/>
      <w:lvlJc w:val="left"/>
      <w:pPr>
        <w:ind w:left="1004"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DE60643"/>
    <w:multiLevelType w:val="hybridMultilevel"/>
    <w:tmpl w:val="D7406C10"/>
    <w:lvl w:ilvl="0" w:tplc="EBD4E7CA">
      <w:start w:val="7"/>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56455156">
    <w:abstractNumId w:val="1"/>
  </w:num>
  <w:num w:numId="2" w16cid:durableId="618611445">
    <w:abstractNumId w:val="0"/>
  </w:num>
  <w:num w:numId="3" w16cid:durableId="934827389">
    <w:abstractNumId w:val="2"/>
  </w:num>
  <w:num w:numId="4" w16cid:durableId="859439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20"/>
    <w:rsid w:val="00064053"/>
    <w:rsid w:val="000D3F03"/>
    <w:rsid w:val="00153563"/>
    <w:rsid w:val="00153ACE"/>
    <w:rsid w:val="00157BC4"/>
    <w:rsid w:val="00186697"/>
    <w:rsid w:val="001C6978"/>
    <w:rsid w:val="00245331"/>
    <w:rsid w:val="00297AC0"/>
    <w:rsid w:val="002D546F"/>
    <w:rsid w:val="002F2E78"/>
    <w:rsid w:val="0030638E"/>
    <w:rsid w:val="003146AF"/>
    <w:rsid w:val="00346B2C"/>
    <w:rsid w:val="003812E3"/>
    <w:rsid w:val="003828F9"/>
    <w:rsid w:val="00402D50"/>
    <w:rsid w:val="00441754"/>
    <w:rsid w:val="00443B9C"/>
    <w:rsid w:val="004946BF"/>
    <w:rsid w:val="004B0C70"/>
    <w:rsid w:val="004E0A56"/>
    <w:rsid w:val="00520181"/>
    <w:rsid w:val="0052337A"/>
    <w:rsid w:val="00534570"/>
    <w:rsid w:val="00591918"/>
    <w:rsid w:val="005A31C4"/>
    <w:rsid w:val="005A5672"/>
    <w:rsid w:val="0060252D"/>
    <w:rsid w:val="006074AE"/>
    <w:rsid w:val="006114BB"/>
    <w:rsid w:val="006133AD"/>
    <w:rsid w:val="006C2B76"/>
    <w:rsid w:val="006E6C2A"/>
    <w:rsid w:val="00786481"/>
    <w:rsid w:val="007A10B1"/>
    <w:rsid w:val="007B40F5"/>
    <w:rsid w:val="007B57FB"/>
    <w:rsid w:val="007C2ED9"/>
    <w:rsid w:val="00803639"/>
    <w:rsid w:val="00860367"/>
    <w:rsid w:val="008E68DF"/>
    <w:rsid w:val="008F6920"/>
    <w:rsid w:val="00916B9F"/>
    <w:rsid w:val="00933332"/>
    <w:rsid w:val="00966732"/>
    <w:rsid w:val="00992CE9"/>
    <w:rsid w:val="00997F5F"/>
    <w:rsid w:val="009C3EC4"/>
    <w:rsid w:val="009D0AAE"/>
    <w:rsid w:val="009D5DD6"/>
    <w:rsid w:val="009E04DB"/>
    <w:rsid w:val="00A42A61"/>
    <w:rsid w:val="00A43E52"/>
    <w:rsid w:val="00A628D0"/>
    <w:rsid w:val="00AB3C5A"/>
    <w:rsid w:val="00AC3D81"/>
    <w:rsid w:val="00AD01D4"/>
    <w:rsid w:val="00AE59CB"/>
    <w:rsid w:val="00B00A10"/>
    <w:rsid w:val="00B01521"/>
    <w:rsid w:val="00B700BA"/>
    <w:rsid w:val="00B76F90"/>
    <w:rsid w:val="00BE1E48"/>
    <w:rsid w:val="00C04DB0"/>
    <w:rsid w:val="00CF12BB"/>
    <w:rsid w:val="00E3307B"/>
    <w:rsid w:val="00E60C82"/>
    <w:rsid w:val="00E943D4"/>
    <w:rsid w:val="00EA1E16"/>
    <w:rsid w:val="00EE5623"/>
    <w:rsid w:val="00EE62D8"/>
    <w:rsid w:val="00F006AF"/>
    <w:rsid w:val="00F22811"/>
    <w:rsid w:val="00F254AA"/>
    <w:rsid w:val="00FA36D8"/>
    <w:rsid w:val="00FC0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12FF7"/>
  <w15:chartTrackingRefBased/>
  <w15:docId w15:val="{3F242F6D-E9A1-49F2-89FC-8D05A152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A56"/>
    <w:pPr>
      <w:tabs>
        <w:tab w:val="center" w:pos="4153"/>
        <w:tab w:val="right" w:pos="8306"/>
      </w:tabs>
      <w:snapToGrid w:val="0"/>
      <w:jc w:val="center"/>
    </w:pPr>
    <w:rPr>
      <w:sz w:val="18"/>
      <w:szCs w:val="18"/>
    </w:rPr>
  </w:style>
  <w:style w:type="character" w:customStyle="1" w:styleId="a4">
    <w:name w:val="页眉 字符"/>
    <w:basedOn w:val="a0"/>
    <w:link w:val="a3"/>
    <w:uiPriority w:val="99"/>
    <w:rsid w:val="004E0A56"/>
    <w:rPr>
      <w:sz w:val="18"/>
      <w:szCs w:val="18"/>
    </w:rPr>
  </w:style>
  <w:style w:type="paragraph" w:styleId="a5">
    <w:name w:val="footer"/>
    <w:basedOn w:val="a"/>
    <w:link w:val="a6"/>
    <w:uiPriority w:val="99"/>
    <w:unhideWhenUsed/>
    <w:rsid w:val="004E0A56"/>
    <w:pPr>
      <w:tabs>
        <w:tab w:val="center" w:pos="4153"/>
        <w:tab w:val="right" w:pos="8306"/>
      </w:tabs>
      <w:snapToGrid w:val="0"/>
      <w:jc w:val="left"/>
    </w:pPr>
    <w:rPr>
      <w:sz w:val="18"/>
      <w:szCs w:val="18"/>
    </w:rPr>
  </w:style>
  <w:style w:type="character" w:customStyle="1" w:styleId="a6">
    <w:name w:val="页脚 字符"/>
    <w:basedOn w:val="a0"/>
    <w:link w:val="a5"/>
    <w:uiPriority w:val="99"/>
    <w:rsid w:val="004E0A56"/>
    <w:rPr>
      <w:sz w:val="18"/>
      <w:szCs w:val="18"/>
    </w:rPr>
  </w:style>
  <w:style w:type="table" w:styleId="a7">
    <w:name w:val="Table Grid"/>
    <w:basedOn w:val="a1"/>
    <w:uiPriority w:val="39"/>
    <w:rsid w:val="00523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7"/>
    <w:uiPriority w:val="99"/>
    <w:rsid w:val="00A43E52"/>
    <w:pPr>
      <w:widowControl w:val="0"/>
      <w:jc w:val="both"/>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next w:val="a9"/>
    <w:link w:val="aa"/>
    <w:uiPriority w:val="99"/>
    <w:unhideWhenUsed/>
    <w:qFormat/>
    <w:rsid w:val="00520181"/>
    <w:pPr>
      <w:spacing w:after="120" w:line="360" w:lineRule="auto"/>
    </w:pPr>
    <w:rPr>
      <w:rFonts w:ascii="Times New Roman" w:eastAsia="宋体" w:hAnsi="Times New Roman"/>
    </w:rPr>
  </w:style>
  <w:style w:type="character" w:customStyle="1" w:styleId="aa">
    <w:name w:val="正文文本 字符"/>
    <w:basedOn w:val="a0"/>
    <w:link w:val="a8"/>
    <w:uiPriority w:val="99"/>
    <w:qFormat/>
    <w:rsid w:val="00520181"/>
    <w:rPr>
      <w:rFonts w:ascii="Times New Roman" w:eastAsia="宋体" w:hAnsi="Times New Roman"/>
    </w:rPr>
  </w:style>
  <w:style w:type="paragraph" w:styleId="a9">
    <w:name w:val="Title"/>
    <w:basedOn w:val="a"/>
    <w:next w:val="a"/>
    <w:link w:val="ab"/>
    <w:uiPriority w:val="10"/>
    <w:qFormat/>
    <w:rsid w:val="00520181"/>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9"/>
    <w:uiPriority w:val="10"/>
    <w:rsid w:val="00520181"/>
    <w:rPr>
      <w:rFonts w:asciiTheme="majorHAnsi" w:eastAsiaTheme="majorEastAsia" w:hAnsiTheme="majorHAnsi" w:cstheme="majorBidi"/>
      <w:b/>
      <w:bCs/>
      <w:sz w:val="32"/>
      <w:szCs w:val="32"/>
    </w:rPr>
  </w:style>
  <w:style w:type="paragraph" w:styleId="ac">
    <w:name w:val="Date"/>
    <w:basedOn w:val="a"/>
    <w:next w:val="a"/>
    <w:link w:val="ad"/>
    <w:uiPriority w:val="99"/>
    <w:semiHidden/>
    <w:unhideWhenUsed/>
    <w:rsid w:val="00916B9F"/>
    <w:pPr>
      <w:ind w:leftChars="2500" w:left="100"/>
    </w:pPr>
  </w:style>
  <w:style w:type="character" w:customStyle="1" w:styleId="ad">
    <w:name w:val="日期 字符"/>
    <w:basedOn w:val="a0"/>
    <w:link w:val="ac"/>
    <w:uiPriority w:val="99"/>
    <w:semiHidden/>
    <w:rsid w:val="00916B9F"/>
  </w:style>
  <w:style w:type="paragraph" w:customStyle="1" w:styleId="ae">
    <w:name w:val="段"/>
    <w:link w:val="Char"/>
    <w:qFormat/>
    <w:rsid w:val="00245331"/>
    <w:pPr>
      <w:autoSpaceDE w:val="0"/>
      <w:autoSpaceDN w:val="0"/>
      <w:ind w:firstLineChars="200" w:firstLine="200"/>
      <w:jc w:val="both"/>
    </w:pPr>
    <w:rPr>
      <w:rFonts w:ascii="宋体" w:eastAsia="宋体" w:hAnsi="Times New Roman" w:cs="Times New Roman"/>
      <w:kern w:val="0"/>
    </w:rPr>
  </w:style>
  <w:style w:type="character" w:customStyle="1" w:styleId="Char">
    <w:name w:val="段 Char"/>
    <w:link w:val="ae"/>
    <w:qFormat/>
    <w:rsid w:val="00245331"/>
    <w:rPr>
      <w:rFonts w:ascii="宋体" w:eastAsia="宋体" w:hAnsi="Times New Roman" w:cs="Times New Roman"/>
      <w:kern w:val="0"/>
    </w:rPr>
  </w:style>
  <w:style w:type="paragraph" w:styleId="af">
    <w:name w:val="List Paragraph"/>
    <w:basedOn w:val="a"/>
    <w:uiPriority w:val="34"/>
    <w:qFormat/>
    <w:rsid w:val="0015356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3096">
      <w:bodyDiv w:val="1"/>
      <w:marLeft w:val="0"/>
      <w:marRight w:val="0"/>
      <w:marTop w:val="0"/>
      <w:marBottom w:val="0"/>
      <w:divBdr>
        <w:top w:val="none" w:sz="0" w:space="0" w:color="auto"/>
        <w:left w:val="none" w:sz="0" w:space="0" w:color="auto"/>
        <w:bottom w:val="none" w:sz="0" w:space="0" w:color="auto"/>
        <w:right w:val="none" w:sz="0" w:space="0" w:color="auto"/>
      </w:divBdr>
    </w:div>
    <w:div w:id="527064930">
      <w:bodyDiv w:val="1"/>
      <w:marLeft w:val="0"/>
      <w:marRight w:val="0"/>
      <w:marTop w:val="0"/>
      <w:marBottom w:val="0"/>
      <w:divBdr>
        <w:top w:val="none" w:sz="0" w:space="0" w:color="auto"/>
        <w:left w:val="none" w:sz="0" w:space="0" w:color="auto"/>
        <w:bottom w:val="none" w:sz="0" w:space="0" w:color="auto"/>
        <w:right w:val="none" w:sz="0" w:space="0" w:color="auto"/>
      </w:divBdr>
    </w:div>
    <w:div w:id="663434341">
      <w:bodyDiv w:val="1"/>
      <w:marLeft w:val="0"/>
      <w:marRight w:val="0"/>
      <w:marTop w:val="0"/>
      <w:marBottom w:val="0"/>
      <w:divBdr>
        <w:top w:val="none" w:sz="0" w:space="0" w:color="auto"/>
        <w:left w:val="none" w:sz="0" w:space="0" w:color="auto"/>
        <w:bottom w:val="none" w:sz="0" w:space="0" w:color="auto"/>
        <w:right w:val="none" w:sz="0" w:space="0" w:color="auto"/>
      </w:divBdr>
    </w:div>
    <w:div w:id="886797235">
      <w:bodyDiv w:val="1"/>
      <w:marLeft w:val="0"/>
      <w:marRight w:val="0"/>
      <w:marTop w:val="0"/>
      <w:marBottom w:val="0"/>
      <w:divBdr>
        <w:top w:val="none" w:sz="0" w:space="0" w:color="auto"/>
        <w:left w:val="none" w:sz="0" w:space="0" w:color="auto"/>
        <w:bottom w:val="none" w:sz="0" w:space="0" w:color="auto"/>
        <w:right w:val="none" w:sz="0" w:space="0" w:color="auto"/>
      </w:divBdr>
    </w:div>
    <w:div w:id="1202476060">
      <w:bodyDiv w:val="1"/>
      <w:marLeft w:val="0"/>
      <w:marRight w:val="0"/>
      <w:marTop w:val="0"/>
      <w:marBottom w:val="0"/>
      <w:divBdr>
        <w:top w:val="none" w:sz="0" w:space="0" w:color="auto"/>
        <w:left w:val="none" w:sz="0" w:space="0" w:color="auto"/>
        <w:bottom w:val="none" w:sz="0" w:space="0" w:color="auto"/>
        <w:right w:val="none" w:sz="0" w:space="0" w:color="auto"/>
      </w:divBdr>
    </w:div>
    <w:div w:id="1212956129">
      <w:bodyDiv w:val="1"/>
      <w:marLeft w:val="0"/>
      <w:marRight w:val="0"/>
      <w:marTop w:val="0"/>
      <w:marBottom w:val="0"/>
      <w:divBdr>
        <w:top w:val="none" w:sz="0" w:space="0" w:color="auto"/>
        <w:left w:val="none" w:sz="0" w:space="0" w:color="auto"/>
        <w:bottom w:val="none" w:sz="0" w:space="0" w:color="auto"/>
        <w:right w:val="none" w:sz="0" w:space="0" w:color="auto"/>
      </w:divBdr>
    </w:div>
    <w:div w:id="1308123380">
      <w:bodyDiv w:val="1"/>
      <w:marLeft w:val="0"/>
      <w:marRight w:val="0"/>
      <w:marTop w:val="0"/>
      <w:marBottom w:val="0"/>
      <w:divBdr>
        <w:top w:val="none" w:sz="0" w:space="0" w:color="auto"/>
        <w:left w:val="none" w:sz="0" w:space="0" w:color="auto"/>
        <w:bottom w:val="none" w:sz="0" w:space="0" w:color="auto"/>
        <w:right w:val="none" w:sz="0" w:space="0" w:color="auto"/>
      </w:divBdr>
    </w:div>
    <w:div w:id="16119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877</TotalTime>
  <Pages>9</Pages>
  <Words>1169</Words>
  <Characters>6667</Characters>
  <Application>Microsoft Office Word</Application>
  <DocSecurity>0</DocSecurity>
  <Lines>55</Lines>
  <Paragraphs>15</Paragraphs>
  <ScaleCrop>false</ScaleCrop>
  <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dc:creator>
  <cp:keywords/>
  <dc:description/>
  <cp:lastModifiedBy>SAMA</cp:lastModifiedBy>
  <cp:revision>24</cp:revision>
  <dcterms:created xsi:type="dcterms:W3CDTF">2026-06-30T02:35:00Z</dcterms:created>
  <dcterms:modified xsi:type="dcterms:W3CDTF">2026-07-05T14:47:00Z</dcterms:modified>
</cp:coreProperties>
</file>