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14:paraId="6A489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shd w:val="clear" w:color="auto" w:fill="auto"/>
          </w:tcPr>
          <w:p w14:paraId="12963E2E">
            <w:pPr>
              <w:pStyle w:val="42"/>
              <w:framePr w:wrap="around"/>
              <w:rPr>
                <w:rFonts w:hint="default" w:ascii="Times New Roman" w:hAnsi="Times New Roman" w:cs="Times New Roman"/>
                <w:lang w:val="en-US"/>
              </w:rPr>
            </w:pPr>
            <w:r>
              <w:rPr>
                <w:rFonts w:hint="default" w:ascii="Times New Roman" w:hAnsi="Times New Roman" w:cs="Times New Roman"/>
              </w:rPr>
              <w:t>ICS </w:t>
            </w:r>
            <w:r>
              <w:rPr>
                <w:rFonts w:hint="eastAsia" w:ascii="Times New Roman" w:cs="Times New Roman"/>
                <w:lang w:val="en-US" w:eastAsia="zh-CN"/>
              </w:rPr>
              <w:t>77.040</w:t>
            </w:r>
            <w:r>
              <w:rPr>
                <w:rFonts w:hint="default" w:ascii="Times New Roman" w:hAnsi="Times New Roman" w:cs="Times New Roman"/>
              </w:rPr>
              <w:br w:type="textWrapping"/>
            </w:r>
            <w:r>
              <w:rPr>
                <w:rFonts w:hint="eastAsia" w:ascii="Times New Roman" w:cs="Times New Roman"/>
                <w:lang w:val="en-US" w:eastAsia="zh-CN"/>
              </w:rPr>
              <w:t>C</w:t>
            </w:r>
            <w:r>
              <w:rPr>
                <w:rFonts w:hint="default" w:ascii="Times New Roman" w:hAnsi="Times New Roman" w:cs="Times New Roman"/>
              </w:rPr>
              <w:t xml:space="preserve">CS </w:t>
            </w:r>
            <w:r>
              <w:rPr>
                <w:rFonts w:hint="default" w:ascii="Times New Roman" w:hAnsi="Times New Roman" w:cs="Times New Roman"/>
              </w:rPr>
              <mc:AlternateContent>
                <mc:Choice Requires="wps">
                  <w:drawing>
                    <wp:anchor distT="0" distB="0" distL="114300" distR="114300" simplePos="0" relativeHeight="251661312" behindDoc="1" locked="0" layoutInCell="1" allowOverlap="1">
                      <wp:simplePos x="0" y="0"/>
                      <wp:positionH relativeFrom="column">
                        <wp:posOffset>-66675</wp:posOffset>
                      </wp:positionH>
                      <wp:positionV relativeFrom="paragraph">
                        <wp:posOffset>0</wp:posOffset>
                      </wp:positionV>
                      <wp:extent cx="866775" cy="198120"/>
                      <wp:effectExtent l="0" t="0" r="4445" b="3810"/>
                      <wp:wrapNone/>
                      <wp:docPr id="1542261260" name="BAH"/>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txbx>
                              <w:txbxContent>
                                <w:p w14:paraId="149A1ABE"/>
                              </w:txbxContent>
                            </wps:txbx>
                            <wps:bodyPr rot="0" vert="horz" wrap="square" lIns="91440" tIns="45720" rIns="91440" bIns="45720" anchor="t" anchorCtr="0" upright="1">
                              <a:noAutofit/>
                            </wps:bodyPr>
                          </wps:wsp>
                        </a:graphicData>
                      </a:graphic>
                    </wp:anchor>
                  </w:drawing>
                </mc:Choice>
                <mc:Fallback>
                  <w:pict>
                    <v:rect id="BAH" o:spid="_x0000_s1026" o:spt="1" style="position:absolute;left:0pt;margin-left:-5.25pt;margin-top:0pt;height:15.6pt;width:68.25pt;z-index:-251655168;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iuL+zVAAAABwEAAA8A&#10;AAAAAAAAAQAgAAAAIgAAAGRycy9kb3ducmV2LnhtbFBLAQIUABQAAAAIAIdO4kD9xakNGgIAADQE&#10;AAAOAAAAAAAAAAEAIAAAACQBAABkcnMvZTJvRG9jLnhtbFBLBQYAAAAABgAGAFkBAACwBQAAAAA=&#10;">
                      <v:fill on="t" focussize="0,0"/>
                      <v:stroke on="f"/>
                      <v:imagedata o:title=""/>
                      <o:lock v:ext="edit" aspectratio="f"/>
                      <v:textbox>
                        <w:txbxContent>
                          <w:p w14:paraId="149A1ABE"/>
                        </w:txbxContent>
                      </v:textbox>
                    </v:rect>
                  </w:pict>
                </mc:Fallback>
              </mc:AlternateContent>
            </w:r>
            <w:r>
              <w:rPr>
                <w:rFonts w:hint="eastAsia" w:ascii="Times New Roman" w:cs="Times New Roman"/>
                <w:lang w:val="en-US" w:eastAsia="zh-CN"/>
              </w:rPr>
              <w:t>H17</w:t>
            </w:r>
          </w:p>
        </w:tc>
      </w:tr>
    </w:tbl>
    <w:p w14:paraId="39696DD9">
      <w:pPr>
        <w:pStyle w:val="22"/>
        <w:framePr w:wrap="around"/>
        <w:wordWrap w:val="0"/>
        <w:rPr>
          <w:rFonts w:hint="default" w:ascii="Times New Roman" w:hAnsi="Times New Roman" w:cs="Times New Roman"/>
        </w:rPr>
      </w:pPr>
      <w:r>
        <w:rPr>
          <w:rFonts w:hint="default" w:ascii="Times New Roman" w:hAnsi="Times New Roman" w:cs="Times New Roman"/>
          <w:lang w:val="en-US" w:eastAsia="zh-CN"/>
        </w:rPr>
        <w:t>T/CNIA</w:t>
      </w:r>
      <w:r>
        <w:rPr>
          <w:rFonts w:hint="default" w:ascii="Times New Roman" w:hAnsi="Times New Roman" w:cs="Times New Roman"/>
        </w:rPr>
        <w:t xml:space="preserve"> XXXX-XXXX</w:t>
      </w:r>
    </w:p>
    <w:tbl>
      <w:tblPr>
        <w:tblStyle w:val="8"/>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4AE42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1065B92B">
            <w:pPr>
              <w:pStyle w:val="34"/>
              <w:framePr w:wrap="around"/>
              <w:rPr>
                <w:rFonts w:hint="default" w:ascii="Times New Roman" w:hAnsi="Times New Roman" w:cs="Times New Roman"/>
              </w:rPr>
            </w:pPr>
            <w:r>
              <w:rPr>
                <w:sz w:val="21"/>
              </w:rPr>
              <mc:AlternateContent>
                <mc:Choice Requires="wps">
                  <w:drawing>
                    <wp:anchor distT="0" distB="0" distL="114300" distR="114300" simplePos="0" relativeHeight="251668480" behindDoc="0" locked="0" layoutInCell="1" allowOverlap="1">
                      <wp:simplePos x="0" y="0"/>
                      <wp:positionH relativeFrom="column">
                        <wp:posOffset>-48895</wp:posOffset>
                      </wp:positionH>
                      <wp:positionV relativeFrom="paragraph">
                        <wp:posOffset>97155</wp:posOffset>
                      </wp:positionV>
                      <wp:extent cx="6061075" cy="8255"/>
                      <wp:effectExtent l="0" t="0" r="0" b="0"/>
                      <wp:wrapNone/>
                      <wp:docPr id="13" name="直接连接符 13"/>
                      <wp:cNvGraphicFramePr/>
                      <a:graphic xmlns:a="http://schemas.openxmlformats.org/drawingml/2006/main">
                        <a:graphicData uri="http://schemas.microsoft.com/office/word/2010/wordprocessingShape">
                          <wps:wsp>
                            <wps:cNvCnPr/>
                            <wps:spPr>
                              <a:xfrm flipV="1">
                                <a:off x="994410" y="2348865"/>
                                <a:ext cx="6061075" cy="825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85pt;margin-top:7.65pt;height:0.65pt;width:477.25pt;z-index:251668480;mso-width-relative:page;mso-height-relative:page;" filled="f" stroked="t" coordsize="21600,21600" o:gfxdata="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fp9sdoAAAAIAQAADwAAAAAAAAABACAAAAAiAAAAZHJzL2Rvd25yZXYueG1sUEsBAhQA&#10;FAAAAAgAh07iQGDhVWXwAQAAtAMAAA4AAAAAAAAAAQAgAAAAKQEAAGRycy9lMm9Eb2MueG1sUEsF&#10;BgAAAAAGAAYAWQEAAIsFAAAAAA==&#10;">
                      <v:fill on="f" focussize="0,0"/>
                      <v:stroke weight="0.5pt" color="#000000 [3213]" joinstyle="round"/>
                      <v:imagedata o:title=""/>
                      <o:lock v:ext="edit" aspectratio="f"/>
                    </v:line>
                  </w:pict>
                </mc:Fallback>
              </mc:AlternateContent>
            </w:r>
            <w:r>
              <w:rPr>
                <w:rFonts w:hint="default" w:ascii="Times New Roman" w:hAnsi="Times New Roman" w:cs="Times New Roman"/>
              </w:rP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3175" b="0"/>
                      <wp:wrapNone/>
                      <wp:docPr id="1122962088"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txbx>
                              <w:txbxContent>
                                <w:p w14:paraId="499E68E6"/>
                              </w:txbxContent>
                            </wps:txbx>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5g8svWAAAACAEAAA8AAAAA&#10;AAAAAQAgAAAAIgAAAGRycy9kb3ducmV2LnhtbFBLAQIUABQAAAAIAIdO4kB6ZWwaFgIAADQEAAAO&#10;AAAAAAAAAAEAIAAAACUBAABkcnMvZTJvRG9jLnhtbFBLBQYAAAAABgAGAFkBAACtBQAAAAA=&#10;">
                      <v:fill on="t" focussize="0,0"/>
                      <v:stroke on="f"/>
                      <v:imagedata o:title=""/>
                      <o:lock v:ext="edit" aspectratio="f"/>
                      <v:textbox>
                        <w:txbxContent>
                          <w:p w14:paraId="499E68E6"/>
                        </w:txbxContent>
                      </v:textbox>
                    </v:rect>
                  </w:pict>
                </mc:Fallback>
              </mc:AlternateContent>
            </w:r>
          </w:p>
        </w:tc>
      </w:tr>
    </w:tbl>
    <w:p w14:paraId="5078769A">
      <w:pPr>
        <w:pStyle w:val="22"/>
        <w:framePr w:wrap="around"/>
        <w:rPr>
          <w:rFonts w:hint="default" w:ascii="Times New Roman" w:hAnsi="Times New Roman" w:cs="Times New Roman"/>
        </w:rPr>
      </w:pPr>
    </w:p>
    <w:p w14:paraId="059E10D6">
      <w:pPr>
        <w:pStyle w:val="22"/>
        <w:framePr w:wrap="around"/>
        <w:rPr>
          <w:rFonts w:hint="default" w:ascii="Times New Roman" w:hAnsi="Times New Roman" w:cs="Times New Roman"/>
        </w:rPr>
      </w:pPr>
    </w:p>
    <w:p w14:paraId="59D4A715">
      <w:pPr>
        <w:pStyle w:val="35"/>
        <w:framePr w:wrap="around"/>
        <w:rPr>
          <w:rFonts w:hint="default" w:ascii="Times New Roman" w:hAnsi="Times New Roman" w:cs="Times New Roman"/>
          <w:szCs w:val="52"/>
          <w:lang w:val="en-US" w:eastAsia="zh-CN"/>
        </w:rPr>
      </w:pPr>
      <w:r>
        <w:rPr>
          <w:rFonts w:hint="default" w:ascii="Times New Roman" w:hAnsi="Times New Roman" w:cs="Times New Roman"/>
          <w:szCs w:val="52"/>
          <w:lang w:eastAsia="zh-CN"/>
        </w:rPr>
        <w:t>硅多晶</w:t>
      </w:r>
      <w:r>
        <w:rPr>
          <w:rFonts w:hint="default" w:ascii="Times New Roman" w:hAnsi="Times New Roman" w:cs="Times New Roman"/>
          <w:szCs w:val="52"/>
        </w:rPr>
        <w:t>生产回收氢气中颗粒物的测定</w:t>
      </w:r>
      <w:r>
        <w:rPr>
          <w:rFonts w:hint="default" w:ascii="Times New Roman" w:hAnsi="Times New Roman" w:cs="Times New Roman"/>
          <w:szCs w:val="52"/>
          <w:lang w:val="en-US" w:eastAsia="zh-CN"/>
        </w:rPr>
        <w:t xml:space="preserve"> </w:t>
      </w:r>
    </w:p>
    <w:p w14:paraId="2DC30722">
      <w:pPr>
        <w:pStyle w:val="35"/>
        <w:framePr w:wrap="around"/>
        <w:rPr>
          <w:rFonts w:hint="default" w:ascii="Times New Roman" w:hAnsi="Times New Roman" w:cs="Times New Roman"/>
          <w:szCs w:val="52"/>
        </w:rPr>
      </w:pPr>
      <w:r>
        <w:rPr>
          <w:rFonts w:hint="default" w:ascii="Times New Roman" w:hAnsi="Times New Roman" w:cs="Times New Roman"/>
          <w:szCs w:val="52"/>
          <w:lang w:val="en-US" w:eastAsia="zh-CN"/>
        </w:rPr>
        <w:t>重量</w:t>
      </w:r>
      <w:r>
        <w:rPr>
          <w:rFonts w:hint="default" w:ascii="Times New Roman" w:hAnsi="Times New Roman" w:cs="Times New Roman"/>
          <w:szCs w:val="52"/>
        </w:rPr>
        <w:t>法</w:t>
      </w:r>
    </w:p>
    <w:tbl>
      <w:tblPr>
        <w:tblStyle w:val="8"/>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5F383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shd w:val="clear" w:color="auto" w:fill="auto"/>
          </w:tcPr>
          <w:p w14:paraId="231DF47E">
            <w:pPr>
              <w:pStyle w:val="37"/>
              <w:framePr w:wrap="around"/>
              <w:rPr>
                <w:rFonts w:hint="default" w:ascii="Times New Roman" w:hAnsi="Times New Roman" w:eastAsia="黑体" w:cs="Times New Roman"/>
              </w:rPr>
            </w:pPr>
            <w:r>
              <w:rPr>
                <w:rFonts w:hint="default" w:ascii="Times New Roman" w:hAnsi="Times New Roman" w:eastAsia="宋体" w:cs="Times New Roman"/>
                <w:sz w:val="24"/>
                <w:szCs w:val="24"/>
              </w:rPr>
              <w:t>Determination of Particulate Matter in Recycled Hydrogen from Polycrystalline Silicon Production by Gravimetric Method</w:t>
            </w:r>
          </w:p>
        </w:tc>
      </w:tr>
      <w:tr w14:paraId="5F87A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shd w:val="clear" w:color="auto" w:fill="auto"/>
          </w:tcPr>
          <w:p w14:paraId="221EBDF0">
            <w:pPr>
              <w:pStyle w:val="38"/>
              <w:framePr w:wrap="around"/>
              <w:rPr>
                <w:rFonts w:hint="default" w:ascii="Times New Roman" w:hAnsi="Times New Roman" w:cs="Times New Roman"/>
                <w:sz w:val="24"/>
                <w:szCs w:val="24"/>
              </w:rPr>
            </w:pPr>
            <w:r>
              <w:rPr>
                <w:rFonts w:hint="default" w:ascii="Times New Roman" w:hAnsi="Times New Roman" w:cs="Times New Roman"/>
                <w:sz w:val="24"/>
                <w:szCs w:val="24"/>
              </w:rPr>
              <w:t>（讨论稿）</w:t>
            </w:r>
          </w:p>
        </w:tc>
      </w:tr>
    </w:tbl>
    <w:p w14:paraId="3B4F8796">
      <w:pPr>
        <w:pStyle w:val="46"/>
        <w:framePr w:wrap="around"/>
        <w:numPr>
          <w:ilvl w:val="0"/>
          <w:numId w:val="0"/>
        </w:numPr>
        <w:rPr>
          <w:rFonts w:hint="default" w:ascii="Times New Roman" w:hAnsi="Times New Roman" w:cs="Times New Roman"/>
        </w:rPr>
      </w:pPr>
      <w:r>
        <w:rPr>
          <w:rFonts w:hint="default" w:ascii="Times New Roman" w:hAnsi="Times New Roman" w:cs="Times New Roman"/>
        </w:rPr>
        <w:t>XXXX- XX-XX发布</w:t>
      </w:r>
      <w:r>
        <w:rPr>
          <w:rFonts w:hint="default" w:ascii="Times New Roman" w:hAnsi="Times New Roman" w:cs="Times New Roman"/>
        </w:rP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13970" t="12700" r="9525" b="6350"/>
                <wp:wrapNone/>
                <wp:docPr id="1632439845" name="Line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6"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WHazzWAAAACwEAAA8AAAAAAAAAAQAgAAAAIgAA&#10;AGRycy9kb3ducmV2LnhtbFBLAQIUABQAAAAIAIdO4kD4WVcF0QEAAKgDAAAOAAAAAAAAAAEAIAAA&#10;ACUBAABkcnMvZTJvRG9jLnhtbFBLBQYAAAAABgAGAFkBAABoBQAAAAA=&#10;">
                <v:fill on="f" focussize="0,0"/>
                <v:stroke color="#000000" joinstyle="round"/>
                <v:imagedata o:title=""/>
                <o:lock v:ext="edit" aspectratio="f"/>
                <w10:anchorlock/>
              </v:line>
            </w:pict>
          </mc:Fallback>
        </mc:AlternateContent>
      </w:r>
    </w:p>
    <w:p w14:paraId="6EAA0766">
      <w:pPr>
        <w:pStyle w:val="47"/>
        <w:framePr w:wrap="around"/>
        <w:rPr>
          <w:rFonts w:hint="default" w:ascii="Times New Roman" w:hAnsi="Times New Roman" w:cs="Times New Roman"/>
        </w:rPr>
      </w:pPr>
      <w:r>
        <w:rPr>
          <w:rFonts w:hint="default" w:ascii="Times New Roman" w:hAnsi="Times New Roman" w:cs="Times New Roman"/>
        </w:rPr>
        <w:t>XXXX- XX-XX实施</w:t>
      </w:r>
    </w:p>
    <w:p w14:paraId="342722A5">
      <w:pPr>
        <w:pStyle w:val="39"/>
        <w:rPr>
          <w:rFonts w:hint="default" w:ascii="Times New Roman" w:hAnsi="Times New Roman" w:cs="Times New Roman"/>
        </w:rPr>
      </w:pPr>
      <w:r>
        <w:rPr>
          <w:rFonts w:hint="default" w:ascii="Times New Roman" w:hAnsi="Times New Roman" w:cs="Times New Roman"/>
          <w:sz w:val="84"/>
          <w:szCs w:val="84"/>
        </w:rPr>
        <w:t>团体标准</w:t>
      </w:r>
    </w:p>
    <w:p w14:paraId="00A49B89">
      <w:pPr>
        <w:pStyle w:val="40"/>
        <w:framePr w:w="5814" w:h="347" w:hRule="exact" w:wrap="around" w:x="2748" w:y="14914"/>
        <w:rPr>
          <w:rFonts w:hint="default" w:ascii="Times New Roman" w:hAnsi="Times New Roman" w:cs="Times New Roman"/>
        </w:rPr>
      </w:pPr>
      <w:r>
        <w:rPr>
          <w:rFonts w:hint="default" w:ascii="Times New Roman" w:hAnsi="Times New Roman" w:cs="Times New Roman"/>
        </w:rPr>
        <mc:AlternateContent>
          <mc:Choice Requires="wps">
            <w:drawing>
              <wp:anchor distT="0" distB="0" distL="114300" distR="114300" simplePos="0" relativeHeight="251667456" behindDoc="0" locked="0" layoutInCell="1" allowOverlap="1">
                <wp:simplePos x="0" y="0"/>
                <wp:positionH relativeFrom="column">
                  <wp:posOffset>3940175</wp:posOffset>
                </wp:positionH>
                <wp:positionV relativeFrom="paragraph">
                  <wp:posOffset>-133985</wp:posOffset>
                </wp:positionV>
                <wp:extent cx="611505" cy="457200"/>
                <wp:effectExtent l="4445" t="4445" r="12700" b="14605"/>
                <wp:wrapNone/>
                <wp:docPr id="1887902524" name="Text Box 7"/>
                <wp:cNvGraphicFramePr/>
                <a:graphic xmlns:a="http://schemas.openxmlformats.org/drawingml/2006/main">
                  <a:graphicData uri="http://schemas.microsoft.com/office/word/2010/wordprocessingShape">
                    <wps:wsp>
                      <wps:cNvSpPr txBox="1">
                        <a:spLocks noChangeArrowheads="1"/>
                      </wps:cNvSpPr>
                      <wps:spPr bwMode="auto">
                        <a:xfrm>
                          <a:off x="0" y="0"/>
                          <a:ext cx="611505" cy="457200"/>
                        </a:xfrm>
                        <a:prstGeom prst="rect">
                          <a:avLst/>
                        </a:prstGeom>
                        <a:solidFill>
                          <a:srgbClr val="FFFFFF"/>
                        </a:solidFill>
                        <a:ln w="9525">
                          <a:solidFill>
                            <a:srgbClr val="FFFFFF"/>
                          </a:solidFill>
                          <a:miter lim="800000"/>
                        </a:ln>
                      </wps:spPr>
                      <wps:txbx>
                        <w:txbxContent>
                          <w:p w14:paraId="1EEACD1F">
                            <w:pPr>
                              <w:rPr>
                                <w:rFonts w:hint="eastAsia" w:ascii="黑体" w:hAnsi="黑体" w:eastAsia="黑体"/>
                                <w:sz w:val="28"/>
                                <w:szCs w:val="28"/>
                              </w:rPr>
                            </w:pPr>
                            <w:r>
                              <w:rPr>
                                <w:rFonts w:hint="eastAsia" w:ascii="黑体" w:hAnsi="黑体" w:eastAsia="黑体"/>
                                <w:sz w:val="28"/>
                                <w:szCs w:val="28"/>
                              </w:rPr>
                              <w:t>发布</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310.25pt;margin-top:-10.55pt;height:36pt;width:48.15pt;z-index:251667456;mso-width-relative:page;mso-height-relative:page;" fillcolor="#FFFFFF" filled="t" stroked="t" coordsize="21600,21600" o:gfxdata="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EaDcDYAAAACgEAAA8AAAAAAAAAAQAgAAAAIgAAAGRycy9kb3ducmV2Lnht&#10;bFBLAQIUABQAAAAIAIdO4kApvQMZMgIAAI4EAAAOAAAAAAAAAAEAIAAAACcBAABkcnMvZTJvRG9j&#10;LnhtbFBLBQYAAAAABgAGAFkBAADLBQAAAAA=&#10;">
                <v:fill on="t" focussize="0,0"/>
                <v:stroke color="#FFFFFF" miterlimit="8" joinstyle="miter"/>
                <v:imagedata o:title=""/>
                <o:lock v:ext="edit" aspectratio="f"/>
                <v:textbox>
                  <w:txbxContent>
                    <w:p w14:paraId="1EEACD1F">
                      <w:pPr>
                        <w:rPr>
                          <w:rFonts w:hint="eastAsia" w:ascii="黑体" w:hAnsi="黑体" w:eastAsia="黑体"/>
                          <w:sz w:val="28"/>
                          <w:szCs w:val="28"/>
                        </w:rPr>
                      </w:pPr>
                      <w:r>
                        <w:rPr>
                          <w:rFonts w:hint="eastAsia" w:ascii="黑体" w:hAnsi="黑体" w:eastAsia="黑体"/>
                          <w:sz w:val="28"/>
                          <w:szCs w:val="28"/>
                        </w:rPr>
                        <w:t>发布</w:t>
                      </w:r>
                    </w:p>
                  </w:txbxContent>
                </v:textbox>
              </v:shape>
            </w:pict>
          </mc:Fallback>
        </mc:AlternateContent>
      </w:r>
      <w:r>
        <w:rPr>
          <w:rFonts w:hint="default" w:ascii="Times New Roman" w:hAnsi="Times New Roman" w:cs="Times New Roman"/>
        </w:rPr>
        <w:t>中国有色金属工业协会</w:t>
      </w:r>
      <w:bookmarkStart w:id="6" w:name="_GoBack"/>
      <w:bookmarkEnd w:id="6"/>
    </w:p>
    <w:p w14:paraId="49CA7E9F">
      <w:pPr>
        <w:pStyle w:val="40"/>
        <w:framePr w:w="5814" w:h="347" w:hRule="exact" w:wrap="around" w:x="2748" w:y="14914"/>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361" w:left="1418" w:header="0" w:footer="0" w:gutter="0"/>
          <w:pgBorders>
            <w:top w:val="none" w:sz="0" w:space="0"/>
            <w:left w:val="none" w:sz="0" w:space="0"/>
            <w:bottom w:val="none" w:sz="0" w:space="0"/>
            <w:right w:val="none" w:sz="0" w:space="0"/>
          </w:pgBorders>
          <w:pgNumType w:start="1"/>
          <w:cols w:space="720" w:num="1"/>
          <w:titlePg/>
          <w:docGrid w:type="lines" w:linePitch="312" w:charSpace="0"/>
        </w:sectPr>
      </w:pPr>
      <w:r>
        <mc:AlternateContent>
          <mc:Choice Requires="wps">
            <w:drawing>
              <wp:anchor distT="0" distB="0" distL="114300" distR="114300" simplePos="0" relativeHeight="251666432" behindDoc="0" locked="0" layoutInCell="1" allowOverlap="1">
                <wp:simplePos x="0" y="0"/>
                <wp:positionH relativeFrom="column">
                  <wp:posOffset>5188585</wp:posOffset>
                </wp:positionH>
                <wp:positionV relativeFrom="paragraph">
                  <wp:posOffset>6163310</wp:posOffset>
                </wp:positionV>
                <wp:extent cx="600710" cy="3962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00710" cy="396240"/>
                        </a:xfrm>
                        <a:prstGeom prst="rect">
                          <a:avLst/>
                        </a:prstGeom>
                        <a:noFill/>
                        <a:ln>
                          <a:noFill/>
                        </a:ln>
                      </wps:spPr>
                      <wps:txbx>
                        <w:txbxContent>
                          <w:p w14:paraId="46CF792D">
                            <w:pPr>
                              <w:ind w:firstLine="0" w:firstLineChars="0"/>
                              <w:rPr>
                                <w:b/>
                                <w:sz w:val="32"/>
                              </w:rPr>
                            </w:pPr>
                            <w:r>
                              <w:rPr>
                                <w:rFonts w:hint="eastAsia"/>
                                <w:b/>
                                <w:sz w:val="32"/>
                              </w:rPr>
                              <w:t>发布</w:t>
                            </w:r>
                          </w:p>
                        </w:txbxContent>
                      </wps:txbx>
                      <wps:bodyPr upright="1"/>
                    </wps:wsp>
                  </a:graphicData>
                </a:graphic>
              </wp:anchor>
            </w:drawing>
          </mc:Choice>
          <mc:Fallback>
            <w:pict>
              <v:shape id="_x0000_s1026" o:spid="_x0000_s1026" o:spt="202" type="#_x0000_t202" style="position:absolute;left:0pt;margin-left:408.55pt;margin-top:485.3pt;height:31.2pt;width:47.3pt;z-index:251666432;mso-width-relative:page;mso-height-relative:page;" filled="f" stroked="f" coordsize="21600,21600" o:gfxdata="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BD9NNgA&#10;AAAMAQAADwAAAAAAAAABACAAAAAiAAAAZHJzL2Rvd25yZXYueG1sUEsBAhQAFAAAAAgAh07iQLMm&#10;4EytAQAATQMAAA4AAAAAAAAAAQAgAAAAJwEAAGRycy9lMm9Eb2MueG1sUEsFBgAAAAAGAAYAWQEA&#10;AEYFAAAAAA==&#10;">
                <v:fill on="f" focussize="0,0"/>
                <v:stroke on="f"/>
                <v:imagedata o:title=""/>
                <o:lock v:ext="edit" aspectratio="f"/>
                <v:textbox>
                  <w:txbxContent>
                    <w:p w14:paraId="46CF792D">
                      <w:pPr>
                        <w:ind w:firstLine="0" w:firstLineChars="0"/>
                        <w:rPr>
                          <w:b/>
                          <w:sz w:val="32"/>
                        </w:rPr>
                      </w:pPr>
                      <w:r>
                        <w:rPr>
                          <w:rFonts w:hint="eastAsia"/>
                          <w:b/>
                          <w:sz w:val="32"/>
                        </w:rPr>
                        <w:t>发布</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-71755</wp:posOffset>
                </wp:positionH>
                <wp:positionV relativeFrom="paragraph">
                  <wp:posOffset>5960745</wp:posOffset>
                </wp:positionV>
                <wp:extent cx="6121400" cy="635"/>
                <wp:effectExtent l="0" t="0" r="0" b="0"/>
                <wp:wrapNone/>
                <wp:docPr id="9" name="直接连接符 9"/>
                <wp:cNvGraphicFramePr/>
                <a:graphic xmlns:a="http://schemas.openxmlformats.org/drawingml/2006/main">
                  <a:graphicData uri="http://schemas.microsoft.com/office/word/2010/wordprocessingShape">
                    <wps:wsp>
                      <wps:cNvSpPr/>
                      <wps:spPr>
                        <a:xfrm>
                          <a:off x="0" y="0"/>
                          <a:ext cx="6121400"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65pt;margin-top:469.35pt;height:0.05pt;width:482pt;z-index:251665408;mso-width-relative:page;mso-height-relative:page;" filled="f" stroked="t" coordsize="21600,21600" o:gfxdata="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aNPqnaAAAACwEAAA8AAAAAAAAAAQAgAAAAIgAAAGRycy9kb3ducmV2LnhtbFBL&#10;AQIUABQAAAAIAIdO4kDqKqOZ9AEAAOcDAAAOAAAAAAAAAAEAIAAAACkBAABkcnMvZTJvRG9jLnht&#10;bFBLBQYAAAAABgAGAFkBAACP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63360" behindDoc="0" locked="1" layoutInCell="0" allowOverlap="1">
                <wp:simplePos x="0" y="0"/>
                <wp:positionH relativeFrom="margin">
                  <wp:posOffset>0</wp:posOffset>
                </wp:positionH>
                <wp:positionV relativeFrom="margin">
                  <wp:posOffset>0</wp:posOffset>
                </wp:positionV>
                <wp:extent cx="737235" cy="353060"/>
                <wp:effectExtent l="0" t="0" r="5715" b="8890"/>
                <wp:wrapNone/>
                <wp:docPr id="10" name="文本框 10"/>
                <wp:cNvGraphicFramePr/>
                <a:graphic xmlns:a="http://schemas.openxmlformats.org/drawingml/2006/main">
                  <a:graphicData uri="http://schemas.microsoft.com/office/word/2010/wordprocessingShape">
                    <wps:wsp>
                      <wps:cNvSpPr txBox="1"/>
                      <wps:spPr>
                        <a:xfrm>
                          <a:off x="0" y="0"/>
                          <a:ext cx="737235" cy="353060"/>
                        </a:xfrm>
                        <a:prstGeom prst="rect">
                          <a:avLst/>
                        </a:prstGeom>
                        <a:solidFill>
                          <a:srgbClr val="FFFFFF"/>
                        </a:solidFill>
                        <a:ln>
                          <a:noFill/>
                        </a:ln>
                      </wps:spPr>
                      <wps:txbx>
                        <w:txbxContent>
                          <w:p w14:paraId="2D7E363B">
                            <w:pPr>
                              <w:pStyle w:val="42"/>
                              <w:rPr>
                                <w:rFonts w:hint="eastAsia" w:ascii="黑体" w:hAnsi="黑体" w:eastAsia="黑体" w:cs="黑体"/>
                                <w:lang w:eastAsia="zh-CN"/>
                              </w:rPr>
                            </w:pPr>
                            <w:r>
                              <w:rPr>
                                <w:rFonts w:hint="eastAsia" w:ascii="黑体" w:hAnsi="黑体" w:eastAsia="黑体" w:cs="黑体"/>
                              </w:rPr>
                              <w:t>ICS </w:t>
                            </w:r>
                            <w:r>
                              <w:rPr>
                                <w:rFonts w:hint="eastAsia" w:ascii="黑体" w:hAnsi="黑体" w:cs="黑体"/>
                                <w:lang w:val="en-US" w:eastAsia="zh-CN"/>
                              </w:rPr>
                              <w:t>29</w:t>
                            </w:r>
                            <w:r>
                              <w:rPr>
                                <w:rFonts w:hint="eastAsia" w:ascii="黑体" w:hAnsi="黑体" w:eastAsia="黑体" w:cs="黑体"/>
                              </w:rPr>
                              <w:t>.04</w:t>
                            </w:r>
                            <w:r>
                              <w:rPr>
                                <w:rFonts w:hint="eastAsia" w:ascii="黑体" w:hAnsi="黑体" w:cs="黑体"/>
                                <w:lang w:val="en-US" w:eastAsia="zh-CN"/>
                              </w:rPr>
                              <w:t>5</w:t>
                            </w:r>
                          </w:p>
                          <w:p w14:paraId="602A39F0">
                            <w:pPr>
                              <w:pStyle w:val="42"/>
                              <w:rPr>
                                <w:rFonts w:hint="default" w:ascii="黑体" w:hAnsi="黑体" w:eastAsia="黑体" w:cs="黑体"/>
                                <w:lang w:val="en-US" w:eastAsia="zh-CN"/>
                              </w:rPr>
                            </w:pPr>
                            <w:r>
                              <w:rPr>
                                <w:rFonts w:hint="eastAsia" w:ascii="黑体" w:hAnsi="黑体" w:cs="黑体"/>
                                <w:lang w:val="en-US" w:eastAsia="zh-CN"/>
                              </w:rPr>
                              <w:t xml:space="preserve">CCS </w:t>
                            </w:r>
                            <w:r>
                              <w:rPr>
                                <w:rFonts w:hint="eastAsia" w:ascii="黑体" w:hAnsi="黑体" w:eastAsia="黑体" w:cs="黑体"/>
                              </w:rPr>
                              <w:t>H</w:t>
                            </w:r>
                            <w:r>
                              <w:rPr>
                                <w:rFonts w:hint="eastAsia" w:ascii="黑体" w:hAnsi="黑体" w:cs="黑体"/>
                                <w:lang w:val="en-US" w:eastAsia="zh-CN"/>
                              </w:rPr>
                              <w:t xml:space="preserve"> 80</w:t>
                            </w:r>
                          </w:p>
                        </w:txbxContent>
                      </wps:txbx>
                      <wps:bodyPr lIns="0" tIns="0" rIns="0" bIns="0" upright="1"/>
                    </wps:wsp>
                  </a:graphicData>
                </a:graphic>
              </wp:anchor>
            </w:drawing>
          </mc:Choice>
          <mc:Fallback>
            <w:pict>
              <v:shape id="_x0000_s1026" o:spid="_x0000_s1026" o:spt="202" type="#_x0000_t202" style="position:absolute;left:0pt;margin-left:0pt;margin-top:0pt;height:27.8pt;width:58.05pt;mso-position-horizontal-relative:margin;mso-position-vertical-relative:margin;z-index:251663360;mso-width-relative:page;mso-height-relative:page;" fillcolor="#FFFFFF" filled="t" stroked="f" coordsize="21600,21600" o:allowincell="f" o:gfxdata="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Vo4TrUAAAABAEAAA8AAAAAAAAAAQAgAAAAIgAAAGRy&#10;cy9kb3ducmV2LnhtbFBLAQIUABQAAAAIAIdO4kCAuYtD0AEAAJwDAAAOAAAAAAAAAAEAIAAAACMB&#10;AABkcnMvZTJvRG9jLnhtbFBLBQYAAAAABgAGAFkBAABlBQAAAAA=&#10;">
                <v:fill on="t" focussize="0,0"/>
                <v:stroke on="f"/>
                <v:imagedata o:title=""/>
                <o:lock v:ext="edit" aspectratio="f"/>
                <v:textbox inset="0mm,0mm,0mm,0mm">
                  <w:txbxContent>
                    <w:p w14:paraId="2D7E363B">
                      <w:pPr>
                        <w:pStyle w:val="42"/>
                        <w:rPr>
                          <w:rFonts w:hint="eastAsia" w:ascii="黑体" w:hAnsi="黑体" w:eastAsia="黑体" w:cs="黑体"/>
                          <w:lang w:eastAsia="zh-CN"/>
                        </w:rPr>
                      </w:pPr>
                      <w:r>
                        <w:rPr>
                          <w:rFonts w:hint="eastAsia" w:ascii="黑体" w:hAnsi="黑体" w:eastAsia="黑体" w:cs="黑体"/>
                        </w:rPr>
                        <w:t>ICS </w:t>
                      </w:r>
                      <w:r>
                        <w:rPr>
                          <w:rFonts w:hint="eastAsia" w:ascii="黑体" w:hAnsi="黑体" w:cs="黑体"/>
                          <w:lang w:val="en-US" w:eastAsia="zh-CN"/>
                        </w:rPr>
                        <w:t>29</w:t>
                      </w:r>
                      <w:r>
                        <w:rPr>
                          <w:rFonts w:hint="eastAsia" w:ascii="黑体" w:hAnsi="黑体" w:eastAsia="黑体" w:cs="黑体"/>
                        </w:rPr>
                        <w:t>.04</w:t>
                      </w:r>
                      <w:r>
                        <w:rPr>
                          <w:rFonts w:hint="eastAsia" w:ascii="黑体" w:hAnsi="黑体" w:cs="黑体"/>
                          <w:lang w:val="en-US" w:eastAsia="zh-CN"/>
                        </w:rPr>
                        <w:t>5</w:t>
                      </w:r>
                    </w:p>
                    <w:p w14:paraId="602A39F0">
                      <w:pPr>
                        <w:pStyle w:val="42"/>
                        <w:rPr>
                          <w:rFonts w:hint="default" w:ascii="黑体" w:hAnsi="黑体" w:eastAsia="黑体" w:cs="黑体"/>
                          <w:lang w:val="en-US" w:eastAsia="zh-CN"/>
                        </w:rPr>
                      </w:pPr>
                      <w:r>
                        <w:rPr>
                          <w:rFonts w:hint="eastAsia" w:ascii="黑体" w:hAnsi="黑体" w:cs="黑体"/>
                          <w:lang w:val="en-US" w:eastAsia="zh-CN"/>
                        </w:rPr>
                        <w:t xml:space="preserve">CCS </w:t>
                      </w:r>
                      <w:r>
                        <w:rPr>
                          <w:rFonts w:hint="eastAsia" w:ascii="黑体" w:hAnsi="黑体" w:eastAsia="黑体" w:cs="黑体"/>
                        </w:rPr>
                        <w:t>H</w:t>
                      </w:r>
                      <w:r>
                        <w:rPr>
                          <w:rFonts w:hint="eastAsia" w:ascii="黑体" w:hAnsi="黑体" w:cs="黑体"/>
                          <w:lang w:val="en-US" w:eastAsia="zh-CN"/>
                        </w:rPr>
                        <w:t xml:space="preserve"> 80</w:t>
                      </w:r>
                    </w:p>
                  </w:txbxContent>
                </v:textbox>
                <w10:anchorlock/>
              </v:shape>
            </w:pict>
          </mc:Fallback>
        </mc:AlternateContent>
      </w:r>
    </w:p>
    <w:p w14:paraId="370B8610">
      <w:pPr>
        <w:pStyle w:val="41"/>
        <w:rPr>
          <w:rFonts w:hint="default" w:ascii="Times New Roman" w:hAnsi="Times New Roman" w:cs="Times New Roman"/>
        </w:rPr>
      </w:pPr>
      <w:r>
        <w:rPr>
          <w:rFonts w:hint="default" w:ascii="Times New Roman" w:hAnsi="Times New Roman" w:cs="Times New Roman"/>
        </w:rPr>
        <w:t>前</w:t>
      </w:r>
      <w:bookmarkStart w:id="0" w:name="BKQY"/>
      <w:r>
        <w:rPr>
          <w:rFonts w:hint="default" w:ascii="Times New Roman" w:hAnsi="Times New Roman" w:cs="Times New Roman"/>
        </w:rPr>
        <w:t>  言</w:t>
      </w:r>
      <w:bookmarkEnd w:id="0"/>
    </w:p>
    <w:p w14:paraId="28B736A4">
      <w:pPr>
        <w:keepNext w:val="0"/>
        <w:keepLines w:val="0"/>
        <w:pageBreakBefore w:val="0"/>
        <w:widowControl w:val="0"/>
        <w:kinsoku/>
        <w:wordWrap/>
        <w:overflowPunct/>
        <w:topLinePunct w:val="0"/>
        <w:autoSpaceDE/>
        <w:autoSpaceDN/>
        <w:bidi w:val="0"/>
        <w:adjustRightInd/>
        <w:snapToGrid/>
        <w:spacing w:line="279" w:lineRule="auto"/>
        <w:ind w:firstLine="420" w:firstLineChars="200"/>
        <w:textAlignment w:val="auto"/>
        <w:rPr>
          <w:rFonts w:hint="default" w:ascii="Times New Roman" w:hAnsi="Times New Roman" w:cs="Times New Roman"/>
        </w:rPr>
      </w:pPr>
      <w:r>
        <w:rPr>
          <w:rFonts w:hint="default" w:ascii="Times New Roman" w:hAnsi="Times New Roman" w:cs="Times New Roman"/>
          <w:szCs w:val="21"/>
        </w:rPr>
        <w:t>本文件按照GB/T 1.1-2020《标准化工作导则  第1部分：标准化文件的结构和起草规则》的规定起草</w:t>
      </w:r>
      <w:r>
        <w:rPr>
          <w:rFonts w:hint="default" w:ascii="Times New Roman" w:hAnsi="Times New Roman" w:cs="Times New Roman"/>
        </w:rPr>
        <w:t>。</w:t>
      </w:r>
    </w:p>
    <w:p w14:paraId="5CB9B333">
      <w:pPr>
        <w:keepNext w:val="0"/>
        <w:keepLines w:val="0"/>
        <w:pageBreakBefore w:val="0"/>
        <w:widowControl w:val="0"/>
        <w:kinsoku/>
        <w:wordWrap/>
        <w:overflowPunct/>
        <w:topLinePunct w:val="0"/>
        <w:autoSpaceDE/>
        <w:autoSpaceDN/>
        <w:bidi w:val="0"/>
        <w:adjustRightInd/>
        <w:snapToGrid/>
        <w:spacing w:line="279" w:lineRule="auto"/>
        <w:ind w:firstLine="420" w:firstLineChars="200"/>
        <w:textAlignment w:val="auto"/>
        <w:rPr>
          <w:rFonts w:hint="default" w:ascii="Times New Roman" w:hAnsi="Times New Roman" w:cs="Times New Roman"/>
        </w:rPr>
      </w:pPr>
      <w:r>
        <w:rPr>
          <w:rFonts w:hint="default" w:ascii="Times New Roman" w:hAnsi="Times New Roman" w:cs="Times New Roman"/>
        </w:rPr>
        <w:t>请注意本文件的某些内容可能涉及专利。本文件的发布机构不承担识别专利的责任。</w:t>
      </w:r>
    </w:p>
    <w:p w14:paraId="0F73011D">
      <w:pPr>
        <w:keepNext w:val="0"/>
        <w:keepLines w:val="0"/>
        <w:pageBreakBefore w:val="0"/>
        <w:widowControl w:val="0"/>
        <w:kinsoku/>
        <w:wordWrap/>
        <w:overflowPunct/>
        <w:topLinePunct w:val="0"/>
        <w:autoSpaceDE/>
        <w:autoSpaceDN/>
        <w:bidi w:val="0"/>
        <w:adjustRightInd/>
        <w:snapToGrid/>
        <w:spacing w:line="279" w:lineRule="auto"/>
        <w:ind w:firstLine="420"/>
        <w:textAlignment w:val="auto"/>
        <w:rPr>
          <w:rFonts w:hint="default" w:ascii="Times New Roman" w:hAnsi="Times New Roman" w:cs="Times New Roman"/>
        </w:rPr>
      </w:pPr>
      <w:r>
        <w:rPr>
          <w:rFonts w:hint="default" w:ascii="Times New Roman" w:hAnsi="Times New Roman" w:cs="Times New Roman"/>
        </w:rPr>
        <w:t>本文件由全国有色金属标准化技术委员会（SAC/TC243）、全国半导体设备和材料标准化技术委员会材料分技术委员会（SAC/TC203/SC2）提出并归口。</w:t>
      </w:r>
    </w:p>
    <w:p w14:paraId="2F428CBD">
      <w:pPr>
        <w:keepNext w:val="0"/>
        <w:keepLines w:val="0"/>
        <w:pageBreakBefore w:val="0"/>
        <w:widowControl w:val="0"/>
        <w:kinsoku/>
        <w:wordWrap/>
        <w:overflowPunct/>
        <w:topLinePunct w:val="0"/>
        <w:autoSpaceDE/>
        <w:autoSpaceDN/>
        <w:bidi w:val="0"/>
        <w:adjustRightInd/>
        <w:snapToGrid/>
        <w:spacing w:line="279" w:lineRule="auto"/>
        <w:ind w:firstLine="420"/>
        <w:textAlignment w:val="auto"/>
        <w:rPr>
          <w:rFonts w:hint="default" w:ascii="Times New Roman" w:hAnsi="Times New Roman" w:eastAsia="宋体" w:cs="Times New Roman"/>
          <w:lang w:val="en-US" w:eastAsia="zh-CN"/>
        </w:rPr>
      </w:pPr>
      <w:r>
        <w:rPr>
          <w:rFonts w:hint="default" w:ascii="Times New Roman" w:hAnsi="Times New Roman" w:cs="Times New Roman"/>
        </w:rPr>
        <w:t>本文件起草单位：内蒙通威高纯晶硅有限公司、</w:t>
      </w:r>
      <w:r>
        <w:rPr>
          <w:rFonts w:hint="default" w:ascii="Times New Roman" w:hAnsi="Times New Roman" w:cs="Times New Roman"/>
          <w:lang w:val="en-US" w:eastAsia="zh-CN"/>
        </w:rPr>
        <w:t>四川永祥能源科技</w:t>
      </w:r>
      <w:r>
        <w:rPr>
          <w:rFonts w:hint="eastAsia" w:cs="Times New Roman"/>
          <w:lang w:val="en-US" w:eastAsia="zh-CN"/>
        </w:rPr>
        <w:t>有限</w:t>
      </w:r>
      <w:r>
        <w:rPr>
          <w:rFonts w:hint="default" w:ascii="Times New Roman" w:hAnsi="Times New Roman" w:cs="Times New Roman"/>
          <w:lang w:val="en-US" w:eastAsia="zh-CN"/>
        </w:rPr>
        <w:t>公司、</w:t>
      </w:r>
      <w:r>
        <w:rPr>
          <w:rFonts w:hint="default" w:ascii="Times New Roman" w:hAnsi="Times New Roman" w:cs="Times New Roman"/>
        </w:rPr>
        <w:t>江苏中能硅业科技发展有限公司、</w:t>
      </w:r>
      <w:r>
        <w:rPr>
          <w:rFonts w:hint="default" w:ascii="Times New Roman" w:hAnsi="Times New Roman" w:cs="Times New Roman"/>
          <w:lang w:val="en-US" w:eastAsia="zh-CN"/>
        </w:rPr>
        <w:t>内蒙古科技大学</w:t>
      </w:r>
      <w:r>
        <w:rPr>
          <w:rFonts w:hint="eastAsia" w:cs="Times New Roman"/>
          <w:lang w:val="en-US" w:eastAsia="zh-CN"/>
        </w:rPr>
        <w:t>化学与化工学院（硅业学院）、</w:t>
      </w:r>
      <w:r>
        <w:rPr>
          <w:rFonts w:hint="default" w:ascii="Times New Roman" w:hAnsi="Times New Roman" w:cs="Times New Roman"/>
        </w:rPr>
        <w:t>新特能源股份有限公司、亚洲硅业（青海）股份有限公司、青海芯测科技有限公司</w:t>
      </w:r>
      <w:r>
        <w:rPr>
          <w:rFonts w:hint="default" w:ascii="Times New Roman" w:hAnsi="Times New Roman" w:cs="Times New Roman"/>
          <w:lang w:val="en-US" w:eastAsia="zh-CN"/>
        </w:rPr>
        <w:t>。</w:t>
      </w:r>
    </w:p>
    <w:p w14:paraId="1DBECBFB">
      <w:pPr>
        <w:keepNext w:val="0"/>
        <w:keepLines w:val="0"/>
        <w:pageBreakBefore w:val="0"/>
        <w:widowControl w:val="0"/>
        <w:kinsoku/>
        <w:wordWrap/>
        <w:overflowPunct/>
        <w:topLinePunct w:val="0"/>
        <w:autoSpaceDE/>
        <w:autoSpaceDN/>
        <w:bidi w:val="0"/>
        <w:adjustRightInd/>
        <w:snapToGrid/>
        <w:spacing w:line="279" w:lineRule="auto"/>
        <w:ind w:firstLine="420"/>
        <w:textAlignment w:val="auto"/>
        <w:rPr>
          <w:rFonts w:hint="default" w:ascii="Times New Roman" w:hAnsi="Times New Roman" w:cs="Times New Roman"/>
        </w:rPr>
      </w:pPr>
      <w:r>
        <w:rPr>
          <w:rFonts w:hint="default" w:ascii="Times New Roman" w:hAnsi="Times New Roman" w:cs="Times New Roman"/>
        </w:rPr>
        <w:t xml:space="preserve">本文件主要起草人： </w:t>
      </w:r>
    </w:p>
    <w:p w14:paraId="091F9147">
      <w:pPr>
        <w:tabs>
          <w:tab w:val="left" w:pos="854"/>
        </w:tabs>
        <w:ind w:left="840" w:hanging="420"/>
        <w:rPr>
          <w:rFonts w:hint="default" w:ascii="Times New Roman" w:hAnsi="Times New Roman" w:cs="Times New Roman"/>
          <w:kern w:val="0"/>
          <w:szCs w:val="20"/>
        </w:rPr>
      </w:pPr>
    </w:p>
    <w:p w14:paraId="79AA8EE1">
      <w:pPr>
        <w:pStyle w:val="15"/>
        <w:rPr>
          <w:rFonts w:hint="default" w:ascii="Times New Roman" w:hAnsi="Times New Roman" w:cs="Times New Roman"/>
        </w:rPr>
      </w:pPr>
    </w:p>
    <w:p w14:paraId="389AF1E1">
      <w:pPr>
        <w:pStyle w:val="15"/>
        <w:rPr>
          <w:rFonts w:hint="default" w:ascii="Times New Roman" w:hAnsi="Times New Roman" w:cs="Times New Roman"/>
        </w:rPr>
        <w:sectPr>
          <w:headerReference r:id="rId9" w:type="default"/>
          <w:footerReference r:id="rId10" w:type="default"/>
          <w:pgSz w:w="11906" w:h="16838"/>
          <w:pgMar w:top="567" w:right="1134" w:bottom="1134" w:left="1418" w:header="1418" w:footer="1134" w:gutter="0"/>
          <w:pgNumType w:fmt="upperRoman" w:start="1"/>
          <w:cols w:space="425" w:num="1"/>
          <w:formProt w:val="0"/>
          <w:docGrid w:type="lines" w:linePitch="312" w:charSpace="0"/>
        </w:sectPr>
      </w:pPr>
    </w:p>
    <w:p w14:paraId="45B76080">
      <w:pPr>
        <w:widowControl/>
        <w:autoSpaceDE w:val="0"/>
        <w:autoSpaceDN w:val="0"/>
        <w:ind w:firstLine="640" w:firstLineChars="200"/>
        <w:jc w:val="center"/>
        <w:rPr>
          <w:rFonts w:hint="default" w:ascii="Times New Roman" w:hAnsi="Times New Roman" w:eastAsia="黑体" w:cs="Times New Roman"/>
          <w:kern w:val="0"/>
          <w:sz w:val="32"/>
          <w:szCs w:val="32"/>
        </w:rPr>
      </w:pPr>
      <w:r>
        <w:rPr>
          <w:rFonts w:hint="default" w:ascii="Times New Roman" w:hAnsi="Times New Roman" w:eastAsia="黑体" w:cs="Times New Roman"/>
          <w:sz w:val="32"/>
          <w:szCs w:val="32"/>
          <w:lang w:eastAsia="zh-CN"/>
        </w:rPr>
        <w:t>硅多晶</w:t>
      </w:r>
      <w:r>
        <w:rPr>
          <w:rFonts w:hint="default" w:ascii="Times New Roman" w:hAnsi="Times New Roman" w:eastAsia="黑体" w:cs="Times New Roman"/>
          <w:sz w:val="32"/>
          <w:szCs w:val="32"/>
        </w:rPr>
        <w:t>生产中回收氢气中颗粒物的测定</w:t>
      </w:r>
      <w:r>
        <w:rPr>
          <w:rFonts w:hint="default" w:ascii="Times New Roman" w:hAnsi="Times New Roman" w:eastAsia="黑体" w:cs="Times New Roman"/>
          <w:sz w:val="32"/>
          <w:szCs w:val="32"/>
          <w:lang w:val="en-US" w:eastAsia="zh-CN"/>
        </w:rPr>
        <w:t xml:space="preserve"> 重量</w:t>
      </w:r>
      <w:r>
        <w:rPr>
          <w:rFonts w:hint="default" w:ascii="Times New Roman" w:hAnsi="Times New Roman" w:eastAsia="黑体" w:cs="Times New Roman"/>
          <w:sz w:val="32"/>
          <w:szCs w:val="32"/>
        </w:rPr>
        <w:t>法</w:t>
      </w:r>
    </w:p>
    <w:p w14:paraId="08117B03">
      <w:pPr>
        <w:pStyle w:val="20"/>
        <w:spacing w:before="312" w:after="312"/>
        <w:jc w:val="left"/>
        <w:rPr>
          <w:rFonts w:hint="default" w:ascii="Times New Roman" w:hAnsi="Times New Roman" w:cs="Times New Roman"/>
        </w:rPr>
      </w:pPr>
      <w:bookmarkStart w:id="1" w:name="_Toc325641012"/>
      <w:bookmarkStart w:id="2" w:name="_Toc325636225"/>
      <w:r>
        <w:rPr>
          <w:rFonts w:hint="default" w:ascii="Times New Roman" w:hAnsi="Times New Roman" w:cs="Times New Roman"/>
        </w:rPr>
        <w:t>范围</w:t>
      </w:r>
      <w:bookmarkEnd w:id="1"/>
      <w:bookmarkEnd w:id="2"/>
    </w:p>
    <w:p w14:paraId="17362035">
      <w:pPr>
        <w:ind w:firstLine="420" w:firstLineChars="200"/>
        <w:jc w:val="left"/>
        <w:rPr>
          <w:rFonts w:hint="default" w:ascii="Times New Roman" w:hAnsi="Times New Roman" w:eastAsia="宋体" w:cs="Times New Roman"/>
          <w:lang w:val="en-US" w:eastAsia="zh-CN"/>
        </w:rPr>
      </w:pPr>
      <w:r>
        <w:rPr>
          <w:rFonts w:hint="default" w:ascii="Times New Roman" w:hAnsi="Times New Roman" w:cs="Times New Roman"/>
        </w:rPr>
        <w:t>本文件规定了</w:t>
      </w:r>
      <w:r>
        <w:rPr>
          <w:rFonts w:hint="default" w:ascii="Times New Roman" w:hAnsi="Times New Roman" w:cs="Times New Roman"/>
          <w:lang w:eastAsia="zh-CN"/>
        </w:rPr>
        <w:t>硅多晶</w:t>
      </w:r>
      <w:r>
        <w:rPr>
          <w:rFonts w:hint="default" w:ascii="Times New Roman" w:hAnsi="Times New Roman" w:cs="Times New Roman"/>
        </w:rPr>
        <w:t>生产过程中</w:t>
      </w:r>
      <w:r>
        <w:rPr>
          <w:rFonts w:hint="default" w:ascii="Times New Roman" w:hAnsi="Times New Roman" w:cs="Times New Roman"/>
          <w:lang w:val="en-US" w:eastAsia="zh-CN"/>
        </w:rPr>
        <w:t>回收氢气中颗粒物</w:t>
      </w:r>
      <w:r>
        <w:rPr>
          <w:rFonts w:hint="default" w:ascii="Times New Roman" w:hAnsi="Times New Roman" w:cs="Times New Roman"/>
        </w:rPr>
        <w:t>的测定</w:t>
      </w:r>
      <w:r>
        <w:rPr>
          <w:rFonts w:hint="default" w:ascii="Times New Roman" w:hAnsi="Times New Roman" w:cs="Times New Roman"/>
          <w:lang w:val="en-US" w:eastAsia="zh-CN"/>
        </w:rPr>
        <w:t>方法。</w:t>
      </w:r>
    </w:p>
    <w:p w14:paraId="260860D3">
      <w:pPr>
        <w:ind w:firstLine="420" w:firstLineChars="200"/>
        <w:jc w:val="left"/>
        <w:rPr>
          <w:rFonts w:hint="default" w:ascii="Times New Roman" w:hAnsi="Times New Roman" w:cs="Times New Roman"/>
          <w:lang w:val="en-US"/>
        </w:rPr>
      </w:pPr>
      <w:r>
        <w:rPr>
          <w:rFonts w:hint="default" w:ascii="Times New Roman" w:hAnsi="Times New Roman" w:cs="Times New Roman"/>
        </w:rPr>
        <w:t>本</w:t>
      </w:r>
      <w:r>
        <w:rPr>
          <w:rFonts w:hint="eastAsia" w:cs="Times New Roman"/>
          <w:lang w:val="en-US" w:eastAsia="zh-CN"/>
        </w:rPr>
        <w:t>文件</w:t>
      </w:r>
      <w:r>
        <w:rPr>
          <w:rFonts w:hint="default" w:ascii="Times New Roman" w:hAnsi="Times New Roman" w:cs="Times New Roman"/>
          <w:lang w:val="en-US" w:eastAsia="zh-CN"/>
        </w:rPr>
        <w:t>适用于硅多晶生产过程中回收氢气（吸附前气、变压吸附前气）中颗粒物的测定，本标准检出限为0.</w:t>
      </w:r>
      <w:r>
        <w:rPr>
          <w:rFonts w:hint="eastAsia" w:cs="Times New Roman"/>
          <w:lang w:val="en-US" w:eastAsia="zh-CN"/>
        </w:rPr>
        <w:t>1</w:t>
      </w:r>
      <w:r>
        <w:rPr>
          <w:rFonts w:hint="default" w:ascii="Times New Roman" w:hAnsi="Times New Roman" w:cs="Times New Roman"/>
          <w:lang w:val="en-US" w:eastAsia="zh-CN"/>
        </w:rPr>
        <w:t>mg/m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w:t>
      </w:r>
    </w:p>
    <w:p w14:paraId="159872E6">
      <w:pPr>
        <w:pStyle w:val="20"/>
        <w:spacing w:before="312" w:after="312"/>
        <w:jc w:val="left"/>
        <w:rPr>
          <w:rFonts w:hint="default" w:ascii="Times New Roman" w:hAnsi="Times New Roman" w:cs="Times New Roman"/>
        </w:rPr>
      </w:pPr>
      <w:bookmarkStart w:id="3" w:name="_Toc325636226"/>
      <w:bookmarkStart w:id="4" w:name="_Toc325641013"/>
      <w:r>
        <w:rPr>
          <w:rFonts w:hint="default" w:ascii="Times New Roman" w:hAnsi="Times New Roman" w:cs="Times New Roman"/>
        </w:rPr>
        <w:t>规范性引用文件</w:t>
      </w:r>
      <w:bookmarkEnd w:id="3"/>
      <w:bookmarkEnd w:id="4"/>
    </w:p>
    <w:p w14:paraId="4CD5F06E">
      <w:pPr>
        <w:ind w:firstLine="420" w:firstLineChars="200"/>
        <w:jc w:val="left"/>
        <w:rPr>
          <w:rFonts w:hint="default" w:ascii="Times New Roman" w:hAnsi="Times New Roman" w:cs="Times New Roman"/>
        </w:rPr>
      </w:pPr>
      <w:r>
        <w:rPr>
          <w:rFonts w:hint="default" w:ascii="Times New Roman" w:hAnsi="Times New Roman"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D7F9AB8">
      <w:pPr>
        <w:ind w:firstLine="420" w:firstLineChars="200"/>
        <w:jc w:val="left"/>
        <w:rPr>
          <w:rFonts w:hint="default" w:ascii="Times New Roman" w:hAnsi="Times New Roman" w:cs="Times New Roman"/>
        </w:rPr>
      </w:pPr>
      <w:r>
        <w:rPr>
          <w:rFonts w:hint="default" w:ascii="Times New Roman" w:hAnsi="Times New Roman" w:cs="Times New Roman"/>
        </w:rPr>
        <w:t>GB/T 6678  化工产品采样总则</w:t>
      </w:r>
    </w:p>
    <w:p w14:paraId="5DC04D99">
      <w:pPr>
        <w:ind w:firstLine="420" w:firstLineChars="200"/>
        <w:jc w:val="left"/>
        <w:rPr>
          <w:rFonts w:hint="default" w:ascii="Times New Roman" w:hAnsi="Times New Roman" w:cs="Times New Roman"/>
        </w:rPr>
      </w:pPr>
      <w:r>
        <w:rPr>
          <w:rFonts w:hint="default" w:ascii="Times New Roman" w:hAnsi="Times New Roman" w:cs="Times New Roman"/>
        </w:rPr>
        <w:t>GB/T 6679  固体化工产品采样通则</w:t>
      </w:r>
    </w:p>
    <w:p w14:paraId="08629D25">
      <w:pPr>
        <w:ind w:firstLine="420" w:firstLineChars="200"/>
        <w:jc w:val="left"/>
        <w:rPr>
          <w:rFonts w:hint="default" w:ascii="Times New Roman" w:hAnsi="Times New Roman" w:cs="Times New Roman"/>
        </w:rPr>
      </w:pPr>
      <w:r>
        <w:rPr>
          <w:rFonts w:hint="default" w:ascii="Times New Roman" w:hAnsi="Times New Roman" w:cs="Times New Roman"/>
        </w:rPr>
        <w:t>GB/T 3634.2 高纯氢</w:t>
      </w:r>
    </w:p>
    <w:p w14:paraId="6C0ADF73">
      <w:pPr>
        <w:ind w:firstLine="420" w:firstLineChars="200"/>
        <w:jc w:val="left"/>
        <w:rPr>
          <w:rFonts w:hint="default" w:ascii="Times New Roman" w:hAnsi="Times New Roman" w:cs="Times New Roman"/>
        </w:rPr>
      </w:pPr>
      <w:r>
        <w:rPr>
          <w:rFonts w:hint="default" w:ascii="Times New Roman" w:hAnsi="Times New Roman" w:cs="Times New Roman"/>
        </w:rPr>
        <w:t>GB/T 25915.1  洁净室及相关受控环境　第1部分：按粒子浓度划分空气洁净度等级</w:t>
      </w:r>
    </w:p>
    <w:p w14:paraId="711C0D16">
      <w:pPr>
        <w:ind w:firstLine="420" w:firstLineChars="200"/>
        <w:jc w:val="left"/>
        <w:rPr>
          <w:rFonts w:hint="default" w:ascii="Times New Roman" w:hAnsi="Times New Roman" w:cs="Times New Roman"/>
        </w:rPr>
      </w:pPr>
      <w:r>
        <w:rPr>
          <w:rFonts w:hint="default" w:ascii="Times New Roman" w:hAnsi="Times New Roman" w:cs="Times New Roman"/>
        </w:rPr>
        <w:t>GB/T 16157-1996 固定污染源排气中颗粒物测定与气态污染物采样方法</w:t>
      </w:r>
    </w:p>
    <w:p w14:paraId="10C86D60">
      <w:pPr>
        <w:pStyle w:val="20"/>
        <w:spacing w:before="312" w:after="312"/>
        <w:jc w:val="left"/>
        <w:rPr>
          <w:rFonts w:hint="default" w:ascii="Times New Roman" w:hAnsi="Times New Roman" w:cs="Times New Roman"/>
        </w:rPr>
      </w:pPr>
      <w:bookmarkStart w:id="5" w:name="_Toc325636227"/>
      <w:bookmarkEnd w:id="5"/>
      <w:r>
        <w:rPr>
          <w:rFonts w:hint="default" w:ascii="Times New Roman" w:hAnsi="Times New Roman" w:cs="Times New Roman"/>
        </w:rPr>
        <w:t>术语和定义</w:t>
      </w:r>
    </w:p>
    <w:p w14:paraId="41DCBEC0">
      <w:pPr>
        <w:pStyle w:val="15"/>
        <w:rPr>
          <w:rFonts w:hint="default" w:ascii="Times New Roman" w:hAnsi="Times New Roman" w:cs="Times New Roman" w:eastAsiaTheme="minorEastAsia"/>
        </w:rPr>
      </w:pPr>
      <w:r>
        <w:rPr>
          <w:rFonts w:hint="default" w:ascii="Times New Roman" w:hAnsi="Times New Roman" w:cs="Times New Roman" w:eastAsiaTheme="minorEastAsia"/>
        </w:rPr>
        <w:t>本文件没有需要界定的术语和定义。</w:t>
      </w:r>
    </w:p>
    <w:p w14:paraId="54974345">
      <w:pPr>
        <w:pStyle w:val="20"/>
        <w:spacing w:before="312" w:after="312"/>
        <w:jc w:val="left"/>
        <w:rPr>
          <w:rFonts w:hint="default" w:ascii="Times New Roman" w:hAnsi="Times New Roman" w:cs="Times New Roman"/>
        </w:rPr>
      </w:pPr>
      <w:r>
        <w:rPr>
          <w:rFonts w:hint="default" w:ascii="Times New Roman" w:hAnsi="Times New Roman" w:cs="Times New Roman"/>
        </w:rPr>
        <w:t>方法原理</w:t>
      </w:r>
    </w:p>
    <w:p w14:paraId="16C78509">
      <w:pPr>
        <w:pStyle w:val="15"/>
        <w:jc w:val="left"/>
        <w:rPr>
          <w:rFonts w:hint="default" w:ascii="Times New Roman" w:hAnsi="Times New Roman" w:cs="Times New Roman"/>
          <w:szCs w:val="22"/>
        </w:rPr>
      </w:pPr>
      <w:r>
        <w:rPr>
          <w:rFonts w:hint="default" w:ascii="Times New Roman" w:hAnsi="Times New Roman" w:cs="Times New Roman"/>
          <w:bCs/>
          <w:szCs w:val="22"/>
        </w:rPr>
        <w:t>用聚四氟乙烯滤膜和抗腐蚀材料制成的采样头作为采集</w:t>
      </w:r>
      <w:r>
        <w:rPr>
          <w:rFonts w:hint="default" w:ascii="Times New Roman" w:hAnsi="Times New Roman" w:cs="Times New Roman"/>
          <w:bCs/>
          <w:szCs w:val="22"/>
          <w:lang w:val="en-US" w:eastAsia="zh-CN"/>
        </w:rPr>
        <w:t>回收氢气</w:t>
      </w:r>
      <w:r>
        <w:rPr>
          <w:rFonts w:hint="default" w:ascii="Times New Roman" w:hAnsi="Times New Roman" w:cs="Times New Roman"/>
          <w:bCs/>
          <w:szCs w:val="22"/>
        </w:rPr>
        <w:t>中颗粒物的载体，将颗粒物采样枪</w:t>
      </w:r>
      <w:r>
        <w:rPr>
          <w:rFonts w:hint="default" w:ascii="Times New Roman" w:hAnsi="Times New Roman" w:cs="Times New Roman"/>
          <w:bCs/>
          <w:szCs w:val="22"/>
          <w:lang w:val="en-US" w:eastAsia="zh-CN"/>
        </w:rPr>
        <w:t>安装在回收氢气采用口</w:t>
      </w:r>
      <w:r>
        <w:rPr>
          <w:rFonts w:hint="default" w:ascii="Times New Roman" w:hAnsi="Times New Roman" w:cs="Times New Roman"/>
          <w:bCs/>
          <w:szCs w:val="22"/>
        </w:rPr>
        <w:t>，</w:t>
      </w:r>
      <w:r>
        <w:rPr>
          <w:rFonts w:hint="default" w:ascii="Times New Roman" w:hAnsi="Times New Roman" w:cs="Times New Roman"/>
          <w:bCs/>
          <w:szCs w:val="22"/>
          <w:lang w:val="en-US" w:eastAsia="zh-CN"/>
        </w:rPr>
        <w:t>采集</w:t>
      </w:r>
      <w:r>
        <w:rPr>
          <w:rFonts w:hint="default" w:ascii="Times New Roman" w:hAnsi="Times New Roman" w:cs="Times New Roman"/>
          <w:bCs/>
          <w:szCs w:val="22"/>
        </w:rPr>
        <w:t>一定体积含颗粒物的气体，根据载体增加的质量及采样标况体积计算得到所测排气中颗粒物的浓度。</w:t>
      </w:r>
    </w:p>
    <w:p w14:paraId="45D2EFC5">
      <w:pPr>
        <w:pStyle w:val="20"/>
        <w:spacing w:before="312" w:after="312"/>
        <w:jc w:val="left"/>
        <w:rPr>
          <w:rFonts w:hint="default" w:ascii="Times New Roman" w:hAnsi="Times New Roman" w:cs="Times New Roman"/>
          <w:szCs w:val="22"/>
        </w:rPr>
      </w:pPr>
      <w:r>
        <w:rPr>
          <w:rFonts w:hint="default" w:ascii="Times New Roman" w:hAnsi="Times New Roman" w:cs="Times New Roman"/>
          <w:szCs w:val="22"/>
          <w:lang w:val="en-US" w:eastAsia="zh-CN"/>
        </w:rPr>
        <w:t>采样头</w:t>
      </w:r>
    </w:p>
    <w:p w14:paraId="7A488B82">
      <w:pPr>
        <w:jc w:val="left"/>
        <w:rPr>
          <w:rFonts w:hint="default" w:ascii="Times New Roman" w:hAnsi="Times New Roman" w:cs="Times New Roman"/>
        </w:rPr>
      </w:pPr>
      <w:r>
        <w:rPr>
          <w:rFonts w:hint="default" w:ascii="Times New Roman" w:hAnsi="Times New Roman" w:eastAsia="黑体" w:cs="Times New Roman"/>
        </w:rPr>
        <w:t xml:space="preserve">5.1 </w:t>
      </w:r>
      <w:r>
        <w:rPr>
          <w:rFonts w:hint="default" w:ascii="Times New Roman" w:hAnsi="Times New Roman" w:cs="Times New Roman"/>
        </w:rPr>
        <w:t xml:space="preserve"> 标准所列两种采样头均由滤膜、滤膜托网、密封圈、前采样管组成，滤膜直径为47 mm。</w:t>
      </w:r>
    </w:p>
    <w:p w14:paraId="582F2AA7">
      <w:pPr>
        <w:jc w:val="left"/>
        <w:rPr>
          <w:rFonts w:hint="default" w:ascii="Times New Roman" w:hAnsi="Times New Roman" w:cs="Times New Roman"/>
        </w:rPr>
      </w:pPr>
      <w:r>
        <w:rPr>
          <w:rFonts w:hint="default" w:ascii="Times New Roman" w:hAnsi="Times New Roman" w:eastAsia="黑体" w:cs="Times New Roman"/>
        </w:rPr>
        <w:t>5.2</w:t>
      </w:r>
      <w:r>
        <w:rPr>
          <w:rFonts w:hint="default" w:ascii="Times New Roman" w:hAnsi="Times New Roman" w:cs="Times New Roman"/>
          <w:b/>
          <w:bCs/>
        </w:rPr>
        <w:t xml:space="preserve">  </w:t>
      </w:r>
      <w:r>
        <w:rPr>
          <w:rFonts w:hint="default" w:ascii="Times New Roman" w:hAnsi="Times New Roman" w:cs="Times New Roman"/>
        </w:rPr>
        <w:t>滤膜的材质应不与样气中的物质发生反应，</w:t>
      </w:r>
      <w:r>
        <w:rPr>
          <w:rFonts w:hint="default" w:ascii="Times New Roman" w:hAnsi="Times New Roman" w:cs="Times New Roman"/>
          <w:lang w:val="en-US" w:eastAsia="zh-CN"/>
        </w:rPr>
        <w:t>在回收氢气采样</w:t>
      </w:r>
      <w:r>
        <w:rPr>
          <w:rFonts w:hint="default" w:ascii="Times New Roman" w:hAnsi="Times New Roman" w:cs="Times New Roman"/>
        </w:rPr>
        <w:t>宜选择对直径0.3 μm标准粒子的捕集效率99.5%以上的聚四氟乙烯滤膜。</w:t>
      </w:r>
    </w:p>
    <w:p w14:paraId="51D6763B">
      <w:pPr>
        <w:jc w:val="left"/>
        <w:rPr>
          <w:rFonts w:hint="default" w:ascii="Times New Roman" w:hAnsi="Times New Roman" w:cs="Times New Roman"/>
        </w:rPr>
      </w:pPr>
      <w:r>
        <w:rPr>
          <w:rFonts w:hint="default" w:ascii="Times New Roman" w:hAnsi="Times New Roman" w:eastAsia="黑体" w:cs="Times New Roman"/>
        </w:rPr>
        <w:t>5.4</w:t>
      </w:r>
      <w:r>
        <w:rPr>
          <w:rFonts w:hint="default" w:ascii="Times New Roman" w:hAnsi="Times New Roman" w:cs="Times New Roman"/>
        </w:rPr>
        <w:t xml:space="preserve">  </w:t>
      </w:r>
      <w:r>
        <w:rPr>
          <w:rFonts w:hint="default" w:ascii="Times New Roman" w:hAnsi="Times New Roman" w:cs="Times New Roman"/>
          <w:lang w:val="en-US" w:eastAsia="zh-CN"/>
        </w:rPr>
        <w:t>在采集含有氯化氢氢气时，</w:t>
      </w:r>
      <w:r>
        <w:rPr>
          <w:rFonts w:hint="default" w:ascii="Times New Roman" w:hAnsi="Times New Roman" w:cs="Times New Roman"/>
        </w:rPr>
        <w:t>滤膜托网、密封圈、前采样管等材质均应具备抗腐蚀性。</w:t>
      </w:r>
    </w:p>
    <w:p w14:paraId="59CD2B3A">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
        </w:rPr>
        <w:drawing>
          <wp:inline distT="0" distB="0" distL="114300" distR="114300">
            <wp:extent cx="3792855" cy="1421765"/>
            <wp:effectExtent l="0" t="0" r="4445" b="63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2"/>
                    <a:stretch>
                      <a:fillRect/>
                    </a:stretch>
                  </pic:blipFill>
                  <pic:spPr>
                    <a:xfrm>
                      <a:off x="0" y="0"/>
                      <a:ext cx="3792855" cy="1421765"/>
                    </a:xfrm>
                    <a:prstGeom prst="rect">
                      <a:avLst/>
                    </a:prstGeom>
                    <a:noFill/>
                    <a:ln w="9525">
                      <a:noFill/>
                    </a:ln>
                  </pic:spPr>
                </pic:pic>
              </a:graphicData>
            </a:graphic>
          </wp:inline>
        </w:drawing>
      </w:r>
    </w:p>
    <w:p w14:paraId="269E91C5">
      <w:pPr>
        <w:pStyle w:val="20"/>
        <w:spacing w:before="312" w:after="312"/>
        <w:jc w:val="left"/>
        <w:rPr>
          <w:rFonts w:hint="default" w:ascii="Times New Roman" w:hAnsi="Times New Roman" w:cs="Times New Roman"/>
        </w:rPr>
      </w:pPr>
      <w:r>
        <w:rPr>
          <w:rFonts w:hint="default" w:ascii="Times New Roman" w:hAnsi="Times New Roman" w:cs="Times New Roman"/>
          <w:lang w:val="en-US" w:eastAsia="zh-CN"/>
        </w:rPr>
        <w:t>采样管</w:t>
      </w:r>
    </w:p>
    <w:p w14:paraId="2A18D556">
      <w:pPr>
        <w:ind w:firstLine="420" w:firstLineChars="200"/>
        <w:jc w:val="left"/>
        <w:rPr>
          <w:rFonts w:hint="default" w:ascii="Times New Roman" w:hAnsi="Times New Roman" w:cs="Times New Roman"/>
        </w:rPr>
      </w:pPr>
      <w:r>
        <w:rPr>
          <w:rFonts w:hint="default" w:ascii="Times New Roman" w:hAnsi="Times New Roman" w:cs="Times New Roman"/>
        </w:rPr>
        <w:t>采样管应有足够的强度和长度，所用材料应耐腐蚀、有刻度标志，以便在合适的点位上采样。</w:t>
      </w:r>
    </w:p>
    <w:p w14:paraId="473B10E7">
      <w:pPr>
        <w:pStyle w:val="20"/>
        <w:spacing w:before="312" w:after="312"/>
        <w:jc w:val="left"/>
        <w:rPr>
          <w:rFonts w:hint="default" w:ascii="Times New Roman" w:hAnsi="Times New Roman" w:cs="Times New Roman"/>
        </w:rPr>
      </w:pPr>
      <w:r>
        <w:rPr>
          <w:rFonts w:hint="eastAsia" w:ascii="Times New Roman" w:cs="Times New Roman"/>
          <w:lang w:val="en-US" w:eastAsia="zh-CN"/>
        </w:rPr>
        <w:t>试验</w:t>
      </w:r>
      <w:r>
        <w:rPr>
          <w:rFonts w:hint="default" w:ascii="Times New Roman" w:hAnsi="Times New Roman" w:cs="Times New Roman"/>
          <w:lang w:val="en-US" w:eastAsia="zh-CN"/>
        </w:rPr>
        <w:t>设备</w:t>
      </w:r>
    </w:p>
    <w:p w14:paraId="207A5300">
      <w:pPr>
        <w:jc w:val="left"/>
        <w:rPr>
          <w:rFonts w:hint="default" w:ascii="Times New Roman" w:hAnsi="Times New Roman" w:cs="Times New Roman"/>
        </w:rPr>
      </w:pPr>
      <w:r>
        <w:rPr>
          <w:rFonts w:hint="default" w:ascii="Times New Roman" w:hAnsi="Times New Roman" w:eastAsia="黑体" w:cs="Times New Roman"/>
        </w:rPr>
        <w:t>7.1</w:t>
      </w:r>
      <w:r>
        <w:rPr>
          <w:rFonts w:hint="default" w:ascii="Times New Roman" w:hAnsi="Times New Roman" w:cs="Times New Roman"/>
        </w:rPr>
        <w:t xml:space="preserve">  </w:t>
      </w:r>
      <w:r>
        <w:rPr>
          <w:rFonts w:hint="default" w:ascii="Times New Roman" w:hAnsi="Times New Roman" w:cs="Times New Roman"/>
          <w:lang w:val="en-US" w:eastAsia="zh-CN"/>
        </w:rPr>
        <w:t>烘箱</w:t>
      </w:r>
      <w:r>
        <w:rPr>
          <w:rFonts w:hint="default" w:ascii="Times New Roman" w:hAnsi="Times New Roman" w:cs="Times New Roman"/>
        </w:rPr>
        <w:t>：指定温度下温度波动应控制在±5 ℃内，最大温度不低于300 ℃。</w:t>
      </w:r>
    </w:p>
    <w:p w14:paraId="74757D6B">
      <w:pPr>
        <w:jc w:val="left"/>
        <w:rPr>
          <w:rFonts w:hint="eastAsia" w:ascii="Times New Roman" w:hAnsi="Times New Roman" w:eastAsia="宋体" w:cs="Times New Roman"/>
          <w:lang w:val="en-US" w:eastAsia="zh-CN"/>
        </w:rPr>
      </w:pPr>
      <w:r>
        <w:rPr>
          <w:rFonts w:hint="eastAsia" w:cs="Times New Roman"/>
          <w:lang w:val="en-US" w:eastAsia="zh-CN"/>
        </w:rPr>
        <w:t>7.2  管式炉：指定温度下温度波动应控制在±5 ℃内，</w:t>
      </w:r>
      <w:r>
        <w:rPr>
          <w:rFonts w:hint="default" w:ascii="Times New Roman" w:hAnsi="Times New Roman" w:cs="Times New Roman"/>
        </w:rPr>
        <w:t>最大温度不低于300 ℃</w:t>
      </w:r>
      <w:r>
        <w:rPr>
          <w:rFonts w:hint="eastAsia" w:cs="Times New Roman"/>
          <w:lang w:eastAsia="zh-CN"/>
        </w:rPr>
        <w:t>。</w:t>
      </w:r>
    </w:p>
    <w:p w14:paraId="1A3E4078">
      <w:pPr>
        <w:jc w:val="left"/>
        <w:rPr>
          <w:rFonts w:hint="default" w:ascii="Times New Roman" w:hAnsi="Times New Roman" w:cs="Times New Roman"/>
        </w:rPr>
      </w:pPr>
      <w:r>
        <w:rPr>
          <w:rFonts w:hint="default" w:ascii="Times New Roman" w:hAnsi="Times New Roman" w:eastAsia="黑体" w:cs="Times New Roman"/>
        </w:rPr>
        <w:t>7.2</w:t>
      </w:r>
      <w:r>
        <w:rPr>
          <w:rFonts w:hint="default" w:ascii="Times New Roman" w:hAnsi="Times New Roman" w:cs="Times New Roman"/>
        </w:rPr>
        <w:t xml:space="preserve">  </w:t>
      </w:r>
      <w:r>
        <w:rPr>
          <w:rFonts w:hint="default" w:ascii="Times New Roman" w:hAnsi="Times New Roman" w:cs="Times New Roman"/>
          <w:lang w:val="en-US" w:eastAsia="zh-CN"/>
        </w:rPr>
        <w:t>分析天平</w:t>
      </w:r>
      <w:r>
        <w:rPr>
          <w:rFonts w:hint="default" w:ascii="Times New Roman" w:hAnsi="Times New Roman" w:cs="Times New Roman"/>
        </w:rPr>
        <w:t>：分度值为0.1 mg，量程应与被称重的部件质量相符。技术性能应符合JJG 1036-2008的规定。</w:t>
      </w:r>
    </w:p>
    <w:p w14:paraId="277ED564">
      <w:pPr>
        <w:pStyle w:val="20"/>
        <w:spacing w:before="312" w:after="312"/>
        <w:jc w:val="left"/>
        <w:rPr>
          <w:rFonts w:hint="default" w:ascii="Times New Roman" w:hAnsi="Times New Roman" w:cs="Times New Roman"/>
        </w:rPr>
      </w:pPr>
      <w:r>
        <w:rPr>
          <w:rFonts w:hint="default" w:ascii="Times New Roman" w:hAnsi="Times New Roman" w:cs="Times New Roman"/>
          <w:lang w:val="en-US" w:eastAsia="zh-CN"/>
        </w:rPr>
        <w:t>采样</w:t>
      </w:r>
    </w:p>
    <w:p w14:paraId="65E8A0FA">
      <w:pPr>
        <w:jc w:val="left"/>
        <w:rPr>
          <w:rFonts w:hint="default" w:ascii="Times New Roman" w:hAnsi="Times New Roman" w:cs="Times New Roman"/>
          <w:lang w:val="en-US" w:eastAsia="zh-CN"/>
        </w:rPr>
      </w:pPr>
      <w:r>
        <w:rPr>
          <w:rFonts w:hint="default" w:ascii="Times New Roman" w:hAnsi="Times New Roman" w:eastAsia="黑体" w:cs="Times New Roman"/>
        </w:rPr>
        <w:t>8.1</w:t>
      </w:r>
      <w:r>
        <w:rPr>
          <w:rFonts w:hint="default" w:ascii="Times New Roman" w:hAnsi="Times New Roman" w:cs="Times New Roman"/>
        </w:rPr>
        <w:t xml:space="preserve">  </w:t>
      </w:r>
      <w:r>
        <w:rPr>
          <w:rFonts w:hint="default" w:ascii="Times New Roman" w:hAnsi="Times New Roman" w:cs="Times New Roman"/>
          <w:lang w:val="en-US" w:eastAsia="zh-CN"/>
        </w:rPr>
        <w:t>颗粒物的采集：采样头各部件应使用纯水进行超声波清洗，然后淋洗干净，烘干，以去除可能吸附其上的颗粒物。</w:t>
      </w:r>
    </w:p>
    <w:p w14:paraId="359A394D">
      <w:pPr>
        <w:ind w:firstLine="420" w:firstLineChars="200"/>
        <w:jc w:val="left"/>
        <w:rPr>
          <w:rFonts w:hint="default" w:ascii="Times New Roman" w:hAnsi="Times New Roman" w:cs="Times New Roman"/>
          <w:lang w:val="en-US" w:eastAsia="zh-CN"/>
        </w:rPr>
      </w:pPr>
      <w:r>
        <w:rPr>
          <w:rFonts w:hint="default" w:ascii="Times New Roman" w:hAnsi="Times New Roman" w:cs="Times New Roman"/>
          <w:lang w:val="en-US" w:eastAsia="zh-CN"/>
        </w:rPr>
        <w:t>将滤膜、滤膜托网和前采样管用密封铝箔封装在一起，在 105 ℃～110 ℃之间烘箱中烘干 1 h。冷却后，放入恒温恒湿室平衡至少 24 h，平衡条件为：温度取 15 ℃～30 ℃中任何一点，相对湿度控制在（50±5）%范围内。在恒温恒湿室内，用分度值为 0.01 mg 的天平称重，每个样品应非连续称量 3 次，三次称量结果间最大偏差应在 0.10 mg 以内，取 3 个读数的平均值作为称量结果。用密封帽将采样嘴封好，放入防静电的盒或密封袋中备用。</w:t>
      </w:r>
    </w:p>
    <w:p w14:paraId="7FCED9B3">
      <w:pPr>
        <w:jc w:val="left"/>
        <w:rPr>
          <w:rFonts w:hint="default" w:ascii="Times New Roman" w:hAnsi="Times New Roman" w:eastAsia="宋体" w:cs="Times New Roman"/>
          <w:lang w:val="en-US" w:eastAsia="zh-CN"/>
        </w:rPr>
      </w:pPr>
      <w:r>
        <w:rPr>
          <w:rFonts w:hint="default" w:ascii="Times New Roman" w:hAnsi="Times New Roman" w:eastAsia="黑体" w:cs="Times New Roman"/>
        </w:rPr>
        <w:t>8.</w:t>
      </w:r>
      <w:r>
        <w:rPr>
          <w:rFonts w:hint="default" w:ascii="Times New Roman" w:hAnsi="Times New Roman" w:eastAsia="黑体" w:cs="Times New Roman"/>
          <w:lang w:val="en-US" w:eastAsia="zh-CN"/>
        </w:rPr>
        <w:t xml:space="preserve">2  </w:t>
      </w:r>
      <w:r>
        <w:rPr>
          <w:rFonts w:hint="default" w:ascii="Times New Roman" w:hAnsi="Times New Roman" w:eastAsia="宋体" w:cs="Times New Roman"/>
          <w:lang w:val="en-US" w:eastAsia="zh-CN"/>
        </w:rPr>
        <w:t>将采用头与采样管组装在一起，检查采用系统的气密性。</w:t>
      </w:r>
    </w:p>
    <w:p w14:paraId="5C18DD75">
      <w:pPr>
        <w:jc w:val="left"/>
        <w:rPr>
          <w:rFonts w:hint="default" w:ascii="Times New Roman" w:hAnsi="Times New Roman" w:cs="Times New Roman"/>
          <w:vertAlign w:val="baseline"/>
          <w:lang w:val="en-US" w:eastAsia="zh-CN"/>
        </w:rPr>
      </w:pPr>
      <w:r>
        <w:rPr>
          <w:rFonts w:hint="default" w:ascii="Times New Roman" w:hAnsi="Times New Roman" w:eastAsia="黑体" w:cs="Times New Roman"/>
          <w:lang w:val="en-US" w:eastAsia="zh-CN"/>
        </w:rPr>
        <w:t>8.3</w:t>
      </w:r>
      <w:r>
        <w:rPr>
          <w:rFonts w:hint="default" w:ascii="Times New Roman" w:hAnsi="Times New Roman" w:cs="Times New Roman"/>
          <w:lang w:val="en-US" w:eastAsia="zh-CN"/>
        </w:rPr>
        <w:t xml:space="preserve">  到达回收氢气采样点，将采用管与回收氢气采样点进行连接，保证采样孔处于密封，开始采样。采样体积应控制在0.5m</w:t>
      </w:r>
      <w:r>
        <w:rPr>
          <w:rFonts w:hint="default" w:ascii="Times New Roman" w:hAnsi="Times New Roman" w:cs="Times New Roman"/>
          <w:vertAlign w:val="superscript"/>
          <w:lang w:val="en-US" w:eastAsia="zh-CN"/>
        </w:rPr>
        <w:t>3</w:t>
      </w:r>
      <w:r>
        <w:rPr>
          <w:rFonts w:hint="default" w:ascii="Times New Roman" w:hAnsi="Times New Roman" w:cs="Times New Roman"/>
          <w:vertAlign w:val="baseline"/>
          <w:lang w:val="en-US" w:eastAsia="zh-CN"/>
        </w:rPr>
        <w:t>—2m</w:t>
      </w:r>
      <w:r>
        <w:rPr>
          <w:rFonts w:hint="default" w:ascii="Times New Roman" w:hAnsi="Times New Roman" w:cs="Times New Roman"/>
          <w:vertAlign w:val="superscript"/>
          <w:lang w:val="en-US" w:eastAsia="zh-CN"/>
        </w:rPr>
        <w:t>3</w:t>
      </w:r>
      <w:r>
        <w:rPr>
          <w:rFonts w:hint="default" w:ascii="Times New Roman" w:hAnsi="Times New Roman" w:cs="Times New Roman"/>
          <w:vertAlign w:val="baseline"/>
          <w:lang w:val="en-US" w:eastAsia="zh-CN"/>
        </w:rPr>
        <w:t>之间。</w:t>
      </w:r>
    </w:p>
    <w:p w14:paraId="0F67E0A4">
      <w:pPr>
        <w:keepNext w:val="0"/>
        <w:keepLines w:val="0"/>
        <w:widowControl/>
        <w:suppressLineNumbers w:val="0"/>
        <w:jc w:val="left"/>
        <w:rPr>
          <w:rFonts w:hint="default" w:ascii="Times New Roman" w:hAnsi="Times New Roman" w:cs="Times New Roman"/>
          <w:vertAlign w:val="baseline"/>
          <w:lang w:val="en-US" w:eastAsia="zh-CN"/>
        </w:rPr>
      </w:pPr>
      <w:r>
        <w:rPr>
          <w:rFonts w:hint="default" w:ascii="Times New Roman" w:hAnsi="Times New Roman" w:eastAsia="黑体" w:cs="Times New Roman"/>
          <w:lang w:val="en-US" w:eastAsia="zh-CN"/>
        </w:rPr>
        <w:t>8.4</w:t>
      </w:r>
      <w:r>
        <w:rPr>
          <w:rFonts w:hint="default" w:ascii="Times New Roman" w:hAnsi="Times New Roman" w:cs="Times New Roman"/>
          <w:lang w:val="en-US" w:eastAsia="zh-CN"/>
        </w:rPr>
        <w:t xml:space="preserve">  采样完毕后，关闭回收氢气流量，缓慢拆卸采样头，将采样部件外表面的颗粒物擦拭干净，</w:t>
      </w:r>
      <w:r>
        <w:rPr>
          <w:rFonts w:hint="default" w:ascii="Times New Roman" w:hAnsi="Times New Roman" w:eastAsia="宋体" w:cs="Times New Roman"/>
          <w:color w:val="000000"/>
          <w:kern w:val="0"/>
          <w:sz w:val="21"/>
          <w:szCs w:val="21"/>
          <w:lang w:val="en-US" w:eastAsia="zh-CN" w:bidi="ar"/>
        </w:rPr>
        <w:t>用密封帽将采样嘴封好，将低浓度采样头放入防静电的盒或密封袋中。</w:t>
      </w:r>
    </w:p>
    <w:p w14:paraId="03AFB646">
      <w:pPr>
        <w:pStyle w:val="20"/>
        <w:spacing w:before="156" w:beforeLines="50" w:after="156" w:afterLines="50"/>
        <w:jc w:val="left"/>
        <w:rPr>
          <w:rFonts w:hint="default" w:ascii="Times New Roman" w:hAnsi="Times New Roman" w:cs="Times New Roman"/>
        </w:rPr>
      </w:pPr>
      <w:r>
        <w:rPr>
          <w:rFonts w:hint="default" w:ascii="Times New Roman" w:hAnsi="Times New Roman" w:cs="Times New Roman"/>
          <w:lang w:val="en-US" w:eastAsia="zh-CN"/>
        </w:rPr>
        <w:t>样品分析</w:t>
      </w:r>
    </w:p>
    <w:p w14:paraId="5563A8F1">
      <w:pPr>
        <w:keepNext w:val="0"/>
        <w:keepLines w:val="0"/>
        <w:widowControl/>
        <w:suppressLineNumbers w:val="0"/>
        <w:ind w:firstLine="42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1"/>
          <w:szCs w:val="21"/>
          <w:lang w:val="en-US" w:eastAsia="zh-CN" w:bidi="ar"/>
        </w:rPr>
        <w:t>滤膜置入</w:t>
      </w:r>
      <w:r>
        <w:rPr>
          <w:rFonts w:hint="eastAsia" w:cs="Times New Roman"/>
          <w:color w:val="000000"/>
          <w:kern w:val="0"/>
          <w:sz w:val="21"/>
          <w:szCs w:val="21"/>
          <w:lang w:val="en-US" w:eastAsia="zh-CN" w:bidi="ar"/>
        </w:rPr>
        <w:t>200</w:t>
      </w:r>
      <w:r>
        <w:rPr>
          <w:rFonts w:hint="default" w:ascii="Times New Roman" w:hAnsi="Times New Roman" w:eastAsia="宋体" w:cs="Times New Roman"/>
          <w:color w:val="000000"/>
          <w:kern w:val="0"/>
          <w:sz w:val="21"/>
          <w:szCs w:val="21"/>
          <w:lang w:val="en-US" w:eastAsia="zh-CN" w:bidi="ar"/>
        </w:rPr>
        <w:t>℃管式炉内，通入高纯氮气或高纯氩气进行吹扫，除去滤膜表面可能存在的氯硅烷</w:t>
      </w:r>
      <w:r>
        <w:rPr>
          <w:rFonts w:hint="eastAsia"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采样后的采样头外表面应用滤纸沾取无水酒精擦拭干净后再烘干，堵套不参与烘干和称量，烘干、 恒重、称量过程和条件同采样前。采样前后</w:t>
      </w:r>
      <w:r>
        <w:rPr>
          <w:rFonts w:hint="eastAsia" w:cs="Times New Roman"/>
          <w:color w:val="000000"/>
          <w:kern w:val="0"/>
          <w:sz w:val="21"/>
          <w:szCs w:val="21"/>
          <w:lang w:val="en-US" w:eastAsia="zh-CN" w:bidi="ar"/>
        </w:rPr>
        <w:t>滤膜</w:t>
      </w:r>
      <w:r>
        <w:rPr>
          <w:rFonts w:hint="default" w:ascii="Times New Roman" w:hAnsi="Times New Roman" w:eastAsia="宋体" w:cs="Times New Roman"/>
          <w:color w:val="000000"/>
          <w:kern w:val="0"/>
          <w:sz w:val="21"/>
          <w:szCs w:val="21"/>
          <w:lang w:val="en-US" w:eastAsia="zh-CN" w:bidi="ar"/>
        </w:rPr>
        <w:t>增加的质量除以采气标况体积，得到</w:t>
      </w:r>
      <w:r>
        <w:rPr>
          <w:rFonts w:hint="default" w:ascii="Times New Roman" w:hAnsi="Times New Roman" w:cs="Times New Roman"/>
          <w:color w:val="000000"/>
          <w:kern w:val="0"/>
          <w:sz w:val="21"/>
          <w:szCs w:val="21"/>
          <w:lang w:val="en-US" w:eastAsia="zh-CN" w:bidi="ar"/>
        </w:rPr>
        <w:t>回收氢气中</w:t>
      </w:r>
      <w:r>
        <w:rPr>
          <w:rFonts w:hint="default" w:ascii="Times New Roman" w:hAnsi="Times New Roman" w:eastAsia="宋体" w:cs="Times New Roman"/>
          <w:color w:val="000000"/>
          <w:kern w:val="0"/>
          <w:sz w:val="21"/>
          <w:szCs w:val="21"/>
          <w:lang w:val="en-US" w:eastAsia="zh-CN" w:bidi="ar"/>
        </w:rPr>
        <w:t>颗粒物浓度。</w:t>
      </w:r>
    </w:p>
    <w:p w14:paraId="436C0795">
      <w:pPr>
        <w:spacing w:before="156" w:beforeLines="50" w:after="156" w:afterLines="50"/>
        <w:jc w:val="left"/>
        <w:rPr>
          <w:rFonts w:hint="default" w:ascii="Times New Roman" w:hAnsi="Times New Roman" w:eastAsia="黑体" w:cs="Times New Roman"/>
          <w:lang w:val="en-US" w:eastAsia="zh-CN"/>
        </w:rPr>
      </w:pPr>
      <w:r>
        <w:rPr>
          <w:rFonts w:hint="default" w:ascii="Times New Roman" w:hAnsi="Times New Roman" w:eastAsia="黑体" w:cs="Times New Roman"/>
        </w:rPr>
        <w:t xml:space="preserve">9.2  </w:t>
      </w:r>
      <w:r>
        <w:rPr>
          <w:rFonts w:hint="default" w:ascii="Times New Roman" w:hAnsi="Times New Roman" w:eastAsia="黑体" w:cs="Times New Roman"/>
          <w:lang w:val="en-US" w:eastAsia="zh-CN"/>
        </w:rPr>
        <w:t>回收氢气颗粒物</w:t>
      </w:r>
      <w:r>
        <w:rPr>
          <w:rFonts w:hint="eastAsia" w:eastAsia="黑体" w:cs="Times New Roman"/>
          <w:lang w:val="en-US" w:eastAsia="zh-CN"/>
        </w:rPr>
        <w:t>含量</w:t>
      </w:r>
      <w:r>
        <w:rPr>
          <w:rFonts w:hint="default" w:ascii="Times New Roman" w:hAnsi="Times New Roman" w:eastAsia="黑体" w:cs="Times New Roman"/>
          <w:lang w:val="en-US" w:eastAsia="zh-CN"/>
        </w:rPr>
        <w:t>计算</w:t>
      </w:r>
    </w:p>
    <w:p w14:paraId="29D2ECB2">
      <w:pPr>
        <w:jc w:val="left"/>
        <w:rPr>
          <w:rFonts w:hint="default" w:ascii="Times New Roman" w:hAnsi="Times New Roman" w:cs="Times New Roman"/>
          <w:lang w:val="en-US" w:eastAsia="zh-CN"/>
        </w:rPr>
      </w:pPr>
      <w:r>
        <w:rPr>
          <w:rFonts w:hint="default" w:ascii="Times New Roman" w:hAnsi="Times New Roman" w:eastAsia="黑体" w:cs="Times New Roman"/>
        </w:rPr>
        <w:t>9.2.1</w:t>
      </w:r>
      <w:r>
        <w:rPr>
          <w:rFonts w:hint="default" w:ascii="Times New Roman" w:hAnsi="Times New Roman" w:cs="Times New Roman"/>
        </w:rPr>
        <w:t xml:space="preserve">  </w:t>
      </w:r>
      <w:r>
        <w:rPr>
          <w:rFonts w:hint="default" w:ascii="Times New Roman" w:hAnsi="Times New Roman" w:cs="Times New Roman"/>
          <w:lang w:val="en-US" w:eastAsia="zh-CN"/>
        </w:rPr>
        <w:t>回收氢气</w:t>
      </w:r>
      <w:r>
        <w:rPr>
          <w:rFonts w:hint="default" w:ascii="Times New Roman" w:hAnsi="Times New Roman" w:cs="Times New Roman"/>
        </w:rPr>
        <w:t>颗粒物浓度以质量体积比浓度（mg/m</w:t>
      </w:r>
      <w:r>
        <w:rPr>
          <w:rFonts w:hint="default" w:ascii="Times New Roman" w:hAnsi="Times New Roman" w:cs="Times New Roman"/>
          <w:vertAlign w:val="superscript"/>
        </w:rPr>
        <w:t>3</w:t>
      </w:r>
      <w:r>
        <w:rPr>
          <w:rFonts w:hint="default" w:ascii="Times New Roman" w:hAnsi="Times New Roman" w:cs="Times New Roman"/>
          <w:lang w:eastAsia="zh-CN"/>
        </w:rPr>
        <w:t>）</w:t>
      </w:r>
      <w:r>
        <w:rPr>
          <w:rFonts w:hint="default" w:ascii="Times New Roman" w:hAnsi="Times New Roman" w:cs="Times New Roman"/>
          <w:lang w:val="en-US" w:eastAsia="zh-CN"/>
        </w:rPr>
        <w:t>表示。</w:t>
      </w:r>
    </w:p>
    <w:p w14:paraId="3D80ABA9">
      <w:pPr>
        <w:jc w:val="left"/>
        <w:rPr>
          <w:rFonts w:hint="default" w:ascii="Times New Roman" w:hAnsi="Times New Roman" w:cs="Times New Roman"/>
          <w:lang w:val="en-US" w:eastAsia="zh-CN"/>
        </w:rPr>
      </w:pPr>
      <w:r>
        <w:rPr>
          <w:rFonts w:hint="default" w:ascii="Times New Roman" w:hAnsi="Times New Roman" w:eastAsia="黑体" w:cs="Times New Roman"/>
        </w:rPr>
        <w:t>9.2.2</w:t>
      </w:r>
      <w:r>
        <w:rPr>
          <w:rFonts w:hint="default" w:ascii="Times New Roman" w:hAnsi="Times New Roman" w:cs="Times New Roman"/>
        </w:rPr>
        <w:t xml:space="preserve">  </w:t>
      </w:r>
      <w:r>
        <w:rPr>
          <w:rFonts w:hint="default" w:ascii="Times New Roman" w:hAnsi="Times New Roman" w:cs="Times New Roman"/>
          <w:lang w:val="en-US" w:eastAsia="zh-CN"/>
        </w:rPr>
        <w:t>回收氢气颗粒物浓度按（1）进行计算：</w:t>
      </w:r>
    </w:p>
    <w:p w14:paraId="61AA8014">
      <w:pPr>
        <w:spacing w:before="68"/>
        <w:ind w:right="55"/>
        <w:jc w:val="right"/>
        <w:rPr>
          <w:rFonts w:hint="default" w:ascii="Times New Roman" w:hAnsi="Times New Roman" w:eastAsia="宋体" w:cs="Times New Roman"/>
          <w:sz w:val="21"/>
          <w:szCs w:val="21"/>
        </w:rPr>
      </w:pPr>
      <w:r>
        <w:drawing>
          <wp:inline distT="0" distB="0" distL="114300" distR="114300">
            <wp:extent cx="969645" cy="403860"/>
            <wp:effectExtent l="0" t="0" r="825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969645" cy="403860"/>
                    </a:xfrm>
                    <a:prstGeom prst="rect">
                      <a:avLst/>
                    </a:prstGeom>
                    <a:noFill/>
                    <a:ln>
                      <a:noFill/>
                    </a:ln>
                  </pic:spPr>
                </pic:pic>
              </a:graphicData>
            </a:graphic>
          </wp:inline>
        </w:drawing>
      </w:r>
      <w:r>
        <w:rPr>
          <w:rFonts w:hint="default" w:ascii="Times New Roman" w:hAnsi="Times New Roman" w:eastAsia="宋体" w:cs="Times New Roman"/>
          <w:spacing w:val="-40"/>
          <w:sz w:val="21"/>
          <w:szCs w:val="21"/>
        </w:rPr>
        <w:t xml:space="preserve"> </w:t>
      </w:r>
      <w:r>
        <w:rPr>
          <w:rFonts w:hint="default" w:ascii="Times New Roman" w:hAnsi="Times New Roman" w:eastAsia="宋体" w:cs="Times New Roman"/>
          <w:spacing w:val="-1"/>
          <w:sz w:val="21"/>
          <w:szCs w:val="21"/>
        </w:rPr>
        <w:t>…………………………………………（1）</w:t>
      </w:r>
    </w:p>
    <w:p w14:paraId="711CA1D5">
      <w:pPr>
        <w:spacing w:line="278" w:lineRule="auto"/>
        <w:rPr>
          <w:rFonts w:hint="default" w:ascii="Times New Roman" w:hAnsi="Times New Roman" w:cs="Times New Roman"/>
          <w:sz w:val="21"/>
        </w:rPr>
      </w:pPr>
    </w:p>
    <w:p w14:paraId="7ECB060B">
      <w:pPr>
        <w:spacing w:before="69" w:line="220" w:lineRule="auto"/>
        <w:ind w:left="419"/>
        <w:rPr>
          <w:rFonts w:hint="default" w:ascii="Times New Roman" w:hAnsi="Times New Roman" w:eastAsia="宋体" w:cs="Times New Roman"/>
          <w:sz w:val="21"/>
          <w:szCs w:val="21"/>
        </w:rPr>
      </w:pPr>
      <w:r>
        <w:rPr>
          <w:rFonts w:hint="default" w:ascii="Times New Roman" w:hAnsi="Times New Roman" w:eastAsia="宋体" w:cs="Times New Roman"/>
          <w:spacing w:val="-3"/>
          <w:sz w:val="21"/>
          <w:szCs w:val="21"/>
        </w:rPr>
        <w:t>式中：</w:t>
      </w:r>
    </w:p>
    <w:p w14:paraId="789A4182">
      <w:pPr>
        <w:keepNext w:val="0"/>
        <w:keepLines w:val="0"/>
        <w:pageBreakBefore w:val="0"/>
        <w:widowControl w:val="0"/>
        <w:kinsoku/>
        <w:wordWrap/>
        <w:overflowPunct/>
        <w:topLinePunct w:val="0"/>
        <w:autoSpaceDE/>
        <w:autoSpaceDN/>
        <w:bidi w:val="0"/>
        <w:adjustRightInd/>
        <w:snapToGrid/>
        <w:spacing w:before="2" w:line="240" w:lineRule="exact"/>
        <w:ind w:left="453"/>
        <w:textAlignment w:val="auto"/>
        <w:rPr>
          <w:rFonts w:hint="default" w:ascii="Times New Roman" w:hAnsi="Times New Roman" w:eastAsia="宋体" w:cs="Times New Roman"/>
          <w:sz w:val="21"/>
          <w:szCs w:val="21"/>
          <w:lang w:eastAsia="zh-CN"/>
        </w:rPr>
      </w:pPr>
      <w:r>
        <w:rPr>
          <w:rFonts w:hint="default" w:hAnsi="Times New Roman" w:cs="Times New Roman" w:asciiTheme="majorAscii"/>
          <w:spacing w:val="-8"/>
          <w:sz w:val="21"/>
          <w:szCs w:val="21"/>
          <w:lang w:eastAsia="zh-CN"/>
        </w:rPr>
        <w:t>ρ</w:t>
      </w:r>
      <w:r>
        <w:rPr>
          <w:rFonts w:hint="eastAsia" w:cs="Times New Roman"/>
          <w:spacing w:val="-8"/>
          <w:sz w:val="21"/>
          <w:szCs w:val="21"/>
          <w:lang w:val="en-US" w:eastAsia="zh-CN"/>
        </w:rPr>
        <w:t xml:space="preserve"> </w:t>
      </w:r>
      <w:r>
        <w:rPr>
          <w:rFonts w:hint="default" w:ascii="Times New Roman" w:hAnsi="Times New Roman" w:eastAsia="Times New Roman" w:cs="Times New Roman"/>
          <w:spacing w:val="-8"/>
          <w:sz w:val="21"/>
          <w:szCs w:val="21"/>
        </w:rPr>
        <w:t>——</w:t>
      </w:r>
      <w:r>
        <w:rPr>
          <w:rFonts w:hint="eastAsia" w:cs="Times New Roman"/>
          <w:spacing w:val="-8"/>
          <w:sz w:val="21"/>
          <w:szCs w:val="21"/>
          <w:lang w:val="en-US" w:eastAsia="zh-CN"/>
        </w:rPr>
        <w:t xml:space="preserve"> </w:t>
      </w:r>
      <w:r>
        <w:rPr>
          <w:rFonts w:hint="default" w:ascii="Times New Roman" w:hAnsi="Times New Roman" w:eastAsia="宋体" w:cs="Times New Roman"/>
          <w:spacing w:val="-8"/>
          <w:sz w:val="21"/>
          <w:szCs w:val="21"/>
        </w:rPr>
        <w:t>颗粒物</w:t>
      </w:r>
      <w:r>
        <w:rPr>
          <w:rFonts w:hint="eastAsia" w:cs="Times New Roman"/>
          <w:spacing w:val="-8"/>
          <w:sz w:val="21"/>
          <w:szCs w:val="21"/>
          <w:lang w:val="en-US" w:eastAsia="zh-CN"/>
        </w:rPr>
        <w:t>质量</w:t>
      </w:r>
      <w:r>
        <w:rPr>
          <w:rFonts w:hint="default" w:ascii="Times New Roman" w:hAnsi="Times New Roman" w:eastAsia="宋体" w:cs="Times New Roman"/>
          <w:spacing w:val="-8"/>
          <w:sz w:val="21"/>
          <w:szCs w:val="21"/>
        </w:rPr>
        <w:t>浓度，</w:t>
      </w:r>
      <w:r>
        <w:rPr>
          <w:rFonts w:hint="default" w:ascii="Times New Roman" w:hAnsi="Times New Roman" w:eastAsia="Times New Roman" w:cs="Times New Roman"/>
          <w:spacing w:val="-8"/>
          <w:sz w:val="21"/>
          <w:szCs w:val="21"/>
        </w:rPr>
        <w:t>mg/m</w:t>
      </w:r>
      <w:r>
        <w:rPr>
          <w:rFonts w:hint="default" w:ascii="Times New Roman" w:hAnsi="Times New Roman" w:eastAsia="Times New Roman" w:cs="Times New Roman"/>
          <w:spacing w:val="-8"/>
          <w:position w:val="9"/>
          <w:sz w:val="13"/>
          <w:szCs w:val="13"/>
        </w:rPr>
        <w:t>3</w:t>
      </w:r>
      <w:r>
        <w:rPr>
          <w:rFonts w:hint="eastAsia" w:cs="Times New Roman"/>
          <w:spacing w:val="-8"/>
          <w:sz w:val="21"/>
          <w:szCs w:val="21"/>
          <w:lang w:eastAsia="zh-CN"/>
        </w:rPr>
        <w:t>；</w:t>
      </w:r>
    </w:p>
    <w:p w14:paraId="485B48D2">
      <w:pPr>
        <w:keepNext w:val="0"/>
        <w:keepLines w:val="0"/>
        <w:pageBreakBefore w:val="0"/>
        <w:widowControl w:val="0"/>
        <w:kinsoku/>
        <w:wordWrap/>
        <w:overflowPunct/>
        <w:topLinePunct w:val="0"/>
        <w:autoSpaceDE/>
        <w:autoSpaceDN/>
        <w:bidi w:val="0"/>
        <w:adjustRightInd/>
        <w:snapToGrid/>
        <w:spacing w:before="143" w:line="240" w:lineRule="exact"/>
        <w:ind w:left="453"/>
        <w:textAlignment w:val="auto"/>
        <w:rPr>
          <w:rFonts w:hint="default" w:ascii="Times New Roman" w:hAnsi="Times New Roman" w:eastAsia="宋体" w:cs="Times New Roman"/>
          <w:sz w:val="21"/>
          <w:szCs w:val="21"/>
        </w:rPr>
      </w:pPr>
      <w:r>
        <w:rPr>
          <w:rFonts w:hint="default" w:ascii="Times New Roman" w:hAnsi="Times New Roman" w:eastAsia="Times New Roman" w:cs="Times New Roman"/>
          <w:spacing w:val="-3"/>
          <w:position w:val="3"/>
          <w:sz w:val="24"/>
          <w:szCs w:val="24"/>
        </w:rPr>
        <w:t>V</w:t>
      </w:r>
      <w:r>
        <w:rPr>
          <w:rFonts w:hint="default" w:ascii="Times New Roman" w:hAnsi="Times New Roman" w:eastAsia="Times New Roman" w:cs="Times New Roman"/>
          <w:spacing w:val="-3"/>
          <w:position w:val="-2"/>
          <w:sz w:val="14"/>
          <w:szCs w:val="14"/>
        </w:rPr>
        <w:t>n</w:t>
      </w:r>
      <w:r>
        <w:rPr>
          <w:rFonts w:hint="default" w:ascii="Times New Roman" w:hAnsi="Times New Roman" w:eastAsia="Times New Roman" w:cs="Times New Roman"/>
          <w:spacing w:val="34"/>
          <w:w w:val="102"/>
          <w:position w:val="-2"/>
          <w:sz w:val="14"/>
          <w:szCs w:val="14"/>
        </w:rPr>
        <w:t xml:space="preserve"> </w:t>
      </w:r>
      <w:r>
        <w:rPr>
          <w:rFonts w:hint="default" w:ascii="Times New Roman" w:hAnsi="Times New Roman" w:eastAsia="Times New Roman" w:cs="Times New Roman"/>
          <w:spacing w:val="-3"/>
          <w:position w:val="3"/>
          <w:sz w:val="21"/>
          <w:szCs w:val="21"/>
        </w:rPr>
        <w:t>——</w:t>
      </w:r>
      <w:r>
        <w:rPr>
          <w:rFonts w:hint="eastAsia" w:cs="Times New Roman"/>
          <w:spacing w:val="-3"/>
          <w:position w:val="3"/>
          <w:sz w:val="21"/>
          <w:szCs w:val="21"/>
          <w:lang w:val="en-US" w:eastAsia="zh-CN"/>
        </w:rPr>
        <w:t xml:space="preserve"> </w:t>
      </w:r>
      <w:r>
        <w:rPr>
          <w:rFonts w:hint="default" w:ascii="Times New Roman" w:hAnsi="Times New Roman" w:eastAsia="宋体" w:cs="Times New Roman"/>
          <w:spacing w:val="-3"/>
          <w:position w:val="3"/>
          <w:sz w:val="21"/>
          <w:szCs w:val="21"/>
        </w:rPr>
        <w:t>标准状况下采集干排气的体积，</w:t>
      </w:r>
      <w:r>
        <w:rPr>
          <w:rFonts w:hint="eastAsia" w:cs="Times New Roman"/>
          <w:spacing w:val="-3"/>
          <w:position w:val="3"/>
          <w:sz w:val="21"/>
          <w:szCs w:val="21"/>
          <w:lang w:val="en-US" w:eastAsia="zh-CN"/>
        </w:rPr>
        <w:t>m</w:t>
      </w:r>
      <w:r>
        <w:rPr>
          <w:rFonts w:hint="eastAsia" w:cs="Times New Roman"/>
          <w:spacing w:val="-3"/>
          <w:position w:val="3"/>
          <w:sz w:val="21"/>
          <w:szCs w:val="21"/>
          <w:vertAlign w:val="superscript"/>
          <w:lang w:val="en-US" w:eastAsia="zh-CN"/>
        </w:rPr>
        <w:t>3</w:t>
      </w:r>
      <w:r>
        <w:rPr>
          <w:rFonts w:hint="default" w:ascii="Times New Roman" w:hAnsi="Times New Roman" w:eastAsia="宋体" w:cs="Times New Roman"/>
          <w:spacing w:val="-3"/>
          <w:position w:val="3"/>
          <w:sz w:val="21"/>
          <w:szCs w:val="21"/>
        </w:rPr>
        <w:t>；</w:t>
      </w:r>
    </w:p>
    <w:p w14:paraId="1C219227">
      <w:pPr>
        <w:keepNext w:val="0"/>
        <w:keepLines w:val="0"/>
        <w:pageBreakBefore w:val="0"/>
        <w:widowControl w:val="0"/>
        <w:kinsoku/>
        <w:wordWrap/>
        <w:overflowPunct/>
        <w:topLinePunct w:val="0"/>
        <w:autoSpaceDE/>
        <w:autoSpaceDN/>
        <w:bidi w:val="0"/>
        <w:adjustRightInd/>
        <w:snapToGrid/>
        <w:spacing w:before="173" w:line="240" w:lineRule="exact"/>
        <w:ind w:left="449"/>
        <w:textAlignment w:val="auto"/>
        <w:rPr>
          <w:rFonts w:hint="eastAsia" w:cs="Times New Roman"/>
          <w:spacing w:val="-1"/>
          <w:sz w:val="21"/>
          <w:szCs w:val="21"/>
          <w:lang w:val="en-US" w:eastAsia="zh-CN"/>
        </w:rPr>
      </w:pPr>
      <w:r>
        <w:rPr>
          <w:rFonts w:hint="eastAsia" w:cs="Times New Roman"/>
          <w:spacing w:val="-9"/>
          <w:sz w:val="24"/>
          <w:szCs w:val="24"/>
          <w:lang w:val="en-US" w:eastAsia="zh-CN"/>
        </w:rPr>
        <w:t>m</w:t>
      </w:r>
      <w:r>
        <w:rPr>
          <w:rFonts w:hint="eastAsia" w:cs="Times New Roman"/>
          <w:spacing w:val="-9"/>
          <w:sz w:val="24"/>
          <w:szCs w:val="24"/>
          <w:vertAlign w:val="subscript"/>
          <w:lang w:val="en-US" w:eastAsia="zh-CN"/>
        </w:rPr>
        <w:t>1</w:t>
      </w:r>
      <w:r>
        <w:rPr>
          <w:rFonts w:hint="default" w:ascii="Times New Roman" w:hAnsi="Times New Roman" w:eastAsia="Times New Roman" w:cs="Times New Roman"/>
          <w:spacing w:val="-9"/>
          <w:sz w:val="24"/>
          <w:szCs w:val="24"/>
        </w:rPr>
        <w:t xml:space="preserve"> </w:t>
      </w:r>
      <w:r>
        <w:rPr>
          <w:rFonts w:hint="default" w:ascii="Times New Roman" w:hAnsi="Times New Roman" w:eastAsia="Times New Roman" w:cs="Times New Roman"/>
          <w:spacing w:val="-1"/>
          <w:sz w:val="21"/>
          <w:szCs w:val="21"/>
        </w:rPr>
        <w:t>——</w:t>
      </w:r>
      <w:r>
        <w:rPr>
          <w:rFonts w:hint="default" w:ascii="Times New Roman" w:hAnsi="Times New Roman" w:eastAsia="宋体" w:cs="Times New Roman"/>
          <w:spacing w:val="-1"/>
          <w:sz w:val="21"/>
          <w:szCs w:val="21"/>
        </w:rPr>
        <w:t>采</w:t>
      </w:r>
      <w:r>
        <w:rPr>
          <w:rFonts w:hint="eastAsia" w:cs="Times New Roman"/>
          <w:spacing w:val="-1"/>
          <w:sz w:val="21"/>
          <w:szCs w:val="21"/>
          <w:lang w:val="en-US" w:eastAsia="zh-CN"/>
        </w:rPr>
        <w:t>集</w:t>
      </w:r>
      <w:r>
        <w:rPr>
          <w:rFonts w:hint="default" w:ascii="Times New Roman" w:hAnsi="Times New Roman" w:eastAsia="宋体" w:cs="Times New Roman"/>
          <w:spacing w:val="-1"/>
          <w:sz w:val="21"/>
          <w:szCs w:val="21"/>
        </w:rPr>
        <w:t>颗粒物</w:t>
      </w:r>
      <w:r>
        <w:rPr>
          <w:rFonts w:hint="eastAsia" w:cs="Times New Roman"/>
          <w:spacing w:val="-1"/>
          <w:sz w:val="21"/>
          <w:szCs w:val="21"/>
          <w:lang w:val="en-US" w:eastAsia="zh-CN"/>
        </w:rPr>
        <w:t>前滤膜</w:t>
      </w:r>
      <w:r>
        <w:rPr>
          <w:rFonts w:hint="default" w:ascii="Times New Roman" w:hAnsi="Times New Roman" w:eastAsia="宋体" w:cs="Times New Roman"/>
          <w:spacing w:val="-1"/>
          <w:sz w:val="21"/>
          <w:szCs w:val="21"/>
        </w:rPr>
        <w:t>的质量，</w:t>
      </w:r>
      <w:r>
        <w:rPr>
          <w:rFonts w:hint="eastAsia" w:cs="Times New Roman"/>
          <w:spacing w:val="-1"/>
          <w:sz w:val="21"/>
          <w:szCs w:val="21"/>
          <w:lang w:val="en-US" w:eastAsia="zh-CN"/>
        </w:rPr>
        <w:t>mg；</w:t>
      </w:r>
    </w:p>
    <w:p w14:paraId="0C0E1952">
      <w:pPr>
        <w:keepNext w:val="0"/>
        <w:keepLines w:val="0"/>
        <w:pageBreakBefore w:val="0"/>
        <w:widowControl w:val="0"/>
        <w:kinsoku/>
        <w:wordWrap/>
        <w:overflowPunct/>
        <w:topLinePunct w:val="0"/>
        <w:autoSpaceDE/>
        <w:autoSpaceDN/>
        <w:bidi w:val="0"/>
        <w:adjustRightInd/>
        <w:snapToGrid/>
        <w:spacing w:before="173" w:line="240" w:lineRule="exact"/>
        <w:ind w:left="449"/>
        <w:textAlignment w:val="auto"/>
        <w:rPr>
          <w:rFonts w:hint="eastAsia" w:cs="Times New Roman"/>
          <w:spacing w:val="-1"/>
          <w:sz w:val="21"/>
          <w:szCs w:val="21"/>
          <w:lang w:val="en-US" w:eastAsia="zh-CN"/>
        </w:rPr>
      </w:pPr>
      <w:r>
        <w:rPr>
          <w:rFonts w:hint="eastAsia" w:cs="Times New Roman"/>
          <w:spacing w:val="-1"/>
          <w:sz w:val="21"/>
          <w:szCs w:val="21"/>
          <w:lang w:val="en-US" w:eastAsia="zh-CN"/>
        </w:rPr>
        <w:t>m</w:t>
      </w:r>
      <w:r>
        <w:rPr>
          <w:rFonts w:hint="eastAsia" w:cs="Times New Roman"/>
          <w:spacing w:val="-1"/>
          <w:sz w:val="21"/>
          <w:szCs w:val="21"/>
          <w:vertAlign w:val="subscript"/>
          <w:lang w:val="en-US" w:eastAsia="zh-CN"/>
        </w:rPr>
        <w:t xml:space="preserve">2 </w:t>
      </w:r>
      <w:r>
        <w:rPr>
          <w:rFonts w:hint="default" w:ascii="Times New Roman" w:hAnsi="Times New Roman" w:eastAsia="Times New Roman" w:cs="Times New Roman"/>
          <w:spacing w:val="-1"/>
          <w:sz w:val="21"/>
          <w:szCs w:val="21"/>
        </w:rPr>
        <w:t>——</w:t>
      </w:r>
      <w:r>
        <w:rPr>
          <w:rFonts w:hint="default" w:ascii="Times New Roman" w:hAnsi="Times New Roman" w:eastAsia="宋体" w:cs="Times New Roman"/>
          <w:spacing w:val="-1"/>
          <w:sz w:val="21"/>
          <w:szCs w:val="21"/>
        </w:rPr>
        <w:t>采</w:t>
      </w:r>
      <w:r>
        <w:rPr>
          <w:rFonts w:hint="eastAsia" w:cs="Times New Roman"/>
          <w:spacing w:val="-1"/>
          <w:sz w:val="21"/>
          <w:szCs w:val="21"/>
          <w:lang w:val="en-US" w:eastAsia="zh-CN"/>
        </w:rPr>
        <w:t>集</w:t>
      </w:r>
      <w:r>
        <w:rPr>
          <w:rFonts w:hint="default" w:ascii="Times New Roman" w:hAnsi="Times New Roman" w:eastAsia="宋体" w:cs="Times New Roman"/>
          <w:spacing w:val="-1"/>
          <w:sz w:val="21"/>
          <w:szCs w:val="21"/>
        </w:rPr>
        <w:t>颗粒物</w:t>
      </w:r>
      <w:r>
        <w:rPr>
          <w:rFonts w:hint="eastAsia" w:cs="Times New Roman"/>
          <w:spacing w:val="-1"/>
          <w:sz w:val="21"/>
          <w:szCs w:val="21"/>
          <w:lang w:val="en-US" w:eastAsia="zh-CN"/>
        </w:rPr>
        <w:t>后滤膜</w:t>
      </w:r>
      <w:r>
        <w:rPr>
          <w:rFonts w:hint="default" w:ascii="Times New Roman" w:hAnsi="Times New Roman" w:eastAsia="宋体" w:cs="Times New Roman"/>
          <w:spacing w:val="-1"/>
          <w:sz w:val="21"/>
          <w:szCs w:val="21"/>
        </w:rPr>
        <w:t>的质量，</w:t>
      </w:r>
      <w:r>
        <w:rPr>
          <w:rFonts w:hint="eastAsia" w:cs="Times New Roman"/>
          <w:spacing w:val="-1"/>
          <w:sz w:val="21"/>
          <w:szCs w:val="21"/>
          <w:lang w:val="en-US" w:eastAsia="zh-CN"/>
        </w:rPr>
        <w:t>mg。</w:t>
      </w:r>
    </w:p>
    <w:p w14:paraId="5DEC8241">
      <w:pPr>
        <w:pStyle w:val="20"/>
        <w:spacing w:before="156" w:beforeLines="50" w:after="156" w:afterLines="50"/>
        <w:jc w:val="left"/>
        <w:rPr>
          <w:rFonts w:hint="default" w:ascii="Times New Roman" w:hAnsi="Times New Roman" w:cs="Times New Roman"/>
          <w:szCs w:val="22"/>
          <w:lang w:val="en-US" w:eastAsia="zh-CN"/>
        </w:rPr>
      </w:pPr>
      <w:r>
        <w:rPr>
          <w:rFonts w:hint="default" w:ascii="Times New Roman" w:hAnsi="Times New Roman" w:cs="Times New Roman"/>
          <w:szCs w:val="22"/>
          <w:lang w:val="en-US" w:eastAsia="zh-CN"/>
        </w:rPr>
        <w:t>试验报告</w:t>
      </w:r>
    </w:p>
    <w:p w14:paraId="2C60B052">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试验报告应包含以下内容：</w:t>
      </w:r>
    </w:p>
    <w:p w14:paraId="1F7A2881">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a)样品名称和编号；</w:t>
      </w:r>
    </w:p>
    <w:p w14:paraId="24774B6D">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b)样品状态；</w:t>
      </w:r>
    </w:p>
    <w:p w14:paraId="56524C3E">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c)测定结果及表示；</w:t>
      </w:r>
    </w:p>
    <w:p w14:paraId="683CBB10">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d)分析操作人员；</w:t>
      </w:r>
    </w:p>
    <w:p w14:paraId="326694AA">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e)本文件编号；</w:t>
      </w:r>
    </w:p>
    <w:p w14:paraId="318BCB80">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f)试验日期；</w:t>
      </w:r>
    </w:p>
    <w:p w14:paraId="59AF8234">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rFonts w:hint="default" w:cs="Times New Roman"/>
          <w:spacing w:val="-1"/>
          <w:sz w:val="21"/>
          <w:szCs w:val="21"/>
          <w:lang w:val="en-US" w:eastAsia="zh-CN"/>
        </w:rPr>
        <w:t>g)其他。</w:t>
      </w:r>
    </w:p>
    <w:p w14:paraId="584BD395">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p>
    <w:p w14:paraId="67D018C3">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p>
    <w:p w14:paraId="27826D91">
      <w:pPr>
        <w:keepNext w:val="0"/>
        <w:keepLines w:val="0"/>
        <w:pageBreakBefore w:val="0"/>
        <w:widowControl w:val="0"/>
        <w:kinsoku/>
        <w:wordWrap/>
        <w:overflowPunct/>
        <w:topLinePunct w:val="0"/>
        <w:autoSpaceDE/>
        <w:autoSpaceDN/>
        <w:bidi w:val="0"/>
        <w:adjustRightInd/>
        <w:snapToGrid/>
        <w:spacing w:before="173" w:line="240" w:lineRule="auto"/>
        <w:ind w:left="449"/>
        <w:textAlignment w:val="auto"/>
        <w:rPr>
          <w:rFonts w:hint="default" w:cs="Times New Roman"/>
          <w:spacing w:val="-1"/>
          <w:sz w:val="21"/>
          <w:szCs w:val="21"/>
          <w:lang w:val="en-US"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2167890</wp:posOffset>
                </wp:positionH>
                <wp:positionV relativeFrom="paragraph">
                  <wp:posOffset>36195</wp:posOffset>
                </wp:positionV>
                <wp:extent cx="1854200" cy="0"/>
                <wp:effectExtent l="0" t="6350" r="0" b="6350"/>
                <wp:wrapNone/>
                <wp:docPr id="3" name="直接连接符 3"/>
                <wp:cNvGraphicFramePr/>
                <a:graphic xmlns:a="http://schemas.openxmlformats.org/drawingml/2006/main">
                  <a:graphicData uri="http://schemas.microsoft.com/office/word/2010/wordprocessingShape">
                    <wps:wsp>
                      <wps:cNvCnPr/>
                      <wps:spPr>
                        <a:xfrm>
                          <a:off x="2301240" y="4175760"/>
                          <a:ext cx="1854200" cy="0"/>
                        </a:xfrm>
                        <a:prstGeom prst="line">
                          <a:avLst/>
                        </a:prstGeom>
                        <a:ln w="1270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70.7pt;margin-top:2.85pt;height:0pt;width:146pt;z-index:251662336;mso-width-relative:page;mso-height-relative:page;" filled="f" stroked="t" coordsize="21600,21600" o:gfxdata="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Juy2x1gAAAAcB&#10;AAAPAAAAAAAAAAEAIAAAACIAAABkcnMvZG93bnJldi54bWxQSwECFAAUAAAACACHTuJA/5PEcuQB&#10;AACnAwAADgAAAAAAAAABACAAAAAlAQAAZHJzL2Uyb0RvYy54bWxQSwUGAAAAAAYABgBZAQAAewUA&#10;AAAA&#10;">
                <v:fill on="f" focussize="0,0"/>
                <v:stroke weight="1pt" color="#000000 [3213]" joinstyle="round"/>
                <v:imagedata o:title=""/>
                <o:lock v:ext="edit" aspectratio="f"/>
              </v:line>
            </w:pict>
          </mc:Fallback>
        </mc:AlternateContent>
      </w:r>
    </w:p>
    <w:sectPr>
      <w:pgSz w:w="11906" w:h="16838"/>
      <w:pgMar w:top="567" w:right="1134" w:bottom="1134" w:left="1418" w:header="851" w:footer="992" w:gutter="0"/>
      <w:pgNumType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EUAlbertina">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595D">
    <w:pPr>
      <w:pStyle w:val="4"/>
      <w:ind w:firstLine="360"/>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8D4022">
                          <w:pPr>
                            <w:pStyle w:val="4"/>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7E8D4022">
                    <w:pPr>
                      <w:pStyle w:val="4"/>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EEF92">
    <w:pPr>
      <w:pStyle w:val="4"/>
      <w:ind w:firstLine="360"/>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95C6C1">
                          <w:pPr>
                            <w:pStyle w:val="4"/>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5795C6C1">
                    <w:pPr>
                      <w:pStyle w:val="4"/>
                      <w:ind w:firstLine="36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4BCB2">
    <w:pPr>
      <w:pStyle w:val="4"/>
      <w:ind w:right="210" w:firstLine="360"/>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99EFF">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5A099EFF">
                    <w:pPr>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0CCD2">
    <w:pPr>
      <w:pStyle w:val="18"/>
    </w:pPr>
    <w:r>
      <w:fldChar w:fldCharType="begin"/>
    </w:r>
    <w:r>
      <w:instrText xml:space="preserve"> PAGE  \* MERGEFORMAT </w:instrText>
    </w:r>
    <w:r>
      <w:fldChar w:fldCharType="separate"/>
    </w:r>
    <w: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F4DB1">
    <w:pPr>
      <w:pStyle w:val="19"/>
      <w:rPr>
        <w:rFonts w:hint="eastAsia"/>
      </w:rPr>
    </w:pPr>
    <w:r>
      <w:rPr>
        <w:rFonts w:hint="eastAsia"/>
      </w:rPr>
      <w:t>YS/T</w:t>
    </w:r>
    <w:r>
      <w:t xml:space="preserve"> </w:t>
    </w:r>
    <w:r>
      <w:rPr>
        <w:rFonts w:hint="eastAsia"/>
      </w:rPr>
      <w:t>XXXX-201X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26926">
    <w:pPr>
      <w:pStyle w:val="5"/>
      <w:jc w:val="right"/>
    </w:pPr>
    <w:r>
      <w:rPr>
        <w:rFonts w:hint="default" w:ascii="Times New Roman" w:hAnsi="Times New Roman" w:cs="Times New Roman"/>
      </w:rPr>
      <w:t>T/CNIA 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DBC9A">
    <w:pPr>
      <w:pStyle w:val="6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5E847">
    <w:pPr>
      <w:pStyle w:val="19"/>
    </w:pPr>
    <w:r>
      <w:rPr>
        <w:rFonts w:hint="default" w:ascii="Times New Roman" w:hAnsi="Times New Roman" w:cs="Times New Roman"/>
        <w:lang w:val="en-US" w:eastAsia="zh-CN"/>
      </w:rPr>
      <w:t>T/CNIA</w:t>
    </w:r>
    <w:r>
      <w:t xml:space="preserve"> </w:t>
    </w:r>
    <w:r>
      <w:rPr>
        <w:rFonts w:hint="eastAsia"/>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31"/>
      <w:suff w:val="nothing"/>
      <w:lvlText w:val="注%1："/>
      <w:lvlJc w:val="left"/>
      <w:pPr>
        <w:ind w:left="448" w:hanging="448"/>
      </w:pPr>
      <w:rPr>
        <w:rFonts w:hint="eastAsia" w:ascii="黑体" w:eastAsia="黑体"/>
        <w:b w:val="0"/>
        <w:i w:val="0"/>
        <w:sz w:val="18"/>
        <w:szCs w:val="18"/>
        <w:vertAlign w:val="baseline"/>
      </w:rPr>
    </w:lvl>
    <w:lvl w:ilvl="1" w:tentative="0">
      <w:start w:val="1"/>
      <w:numFmt w:val="lowerLetter"/>
      <w:lvlText w:val="%2)"/>
      <w:lvlJc w:val="left"/>
      <w:pPr>
        <w:tabs>
          <w:tab w:val="left" w:pos="-183"/>
        </w:tabs>
        <w:ind w:left="809" w:hanging="629"/>
      </w:pPr>
      <w:rPr>
        <w:rFonts w:hint="eastAsia"/>
        <w:vertAlign w:val="baseline"/>
      </w:rPr>
    </w:lvl>
    <w:lvl w:ilvl="2" w:tentative="0">
      <w:start w:val="1"/>
      <w:numFmt w:val="lowerRoman"/>
      <w:lvlText w:val="%3."/>
      <w:lvlJc w:val="right"/>
      <w:pPr>
        <w:tabs>
          <w:tab w:val="left" w:pos="-183"/>
        </w:tabs>
        <w:ind w:left="809" w:hanging="629"/>
      </w:pPr>
      <w:rPr>
        <w:rFonts w:hint="eastAsia"/>
        <w:vertAlign w:val="baseline"/>
      </w:rPr>
    </w:lvl>
    <w:lvl w:ilvl="3" w:tentative="0">
      <w:start w:val="1"/>
      <w:numFmt w:val="decimal"/>
      <w:lvlText w:val="%4."/>
      <w:lvlJc w:val="left"/>
      <w:pPr>
        <w:tabs>
          <w:tab w:val="left" w:pos="-183"/>
        </w:tabs>
        <w:ind w:left="809" w:hanging="629"/>
      </w:pPr>
      <w:rPr>
        <w:rFonts w:hint="eastAsia"/>
        <w:vertAlign w:val="baseline"/>
      </w:rPr>
    </w:lvl>
    <w:lvl w:ilvl="4" w:tentative="0">
      <w:start w:val="1"/>
      <w:numFmt w:val="lowerLetter"/>
      <w:lvlText w:val="%5)"/>
      <w:lvlJc w:val="left"/>
      <w:pPr>
        <w:tabs>
          <w:tab w:val="left" w:pos="-183"/>
        </w:tabs>
        <w:ind w:left="809" w:hanging="629"/>
      </w:pPr>
      <w:rPr>
        <w:rFonts w:hint="eastAsia"/>
        <w:vertAlign w:val="baseline"/>
      </w:rPr>
    </w:lvl>
    <w:lvl w:ilvl="5" w:tentative="0">
      <w:start w:val="1"/>
      <w:numFmt w:val="lowerRoman"/>
      <w:lvlText w:val="%6."/>
      <w:lvlJc w:val="right"/>
      <w:pPr>
        <w:tabs>
          <w:tab w:val="left" w:pos="-183"/>
        </w:tabs>
        <w:ind w:left="809" w:hanging="629"/>
      </w:pPr>
      <w:rPr>
        <w:rFonts w:hint="eastAsia"/>
        <w:vertAlign w:val="baseline"/>
      </w:rPr>
    </w:lvl>
    <w:lvl w:ilvl="6" w:tentative="0">
      <w:start w:val="1"/>
      <w:numFmt w:val="decimal"/>
      <w:lvlText w:val="%7."/>
      <w:lvlJc w:val="left"/>
      <w:pPr>
        <w:tabs>
          <w:tab w:val="left" w:pos="-183"/>
        </w:tabs>
        <w:ind w:left="809" w:hanging="629"/>
      </w:pPr>
      <w:rPr>
        <w:rFonts w:hint="eastAsia"/>
        <w:vertAlign w:val="baseline"/>
      </w:rPr>
    </w:lvl>
    <w:lvl w:ilvl="7" w:tentative="0">
      <w:start w:val="1"/>
      <w:numFmt w:val="lowerLetter"/>
      <w:lvlText w:val="%8)"/>
      <w:lvlJc w:val="left"/>
      <w:pPr>
        <w:tabs>
          <w:tab w:val="left" w:pos="-183"/>
        </w:tabs>
        <w:ind w:left="809" w:hanging="629"/>
      </w:pPr>
      <w:rPr>
        <w:rFonts w:hint="eastAsia"/>
        <w:vertAlign w:val="baseline"/>
      </w:rPr>
    </w:lvl>
    <w:lvl w:ilvl="8" w:tentative="0">
      <w:start w:val="1"/>
      <w:numFmt w:val="lowerRoman"/>
      <w:lvlText w:val="%9."/>
      <w:lvlJc w:val="right"/>
      <w:pPr>
        <w:tabs>
          <w:tab w:val="left" w:pos="-183"/>
        </w:tabs>
        <w:ind w:left="809" w:hanging="629"/>
      </w:pPr>
      <w:rPr>
        <w:rFonts w:hint="eastAsia"/>
        <w:vertAlign w:val="baseline"/>
      </w:rPr>
    </w:lvl>
  </w:abstractNum>
  <w:abstractNum w:abstractNumId="1">
    <w:nsid w:val="1FC91163"/>
    <w:multiLevelType w:val="multilevel"/>
    <w:tmpl w:val="1FC91163"/>
    <w:lvl w:ilvl="0" w:tentative="0">
      <w:start w:val="1"/>
      <w:numFmt w:val="decimal"/>
      <w:pStyle w:val="20"/>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993" w:hanging="567"/>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21"/>
      <w:suff w:val="nothing"/>
      <w:lvlText w:val="%1.%2.%3　"/>
      <w:lvlJc w:val="left"/>
      <w:pPr>
        <w:ind w:left="567" w:firstLine="0"/>
      </w:pPr>
      <w:rPr>
        <w:rFonts w:hint="eastAsia" w:ascii="黑体" w:hAnsi="Times New Roman" w:eastAsia="黑体"/>
        <w:b w:val="0"/>
        <w:i w:val="0"/>
        <w:sz w:val="21"/>
      </w:rPr>
    </w:lvl>
    <w:lvl w:ilvl="3" w:tentative="0">
      <w:start w:val="1"/>
      <w:numFmt w:val="decimal"/>
      <w:pStyle w:val="24"/>
      <w:suff w:val="nothing"/>
      <w:lvlText w:val="%1.%2.%3.%4　"/>
      <w:lvlJc w:val="left"/>
      <w:pPr>
        <w:ind w:left="0" w:firstLine="0"/>
      </w:pPr>
      <w:rPr>
        <w:rFonts w:hint="eastAsia" w:ascii="黑体" w:hAnsi="Times New Roman" w:eastAsia="黑体"/>
        <w:b w:val="0"/>
        <w:i w:val="0"/>
        <w:sz w:val="21"/>
      </w:rPr>
    </w:lvl>
    <w:lvl w:ilvl="4" w:tentative="0">
      <w:start w:val="1"/>
      <w:numFmt w:val="decimal"/>
      <w:pStyle w:val="26"/>
      <w:suff w:val="nothing"/>
      <w:lvlText w:val="%1.%2.%3.%4.%5　"/>
      <w:lvlJc w:val="left"/>
      <w:pPr>
        <w:ind w:left="0" w:firstLine="0"/>
      </w:pPr>
      <w:rPr>
        <w:rFonts w:hint="eastAsia" w:ascii="黑体" w:hAnsi="Times New Roman" w:eastAsia="黑体"/>
        <w:b w:val="0"/>
        <w:i w:val="0"/>
        <w:sz w:val="21"/>
      </w:rPr>
    </w:lvl>
    <w:lvl w:ilvl="5" w:tentative="0">
      <w:start w:val="1"/>
      <w:numFmt w:val="decimal"/>
      <w:pStyle w:val="27"/>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44C50F90"/>
    <w:multiLevelType w:val="multilevel"/>
    <w:tmpl w:val="44C50F90"/>
    <w:lvl w:ilvl="0" w:tentative="0">
      <w:start w:val="1"/>
      <w:numFmt w:val="lowerLetter"/>
      <w:pStyle w:val="28"/>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25"/>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29"/>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3">
    <w:nsid w:val="557C2AF5"/>
    <w:multiLevelType w:val="multilevel"/>
    <w:tmpl w:val="557C2AF5"/>
    <w:lvl w:ilvl="0" w:tentative="0">
      <w:start w:val="1"/>
      <w:numFmt w:val="decimal"/>
      <w:pStyle w:val="4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646260FA"/>
    <w:multiLevelType w:val="multilevel"/>
    <w:tmpl w:val="646260FA"/>
    <w:lvl w:ilvl="0" w:tentative="0">
      <w:start w:val="1"/>
      <w:numFmt w:val="decimal"/>
      <w:pStyle w:val="44"/>
      <w:suff w:val="nothing"/>
      <w:lvlText w:val="表%1　"/>
      <w:lvlJc w:val="left"/>
      <w:pPr>
        <w:ind w:left="2127" w:firstLine="0"/>
      </w:pPr>
      <w:rPr>
        <w:rFonts w:hint="eastAsia" w:ascii="黑体" w:hAnsi="Times New Roman" w:eastAsia="黑体"/>
        <w:b w:val="0"/>
        <w:i w:val="0"/>
        <w:sz w:val="21"/>
      </w:rPr>
    </w:lvl>
    <w:lvl w:ilvl="1" w:tentative="0">
      <w:start w:val="1"/>
      <w:numFmt w:val="decimal"/>
      <w:lvlText w:val="%1.%2"/>
      <w:lvlJc w:val="left"/>
      <w:pPr>
        <w:tabs>
          <w:tab w:val="left" w:pos="3119"/>
        </w:tabs>
        <w:ind w:left="3119" w:hanging="567"/>
      </w:pPr>
      <w:rPr>
        <w:rFonts w:hint="eastAsia"/>
      </w:rPr>
    </w:lvl>
    <w:lvl w:ilvl="2" w:tentative="0">
      <w:start w:val="1"/>
      <w:numFmt w:val="decimal"/>
      <w:lvlText w:val="%1.%2.%3"/>
      <w:lvlJc w:val="left"/>
      <w:pPr>
        <w:tabs>
          <w:tab w:val="left" w:pos="3545"/>
        </w:tabs>
        <w:ind w:left="3545" w:hanging="567"/>
      </w:pPr>
      <w:rPr>
        <w:rFonts w:hint="eastAsia"/>
      </w:rPr>
    </w:lvl>
    <w:lvl w:ilvl="3" w:tentative="0">
      <w:start w:val="1"/>
      <w:numFmt w:val="decimal"/>
      <w:lvlText w:val="%1.%2.%3.%4"/>
      <w:lvlJc w:val="left"/>
      <w:pPr>
        <w:tabs>
          <w:tab w:val="left" w:pos="4111"/>
        </w:tabs>
        <w:ind w:left="4111" w:hanging="708"/>
      </w:pPr>
      <w:rPr>
        <w:rFonts w:hint="eastAsia"/>
      </w:rPr>
    </w:lvl>
    <w:lvl w:ilvl="4" w:tentative="0">
      <w:start w:val="1"/>
      <w:numFmt w:val="decimal"/>
      <w:lvlText w:val="%1.%2.%3.%4.%5"/>
      <w:lvlJc w:val="left"/>
      <w:pPr>
        <w:tabs>
          <w:tab w:val="left" w:pos="4678"/>
        </w:tabs>
        <w:ind w:left="4678" w:hanging="850"/>
      </w:pPr>
      <w:rPr>
        <w:rFonts w:hint="eastAsia"/>
      </w:rPr>
    </w:lvl>
    <w:lvl w:ilvl="5" w:tentative="0">
      <w:start w:val="1"/>
      <w:numFmt w:val="decimal"/>
      <w:lvlText w:val="%1.%2.%3.%4.%5.%6"/>
      <w:lvlJc w:val="left"/>
      <w:pPr>
        <w:tabs>
          <w:tab w:val="left" w:pos="5387"/>
        </w:tabs>
        <w:ind w:left="5387" w:hanging="1134"/>
      </w:pPr>
      <w:rPr>
        <w:rFonts w:hint="eastAsia"/>
      </w:rPr>
    </w:lvl>
    <w:lvl w:ilvl="6" w:tentative="0">
      <w:start w:val="1"/>
      <w:numFmt w:val="decimal"/>
      <w:lvlText w:val="%1.%2.%3.%4.%5.%6.%7"/>
      <w:lvlJc w:val="left"/>
      <w:pPr>
        <w:tabs>
          <w:tab w:val="left" w:pos="5954"/>
        </w:tabs>
        <w:ind w:left="5954" w:hanging="1276"/>
      </w:pPr>
      <w:rPr>
        <w:rFonts w:hint="eastAsia"/>
      </w:rPr>
    </w:lvl>
    <w:lvl w:ilvl="7" w:tentative="0">
      <w:start w:val="1"/>
      <w:numFmt w:val="decimal"/>
      <w:lvlText w:val="%1.%2.%3.%4.%5.%6.%7.%8"/>
      <w:lvlJc w:val="left"/>
      <w:pPr>
        <w:tabs>
          <w:tab w:val="left" w:pos="6521"/>
        </w:tabs>
        <w:ind w:left="6521" w:hanging="1418"/>
      </w:pPr>
      <w:rPr>
        <w:rFonts w:hint="eastAsia"/>
      </w:rPr>
    </w:lvl>
    <w:lvl w:ilvl="8" w:tentative="0">
      <w:start w:val="1"/>
      <w:numFmt w:val="decimal"/>
      <w:lvlText w:val="%1.%2.%3.%4.%5.%6.%7.%8.%9"/>
      <w:lvlJc w:val="left"/>
      <w:pPr>
        <w:tabs>
          <w:tab w:val="left" w:pos="7229"/>
        </w:tabs>
        <w:ind w:left="7229" w:hanging="1700"/>
      </w:pPr>
      <w:rPr>
        <w:rFonts w:hint="eastAsia"/>
      </w:rPr>
    </w:lvl>
  </w:abstractNum>
  <w:abstractNum w:abstractNumId="5">
    <w:nsid w:val="657D3FBC"/>
    <w:multiLevelType w:val="multilevel"/>
    <w:tmpl w:val="657D3FBC"/>
    <w:lvl w:ilvl="0" w:tentative="0">
      <w:start w:val="1"/>
      <w:numFmt w:val="upperLetter"/>
      <w:pStyle w:val="5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U5YzQ5MzM0ZTAyNzM3OWQ5NWZkOGFiOGU0MmZkNDkifQ=="/>
  </w:docVars>
  <w:rsids>
    <w:rsidRoot w:val="00172A27"/>
    <w:rsid w:val="0000018E"/>
    <w:rsid w:val="00010289"/>
    <w:rsid w:val="00024E72"/>
    <w:rsid w:val="000278FE"/>
    <w:rsid w:val="00032109"/>
    <w:rsid w:val="00036F42"/>
    <w:rsid w:val="00041FEB"/>
    <w:rsid w:val="000435FB"/>
    <w:rsid w:val="000675E3"/>
    <w:rsid w:val="00077358"/>
    <w:rsid w:val="00097494"/>
    <w:rsid w:val="000A1430"/>
    <w:rsid w:val="000A77F1"/>
    <w:rsid w:val="000E087F"/>
    <w:rsid w:val="000E30EE"/>
    <w:rsid w:val="000E6985"/>
    <w:rsid w:val="000F6431"/>
    <w:rsid w:val="000F6B84"/>
    <w:rsid w:val="000F7651"/>
    <w:rsid w:val="000F77FF"/>
    <w:rsid w:val="001242F0"/>
    <w:rsid w:val="00145710"/>
    <w:rsid w:val="0015388C"/>
    <w:rsid w:val="00165BEE"/>
    <w:rsid w:val="00172A27"/>
    <w:rsid w:val="001819FA"/>
    <w:rsid w:val="00186B15"/>
    <w:rsid w:val="0019306D"/>
    <w:rsid w:val="00196D10"/>
    <w:rsid w:val="00197E32"/>
    <w:rsid w:val="001B117E"/>
    <w:rsid w:val="001D0481"/>
    <w:rsid w:val="001D45B8"/>
    <w:rsid w:val="001D522E"/>
    <w:rsid w:val="001F314F"/>
    <w:rsid w:val="002232F4"/>
    <w:rsid w:val="00223EDB"/>
    <w:rsid w:val="00232910"/>
    <w:rsid w:val="00243BB0"/>
    <w:rsid w:val="00243F0D"/>
    <w:rsid w:val="00245386"/>
    <w:rsid w:val="00255DF1"/>
    <w:rsid w:val="00266FFE"/>
    <w:rsid w:val="002810B6"/>
    <w:rsid w:val="00290BAB"/>
    <w:rsid w:val="002960C9"/>
    <w:rsid w:val="002A2FC2"/>
    <w:rsid w:val="002B0C80"/>
    <w:rsid w:val="002B1AA6"/>
    <w:rsid w:val="002B3BC8"/>
    <w:rsid w:val="002B55AE"/>
    <w:rsid w:val="002B7D13"/>
    <w:rsid w:val="002E0816"/>
    <w:rsid w:val="002E290C"/>
    <w:rsid w:val="002E300F"/>
    <w:rsid w:val="002F4377"/>
    <w:rsid w:val="002F6363"/>
    <w:rsid w:val="003124E9"/>
    <w:rsid w:val="00321D8B"/>
    <w:rsid w:val="003256E7"/>
    <w:rsid w:val="00325D20"/>
    <w:rsid w:val="00327328"/>
    <w:rsid w:val="00340EA3"/>
    <w:rsid w:val="00341E07"/>
    <w:rsid w:val="00366601"/>
    <w:rsid w:val="0038029D"/>
    <w:rsid w:val="0038262F"/>
    <w:rsid w:val="003867F7"/>
    <w:rsid w:val="00386A49"/>
    <w:rsid w:val="003928A1"/>
    <w:rsid w:val="003959C1"/>
    <w:rsid w:val="003961E4"/>
    <w:rsid w:val="003A1753"/>
    <w:rsid w:val="003A5805"/>
    <w:rsid w:val="003B6C0A"/>
    <w:rsid w:val="003E0000"/>
    <w:rsid w:val="003E0C6F"/>
    <w:rsid w:val="00402972"/>
    <w:rsid w:val="00404162"/>
    <w:rsid w:val="00414258"/>
    <w:rsid w:val="004158D1"/>
    <w:rsid w:val="00422E2B"/>
    <w:rsid w:val="00431FC3"/>
    <w:rsid w:val="004333B5"/>
    <w:rsid w:val="004400A7"/>
    <w:rsid w:val="0046264C"/>
    <w:rsid w:val="0046566A"/>
    <w:rsid w:val="00467FF8"/>
    <w:rsid w:val="00474D74"/>
    <w:rsid w:val="00484E9A"/>
    <w:rsid w:val="004B1E7A"/>
    <w:rsid w:val="004C23CF"/>
    <w:rsid w:val="004C3F93"/>
    <w:rsid w:val="004C4F46"/>
    <w:rsid w:val="004D6E92"/>
    <w:rsid w:val="004E5B74"/>
    <w:rsid w:val="004E664E"/>
    <w:rsid w:val="004F0D99"/>
    <w:rsid w:val="005030F1"/>
    <w:rsid w:val="00510A78"/>
    <w:rsid w:val="00520310"/>
    <w:rsid w:val="00531436"/>
    <w:rsid w:val="005317E9"/>
    <w:rsid w:val="00536900"/>
    <w:rsid w:val="00544337"/>
    <w:rsid w:val="005748E9"/>
    <w:rsid w:val="00581C45"/>
    <w:rsid w:val="00583A89"/>
    <w:rsid w:val="0058431E"/>
    <w:rsid w:val="00585D40"/>
    <w:rsid w:val="00597B82"/>
    <w:rsid w:val="005A03B8"/>
    <w:rsid w:val="005A216D"/>
    <w:rsid w:val="005C7DEA"/>
    <w:rsid w:val="005D73E9"/>
    <w:rsid w:val="005E1953"/>
    <w:rsid w:val="005F0F96"/>
    <w:rsid w:val="005F44C3"/>
    <w:rsid w:val="00617BAE"/>
    <w:rsid w:val="00626B81"/>
    <w:rsid w:val="00634F7B"/>
    <w:rsid w:val="00651892"/>
    <w:rsid w:val="00651D97"/>
    <w:rsid w:val="00660CE9"/>
    <w:rsid w:val="006673DA"/>
    <w:rsid w:val="00672A87"/>
    <w:rsid w:val="00680257"/>
    <w:rsid w:val="00684CCF"/>
    <w:rsid w:val="00690CED"/>
    <w:rsid w:val="00690F5C"/>
    <w:rsid w:val="0069744B"/>
    <w:rsid w:val="006D5064"/>
    <w:rsid w:val="006F080B"/>
    <w:rsid w:val="006F239C"/>
    <w:rsid w:val="006F71CD"/>
    <w:rsid w:val="006F7978"/>
    <w:rsid w:val="00704C31"/>
    <w:rsid w:val="00722D25"/>
    <w:rsid w:val="00742280"/>
    <w:rsid w:val="0075105D"/>
    <w:rsid w:val="00756607"/>
    <w:rsid w:val="007576E1"/>
    <w:rsid w:val="007601B7"/>
    <w:rsid w:val="00761481"/>
    <w:rsid w:val="0076681B"/>
    <w:rsid w:val="00782255"/>
    <w:rsid w:val="00782F1B"/>
    <w:rsid w:val="007A23C1"/>
    <w:rsid w:val="007B044A"/>
    <w:rsid w:val="007B063C"/>
    <w:rsid w:val="007B0F30"/>
    <w:rsid w:val="007B7FFE"/>
    <w:rsid w:val="007D73C7"/>
    <w:rsid w:val="007F43EB"/>
    <w:rsid w:val="008003B1"/>
    <w:rsid w:val="008125F7"/>
    <w:rsid w:val="00817F92"/>
    <w:rsid w:val="00824991"/>
    <w:rsid w:val="00896A43"/>
    <w:rsid w:val="008C091F"/>
    <w:rsid w:val="008C2EEA"/>
    <w:rsid w:val="008C2F48"/>
    <w:rsid w:val="008E058D"/>
    <w:rsid w:val="008E1D1B"/>
    <w:rsid w:val="008E5FFF"/>
    <w:rsid w:val="008F3DC1"/>
    <w:rsid w:val="008F3FDD"/>
    <w:rsid w:val="008F5C13"/>
    <w:rsid w:val="00906E3E"/>
    <w:rsid w:val="0091388A"/>
    <w:rsid w:val="009170AF"/>
    <w:rsid w:val="009268CF"/>
    <w:rsid w:val="00927B26"/>
    <w:rsid w:val="0093120E"/>
    <w:rsid w:val="009344BC"/>
    <w:rsid w:val="00944AEA"/>
    <w:rsid w:val="00944C0B"/>
    <w:rsid w:val="00960F19"/>
    <w:rsid w:val="009734DD"/>
    <w:rsid w:val="00977358"/>
    <w:rsid w:val="0098086F"/>
    <w:rsid w:val="009902B7"/>
    <w:rsid w:val="0099502C"/>
    <w:rsid w:val="009A19F8"/>
    <w:rsid w:val="009A1BA1"/>
    <w:rsid w:val="009A4887"/>
    <w:rsid w:val="009D4EA0"/>
    <w:rsid w:val="009D6437"/>
    <w:rsid w:val="009D7D0B"/>
    <w:rsid w:val="009F1C77"/>
    <w:rsid w:val="009F367E"/>
    <w:rsid w:val="009F36CF"/>
    <w:rsid w:val="00A0500F"/>
    <w:rsid w:val="00A15D7A"/>
    <w:rsid w:val="00A3378C"/>
    <w:rsid w:val="00A407FA"/>
    <w:rsid w:val="00A44A68"/>
    <w:rsid w:val="00A6406D"/>
    <w:rsid w:val="00A673D1"/>
    <w:rsid w:val="00A75BC8"/>
    <w:rsid w:val="00A820A3"/>
    <w:rsid w:val="00A90145"/>
    <w:rsid w:val="00A955C9"/>
    <w:rsid w:val="00AC083F"/>
    <w:rsid w:val="00AD4560"/>
    <w:rsid w:val="00AF0BA2"/>
    <w:rsid w:val="00AF2A40"/>
    <w:rsid w:val="00AF32F3"/>
    <w:rsid w:val="00B1680A"/>
    <w:rsid w:val="00B176FC"/>
    <w:rsid w:val="00B20846"/>
    <w:rsid w:val="00B21900"/>
    <w:rsid w:val="00B2221D"/>
    <w:rsid w:val="00B24FE9"/>
    <w:rsid w:val="00B325F7"/>
    <w:rsid w:val="00B41A96"/>
    <w:rsid w:val="00B42F8E"/>
    <w:rsid w:val="00B54F5B"/>
    <w:rsid w:val="00B57AD7"/>
    <w:rsid w:val="00B6269B"/>
    <w:rsid w:val="00B709E7"/>
    <w:rsid w:val="00B759EF"/>
    <w:rsid w:val="00BA4C07"/>
    <w:rsid w:val="00BA6735"/>
    <w:rsid w:val="00BC6AF7"/>
    <w:rsid w:val="00BD3D50"/>
    <w:rsid w:val="00BE6AFD"/>
    <w:rsid w:val="00BF7E65"/>
    <w:rsid w:val="00C001A4"/>
    <w:rsid w:val="00C01D6D"/>
    <w:rsid w:val="00C10E93"/>
    <w:rsid w:val="00C22E2B"/>
    <w:rsid w:val="00C23B5B"/>
    <w:rsid w:val="00C320FE"/>
    <w:rsid w:val="00C32759"/>
    <w:rsid w:val="00C344A5"/>
    <w:rsid w:val="00C51491"/>
    <w:rsid w:val="00C72136"/>
    <w:rsid w:val="00C802FD"/>
    <w:rsid w:val="00C9090C"/>
    <w:rsid w:val="00CA578D"/>
    <w:rsid w:val="00CB53A7"/>
    <w:rsid w:val="00CC30AC"/>
    <w:rsid w:val="00CC7C9A"/>
    <w:rsid w:val="00CD0DBD"/>
    <w:rsid w:val="00CD5A88"/>
    <w:rsid w:val="00CF0BC7"/>
    <w:rsid w:val="00CF49E8"/>
    <w:rsid w:val="00CF5515"/>
    <w:rsid w:val="00D12842"/>
    <w:rsid w:val="00D1386A"/>
    <w:rsid w:val="00D32703"/>
    <w:rsid w:val="00D33640"/>
    <w:rsid w:val="00D36814"/>
    <w:rsid w:val="00D442EA"/>
    <w:rsid w:val="00D45156"/>
    <w:rsid w:val="00D5317D"/>
    <w:rsid w:val="00D55421"/>
    <w:rsid w:val="00D5545F"/>
    <w:rsid w:val="00D554EB"/>
    <w:rsid w:val="00D81DC2"/>
    <w:rsid w:val="00D85239"/>
    <w:rsid w:val="00D9180F"/>
    <w:rsid w:val="00DA0085"/>
    <w:rsid w:val="00DB0FCB"/>
    <w:rsid w:val="00DB6E0B"/>
    <w:rsid w:val="00DD5C57"/>
    <w:rsid w:val="00DE05F3"/>
    <w:rsid w:val="00DE2AB8"/>
    <w:rsid w:val="00DF58E0"/>
    <w:rsid w:val="00DF5C27"/>
    <w:rsid w:val="00DF7F1B"/>
    <w:rsid w:val="00E06089"/>
    <w:rsid w:val="00E20021"/>
    <w:rsid w:val="00E21D28"/>
    <w:rsid w:val="00E25177"/>
    <w:rsid w:val="00E265D5"/>
    <w:rsid w:val="00E6179F"/>
    <w:rsid w:val="00E6504D"/>
    <w:rsid w:val="00E70BB5"/>
    <w:rsid w:val="00E828D2"/>
    <w:rsid w:val="00E95C78"/>
    <w:rsid w:val="00EA7DD5"/>
    <w:rsid w:val="00EB06E5"/>
    <w:rsid w:val="00EB6105"/>
    <w:rsid w:val="00ED2448"/>
    <w:rsid w:val="00EE61C9"/>
    <w:rsid w:val="00EF522D"/>
    <w:rsid w:val="00EF6AFD"/>
    <w:rsid w:val="00F017B7"/>
    <w:rsid w:val="00F04B68"/>
    <w:rsid w:val="00F06FE3"/>
    <w:rsid w:val="00F07423"/>
    <w:rsid w:val="00F136A6"/>
    <w:rsid w:val="00F16554"/>
    <w:rsid w:val="00F17E98"/>
    <w:rsid w:val="00F30B58"/>
    <w:rsid w:val="00F43248"/>
    <w:rsid w:val="00F51417"/>
    <w:rsid w:val="00F56E80"/>
    <w:rsid w:val="00F75041"/>
    <w:rsid w:val="00F91CF3"/>
    <w:rsid w:val="00FA5592"/>
    <w:rsid w:val="00FA5CE4"/>
    <w:rsid w:val="00FB5749"/>
    <w:rsid w:val="00FB7B00"/>
    <w:rsid w:val="00FC0166"/>
    <w:rsid w:val="00FC3338"/>
    <w:rsid w:val="00FC38DF"/>
    <w:rsid w:val="00FC5B8C"/>
    <w:rsid w:val="00FD360A"/>
    <w:rsid w:val="00FD77F4"/>
    <w:rsid w:val="00FD78C4"/>
    <w:rsid w:val="00FE3C04"/>
    <w:rsid w:val="00FE688A"/>
    <w:rsid w:val="00FF1045"/>
    <w:rsid w:val="00FF4033"/>
    <w:rsid w:val="00FF6F3B"/>
    <w:rsid w:val="0101464C"/>
    <w:rsid w:val="011D0344"/>
    <w:rsid w:val="01427621"/>
    <w:rsid w:val="01455860"/>
    <w:rsid w:val="014E5B34"/>
    <w:rsid w:val="016248D9"/>
    <w:rsid w:val="01694298"/>
    <w:rsid w:val="018207C5"/>
    <w:rsid w:val="01902AA2"/>
    <w:rsid w:val="019053D8"/>
    <w:rsid w:val="01C126BB"/>
    <w:rsid w:val="01C81F50"/>
    <w:rsid w:val="01CB6D5F"/>
    <w:rsid w:val="01E55060"/>
    <w:rsid w:val="01F978D8"/>
    <w:rsid w:val="01FA7870"/>
    <w:rsid w:val="0200317B"/>
    <w:rsid w:val="023B5E84"/>
    <w:rsid w:val="02466C4B"/>
    <w:rsid w:val="02497CA0"/>
    <w:rsid w:val="02783CC7"/>
    <w:rsid w:val="02945F16"/>
    <w:rsid w:val="02A306EE"/>
    <w:rsid w:val="02AB78A7"/>
    <w:rsid w:val="02B139C2"/>
    <w:rsid w:val="02B53517"/>
    <w:rsid w:val="02DC4BD0"/>
    <w:rsid w:val="02E15B9B"/>
    <w:rsid w:val="02ED6AC6"/>
    <w:rsid w:val="02F11A1B"/>
    <w:rsid w:val="03123187"/>
    <w:rsid w:val="032C4496"/>
    <w:rsid w:val="032F2D5E"/>
    <w:rsid w:val="033B751A"/>
    <w:rsid w:val="035033B4"/>
    <w:rsid w:val="03524D5A"/>
    <w:rsid w:val="03630C42"/>
    <w:rsid w:val="0367163F"/>
    <w:rsid w:val="036F3F6C"/>
    <w:rsid w:val="0370464D"/>
    <w:rsid w:val="037815CB"/>
    <w:rsid w:val="037B4C65"/>
    <w:rsid w:val="03A74512"/>
    <w:rsid w:val="03C21AEE"/>
    <w:rsid w:val="03CA36FE"/>
    <w:rsid w:val="03CE550F"/>
    <w:rsid w:val="03F67942"/>
    <w:rsid w:val="04042DB3"/>
    <w:rsid w:val="04076F63"/>
    <w:rsid w:val="040915A2"/>
    <w:rsid w:val="041A2F36"/>
    <w:rsid w:val="04223B99"/>
    <w:rsid w:val="0430081B"/>
    <w:rsid w:val="043043EA"/>
    <w:rsid w:val="04534136"/>
    <w:rsid w:val="04565B47"/>
    <w:rsid w:val="045E3F59"/>
    <w:rsid w:val="045E542A"/>
    <w:rsid w:val="04636A25"/>
    <w:rsid w:val="046944C1"/>
    <w:rsid w:val="046F4F58"/>
    <w:rsid w:val="04797601"/>
    <w:rsid w:val="047E6872"/>
    <w:rsid w:val="0481143B"/>
    <w:rsid w:val="04E91BE2"/>
    <w:rsid w:val="04FC0268"/>
    <w:rsid w:val="05325125"/>
    <w:rsid w:val="053B0750"/>
    <w:rsid w:val="055D5B79"/>
    <w:rsid w:val="055F55F7"/>
    <w:rsid w:val="058B11F2"/>
    <w:rsid w:val="05955F60"/>
    <w:rsid w:val="05C0366A"/>
    <w:rsid w:val="05C52690"/>
    <w:rsid w:val="05C81509"/>
    <w:rsid w:val="05D15089"/>
    <w:rsid w:val="05D3225B"/>
    <w:rsid w:val="05D76437"/>
    <w:rsid w:val="05F61EA9"/>
    <w:rsid w:val="060F2573"/>
    <w:rsid w:val="06165A96"/>
    <w:rsid w:val="062244DB"/>
    <w:rsid w:val="062830EA"/>
    <w:rsid w:val="062F569D"/>
    <w:rsid w:val="064B29F7"/>
    <w:rsid w:val="064C068C"/>
    <w:rsid w:val="066269FD"/>
    <w:rsid w:val="06642F31"/>
    <w:rsid w:val="06885290"/>
    <w:rsid w:val="06A77861"/>
    <w:rsid w:val="06B56F46"/>
    <w:rsid w:val="06C5736D"/>
    <w:rsid w:val="06F86967"/>
    <w:rsid w:val="07372051"/>
    <w:rsid w:val="074308FA"/>
    <w:rsid w:val="07487DBA"/>
    <w:rsid w:val="076C023A"/>
    <w:rsid w:val="0794179E"/>
    <w:rsid w:val="07AF47D0"/>
    <w:rsid w:val="07E5385B"/>
    <w:rsid w:val="0812292C"/>
    <w:rsid w:val="086E59BA"/>
    <w:rsid w:val="088336D4"/>
    <w:rsid w:val="088C61FE"/>
    <w:rsid w:val="08971538"/>
    <w:rsid w:val="08CC7CE8"/>
    <w:rsid w:val="08D26D75"/>
    <w:rsid w:val="08E5347F"/>
    <w:rsid w:val="09016F68"/>
    <w:rsid w:val="09396BBE"/>
    <w:rsid w:val="094471C2"/>
    <w:rsid w:val="09537A61"/>
    <w:rsid w:val="098E0DC3"/>
    <w:rsid w:val="098E55AD"/>
    <w:rsid w:val="09926663"/>
    <w:rsid w:val="099C333C"/>
    <w:rsid w:val="09E709EB"/>
    <w:rsid w:val="0A050E4F"/>
    <w:rsid w:val="0A1132BE"/>
    <w:rsid w:val="0A146227"/>
    <w:rsid w:val="0A360505"/>
    <w:rsid w:val="0A3C13D2"/>
    <w:rsid w:val="0A517C9F"/>
    <w:rsid w:val="0A5B6057"/>
    <w:rsid w:val="0A5E2DAB"/>
    <w:rsid w:val="0A6D3AAA"/>
    <w:rsid w:val="0A8C1E54"/>
    <w:rsid w:val="0AA90B70"/>
    <w:rsid w:val="0AB57CF5"/>
    <w:rsid w:val="0AE9649D"/>
    <w:rsid w:val="0AF73FD1"/>
    <w:rsid w:val="0AFA09DB"/>
    <w:rsid w:val="0B057D70"/>
    <w:rsid w:val="0B1113CC"/>
    <w:rsid w:val="0B176A46"/>
    <w:rsid w:val="0B364690"/>
    <w:rsid w:val="0B415005"/>
    <w:rsid w:val="0B4467EE"/>
    <w:rsid w:val="0B480DB5"/>
    <w:rsid w:val="0B534F22"/>
    <w:rsid w:val="0B69264C"/>
    <w:rsid w:val="0B7E024F"/>
    <w:rsid w:val="0B941190"/>
    <w:rsid w:val="0B943F8A"/>
    <w:rsid w:val="0BC0482D"/>
    <w:rsid w:val="0BC264C5"/>
    <w:rsid w:val="0BD366F0"/>
    <w:rsid w:val="0BD52096"/>
    <w:rsid w:val="0BF70001"/>
    <w:rsid w:val="0BF750EB"/>
    <w:rsid w:val="0BF8159F"/>
    <w:rsid w:val="0BFF783F"/>
    <w:rsid w:val="0C104831"/>
    <w:rsid w:val="0C1C6680"/>
    <w:rsid w:val="0C252478"/>
    <w:rsid w:val="0C4429F1"/>
    <w:rsid w:val="0C602CA5"/>
    <w:rsid w:val="0C7F3D9B"/>
    <w:rsid w:val="0C82493F"/>
    <w:rsid w:val="0C8C0749"/>
    <w:rsid w:val="0CC84CC8"/>
    <w:rsid w:val="0CCF0636"/>
    <w:rsid w:val="0CDD7766"/>
    <w:rsid w:val="0CE303E0"/>
    <w:rsid w:val="0D081018"/>
    <w:rsid w:val="0D08242D"/>
    <w:rsid w:val="0D264D31"/>
    <w:rsid w:val="0D6F7730"/>
    <w:rsid w:val="0D7C42BA"/>
    <w:rsid w:val="0D9D15B9"/>
    <w:rsid w:val="0DA252ED"/>
    <w:rsid w:val="0DA45D3F"/>
    <w:rsid w:val="0DD270BF"/>
    <w:rsid w:val="0DD957F0"/>
    <w:rsid w:val="0DDA05CA"/>
    <w:rsid w:val="0E046B77"/>
    <w:rsid w:val="0E071369"/>
    <w:rsid w:val="0E2E7056"/>
    <w:rsid w:val="0E670E93"/>
    <w:rsid w:val="0E8327C4"/>
    <w:rsid w:val="0E9B2312"/>
    <w:rsid w:val="0EA62653"/>
    <w:rsid w:val="0EC60D3B"/>
    <w:rsid w:val="0EDD3648"/>
    <w:rsid w:val="0EE332CD"/>
    <w:rsid w:val="0F026AA1"/>
    <w:rsid w:val="0F12168E"/>
    <w:rsid w:val="0F3531FA"/>
    <w:rsid w:val="0F400BA0"/>
    <w:rsid w:val="0F506F22"/>
    <w:rsid w:val="0F510373"/>
    <w:rsid w:val="0F7419EA"/>
    <w:rsid w:val="0F7518D9"/>
    <w:rsid w:val="0F7E090E"/>
    <w:rsid w:val="0FA7046D"/>
    <w:rsid w:val="0FA95783"/>
    <w:rsid w:val="0FB036A4"/>
    <w:rsid w:val="0FB17590"/>
    <w:rsid w:val="0FE86C80"/>
    <w:rsid w:val="0FED133D"/>
    <w:rsid w:val="0FF04E48"/>
    <w:rsid w:val="0FF9049F"/>
    <w:rsid w:val="10065BDB"/>
    <w:rsid w:val="10080649"/>
    <w:rsid w:val="100D1F86"/>
    <w:rsid w:val="10246EEB"/>
    <w:rsid w:val="102E4A79"/>
    <w:rsid w:val="10514CA4"/>
    <w:rsid w:val="1058663A"/>
    <w:rsid w:val="10595FB4"/>
    <w:rsid w:val="105B0B5E"/>
    <w:rsid w:val="105C2769"/>
    <w:rsid w:val="10614760"/>
    <w:rsid w:val="106F4E4B"/>
    <w:rsid w:val="109838B9"/>
    <w:rsid w:val="10D60443"/>
    <w:rsid w:val="10DA2390"/>
    <w:rsid w:val="10DD79E1"/>
    <w:rsid w:val="10E24BC5"/>
    <w:rsid w:val="10ED78CC"/>
    <w:rsid w:val="10F04E55"/>
    <w:rsid w:val="10F237DF"/>
    <w:rsid w:val="110C5C43"/>
    <w:rsid w:val="112816A8"/>
    <w:rsid w:val="1158448D"/>
    <w:rsid w:val="115C6F51"/>
    <w:rsid w:val="11661382"/>
    <w:rsid w:val="11755C50"/>
    <w:rsid w:val="11845E93"/>
    <w:rsid w:val="11AC5FD0"/>
    <w:rsid w:val="11C77E03"/>
    <w:rsid w:val="11CF1D67"/>
    <w:rsid w:val="11DE6A9E"/>
    <w:rsid w:val="11F4357E"/>
    <w:rsid w:val="12083C44"/>
    <w:rsid w:val="120E6890"/>
    <w:rsid w:val="1211524D"/>
    <w:rsid w:val="123C49C0"/>
    <w:rsid w:val="124C65BE"/>
    <w:rsid w:val="12645E62"/>
    <w:rsid w:val="129F7481"/>
    <w:rsid w:val="12A257FF"/>
    <w:rsid w:val="12B113DB"/>
    <w:rsid w:val="12BD0492"/>
    <w:rsid w:val="12CF468E"/>
    <w:rsid w:val="12D73C11"/>
    <w:rsid w:val="12FC115A"/>
    <w:rsid w:val="12FD61FB"/>
    <w:rsid w:val="130639F3"/>
    <w:rsid w:val="13095CEB"/>
    <w:rsid w:val="1318499B"/>
    <w:rsid w:val="13203B93"/>
    <w:rsid w:val="134C1242"/>
    <w:rsid w:val="136A2E67"/>
    <w:rsid w:val="137A3EC6"/>
    <w:rsid w:val="137C7358"/>
    <w:rsid w:val="138E124B"/>
    <w:rsid w:val="13B77363"/>
    <w:rsid w:val="13C21D56"/>
    <w:rsid w:val="13CE5AEB"/>
    <w:rsid w:val="13D7068D"/>
    <w:rsid w:val="13DC722C"/>
    <w:rsid w:val="13F77E40"/>
    <w:rsid w:val="13FE2A1D"/>
    <w:rsid w:val="1424570B"/>
    <w:rsid w:val="14280514"/>
    <w:rsid w:val="143015CC"/>
    <w:rsid w:val="143C01CE"/>
    <w:rsid w:val="146135DC"/>
    <w:rsid w:val="14720225"/>
    <w:rsid w:val="147555ED"/>
    <w:rsid w:val="14A5684C"/>
    <w:rsid w:val="14E667C6"/>
    <w:rsid w:val="15135F06"/>
    <w:rsid w:val="151643AE"/>
    <w:rsid w:val="152910AE"/>
    <w:rsid w:val="153A506F"/>
    <w:rsid w:val="154B47BD"/>
    <w:rsid w:val="154C3328"/>
    <w:rsid w:val="15574180"/>
    <w:rsid w:val="15687040"/>
    <w:rsid w:val="15764561"/>
    <w:rsid w:val="1578079B"/>
    <w:rsid w:val="157C2426"/>
    <w:rsid w:val="159819BC"/>
    <w:rsid w:val="15AF3258"/>
    <w:rsid w:val="15B871E8"/>
    <w:rsid w:val="15BF52BB"/>
    <w:rsid w:val="15D241ED"/>
    <w:rsid w:val="15D56464"/>
    <w:rsid w:val="15F212BA"/>
    <w:rsid w:val="161F29D5"/>
    <w:rsid w:val="164034B8"/>
    <w:rsid w:val="1640725E"/>
    <w:rsid w:val="16521C24"/>
    <w:rsid w:val="16553F81"/>
    <w:rsid w:val="166C69FB"/>
    <w:rsid w:val="16776AC8"/>
    <w:rsid w:val="16787EE3"/>
    <w:rsid w:val="16831B98"/>
    <w:rsid w:val="169351D5"/>
    <w:rsid w:val="16971671"/>
    <w:rsid w:val="16A40333"/>
    <w:rsid w:val="16A9279B"/>
    <w:rsid w:val="16AD3796"/>
    <w:rsid w:val="16B619D2"/>
    <w:rsid w:val="16DE0E59"/>
    <w:rsid w:val="16FC471D"/>
    <w:rsid w:val="172257FE"/>
    <w:rsid w:val="172950F8"/>
    <w:rsid w:val="172C4FA1"/>
    <w:rsid w:val="172E1B66"/>
    <w:rsid w:val="173B226D"/>
    <w:rsid w:val="17483714"/>
    <w:rsid w:val="17583203"/>
    <w:rsid w:val="176F4D62"/>
    <w:rsid w:val="178D5049"/>
    <w:rsid w:val="17A946D3"/>
    <w:rsid w:val="17B3590B"/>
    <w:rsid w:val="17C84C12"/>
    <w:rsid w:val="17CA756C"/>
    <w:rsid w:val="17CD5865"/>
    <w:rsid w:val="17DF7C16"/>
    <w:rsid w:val="181169EC"/>
    <w:rsid w:val="18217914"/>
    <w:rsid w:val="183F71F1"/>
    <w:rsid w:val="18534811"/>
    <w:rsid w:val="185F0E2B"/>
    <w:rsid w:val="186C4A19"/>
    <w:rsid w:val="187D188E"/>
    <w:rsid w:val="18994816"/>
    <w:rsid w:val="189A5910"/>
    <w:rsid w:val="18B270F5"/>
    <w:rsid w:val="18C609B4"/>
    <w:rsid w:val="18D70F9E"/>
    <w:rsid w:val="18E03285"/>
    <w:rsid w:val="18EF1DD5"/>
    <w:rsid w:val="18FA1DBB"/>
    <w:rsid w:val="18FD6050"/>
    <w:rsid w:val="1905222D"/>
    <w:rsid w:val="19086CC5"/>
    <w:rsid w:val="19131ED5"/>
    <w:rsid w:val="19135F86"/>
    <w:rsid w:val="19141144"/>
    <w:rsid w:val="191E5F8C"/>
    <w:rsid w:val="192162D2"/>
    <w:rsid w:val="1932504A"/>
    <w:rsid w:val="194167E5"/>
    <w:rsid w:val="19597D57"/>
    <w:rsid w:val="196201EF"/>
    <w:rsid w:val="196D36B1"/>
    <w:rsid w:val="19707F5D"/>
    <w:rsid w:val="197113F3"/>
    <w:rsid w:val="19923117"/>
    <w:rsid w:val="19A04C08"/>
    <w:rsid w:val="19BF0D06"/>
    <w:rsid w:val="19C415DE"/>
    <w:rsid w:val="19DC475A"/>
    <w:rsid w:val="1A140049"/>
    <w:rsid w:val="1A1A5F45"/>
    <w:rsid w:val="1A402E02"/>
    <w:rsid w:val="1A4248CD"/>
    <w:rsid w:val="1A512FD2"/>
    <w:rsid w:val="1A5D7196"/>
    <w:rsid w:val="1A6577B9"/>
    <w:rsid w:val="1A7040D3"/>
    <w:rsid w:val="1A935669"/>
    <w:rsid w:val="1A9F4C60"/>
    <w:rsid w:val="1AB15108"/>
    <w:rsid w:val="1AB64784"/>
    <w:rsid w:val="1ABA7175"/>
    <w:rsid w:val="1ABA775A"/>
    <w:rsid w:val="1AD21F5F"/>
    <w:rsid w:val="1AD82825"/>
    <w:rsid w:val="1AF04599"/>
    <w:rsid w:val="1AFA71C6"/>
    <w:rsid w:val="1AFC4CEC"/>
    <w:rsid w:val="1B280C07"/>
    <w:rsid w:val="1B3505F1"/>
    <w:rsid w:val="1B3E4A1E"/>
    <w:rsid w:val="1B5616B1"/>
    <w:rsid w:val="1B5A6928"/>
    <w:rsid w:val="1B6B638F"/>
    <w:rsid w:val="1B710B61"/>
    <w:rsid w:val="1B7725C5"/>
    <w:rsid w:val="1B8B7CC4"/>
    <w:rsid w:val="1B8E2134"/>
    <w:rsid w:val="1B905049"/>
    <w:rsid w:val="1BAF7FDB"/>
    <w:rsid w:val="1BD8246D"/>
    <w:rsid w:val="1BED0AD9"/>
    <w:rsid w:val="1BF81C71"/>
    <w:rsid w:val="1C0A51E7"/>
    <w:rsid w:val="1C1A55B8"/>
    <w:rsid w:val="1C4327E4"/>
    <w:rsid w:val="1C54757E"/>
    <w:rsid w:val="1C585E14"/>
    <w:rsid w:val="1C673348"/>
    <w:rsid w:val="1C680975"/>
    <w:rsid w:val="1C6A6502"/>
    <w:rsid w:val="1C871505"/>
    <w:rsid w:val="1C941350"/>
    <w:rsid w:val="1C964CCC"/>
    <w:rsid w:val="1C97602C"/>
    <w:rsid w:val="1C9E5F7B"/>
    <w:rsid w:val="1C9F4875"/>
    <w:rsid w:val="1CDD2EAB"/>
    <w:rsid w:val="1CF75969"/>
    <w:rsid w:val="1CF87AAD"/>
    <w:rsid w:val="1CFD1DB1"/>
    <w:rsid w:val="1D1054D3"/>
    <w:rsid w:val="1D2A15A3"/>
    <w:rsid w:val="1D3E0D2F"/>
    <w:rsid w:val="1D4D5CD3"/>
    <w:rsid w:val="1D5F5A06"/>
    <w:rsid w:val="1D716EBA"/>
    <w:rsid w:val="1D74500E"/>
    <w:rsid w:val="1DA5417E"/>
    <w:rsid w:val="1DAA00CD"/>
    <w:rsid w:val="1DC2377D"/>
    <w:rsid w:val="1DD54668"/>
    <w:rsid w:val="1DE12C11"/>
    <w:rsid w:val="1DE645FA"/>
    <w:rsid w:val="1E063B97"/>
    <w:rsid w:val="1E1C7868"/>
    <w:rsid w:val="1E451242"/>
    <w:rsid w:val="1E7D4526"/>
    <w:rsid w:val="1E7D6144"/>
    <w:rsid w:val="1E813E18"/>
    <w:rsid w:val="1E8B3ABF"/>
    <w:rsid w:val="1E8F01D2"/>
    <w:rsid w:val="1E911AB4"/>
    <w:rsid w:val="1E9811D0"/>
    <w:rsid w:val="1EA5228E"/>
    <w:rsid w:val="1EAF5EBD"/>
    <w:rsid w:val="1EB34E8D"/>
    <w:rsid w:val="1EBE6B27"/>
    <w:rsid w:val="1ED20C8A"/>
    <w:rsid w:val="1EDC4522"/>
    <w:rsid w:val="1EE2069D"/>
    <w:rsid w:val="1EE47F71"/>
    <w:rsid w:val="1EF30E8F"/>
    <w:rsid w:val="1F0E1492"/>
    <w:rsid w:val="1F1B1AF2"/>
    <w:rsid w:val="1F1C0AD4"/>
    <w:rsid w:val="1F240D4F"/>
    <w:rsid w:val="1F282A84"/>
    <w:rsid w:val="1F3612D4"/>
    <w:rsid w:val="1F3F1D34"/>
    <w:rsid w:val="1F5A5546"/>
    <w:rsid w:val="1F611016"/>
    <w:rsid w:val="1F620906"/>
    <w:rsid w:val="1F687D48"/>
    <w:rsid w:val="1F6D709D"/>
    <w:rsid w:val="1F712A60"/>
    <w:rsid w:val="1F947826"/>
    <w:rsid w:val="1F95191A"/>
    <w:rsid w:val="1F9A347A"/>
    <w:rsid w:val="1FAC3B64"/>
    <w:rsid w:val="1FBD49A0"/>
    <w:rsid w:val="1FD240A5"/>
    <w:rsid w:val="1FE91878"/>
    <w:rsid w:val="1FEA74A5"/>
    <w:rsid w:val="1FED5127"/>
    <w:rsid w:val="1FFC3482"/>
    <w:rsid w:val="20023C7F"/>
    <w:rsid w:val="200A5686"/>
    <w:rsid w:val="20146634"/>
    <w:rsid w:val="204161A1"/>
    <w:rsid w:val="20660F77"/>
    <w:rsid w:val="208372FB"/>
    <w:rsid w:val="20A17691"/>
    <w:rsid w:val="20A329E3"/>
    <w:rsid w:val="20B3409F"/>
    <w:rsid w:val="20BA503B"/>
    <w:rsid w:val="20C94AEB"/>
    <w:rsid w:val="20DE4E7B"/>
    <w:rsid w:val="20E24984"/>
    <w:rsid w:val="20E5765C"/>
    <w:rsid w:val="20F546B7"/>
    <w:rsid w:val="210057CA"/>
    <w:rsid w:val="21026DD4"/>
    <w:rsid w:val="21136E31"/>
    <w:rsid w:val="21143AB3"/>
    <w:rsid w:val="213D7E0C"/>
    <w:rsid w:val="214A10AE"/>
    <w:rsid w:val="214C0CCE"/>
    <w:rsid w:val="214E3D44"/>
    <w:rsid w:val="2159250E"/>
    <w:rsid w:val="2167678D"/>
    <w:rsid w:val="218D2777"/>
    <w:rsid w:val="21946F0D"/>
    <w:rsid w:val="21A414D4"/>
    <w:rsid w:val="21AD302B"/>
    <w:rsid w:val="21C85B73"/>
    <w:rsid w:val="21FB34FD"/>
    <w:rsid w:val="21FF04F8"/>
    <w:rsid w:val="22024135"/>
    <w:rsid w:val="220B4EB7"/>
    <w:rsid w:val="22141206"/>
    <w:rsid w:val="22346B03"/>
    <w:rsid w:val="22393F04"/>
    <w:rsid w:val="223E3E3C"/>
    <w:rsid w:val="22576CAC"/>
    <w:rsid w:val="22700889"/>
    <w:rsid w:val="22796B3D"/>
    <w:rsid w:val="22834A09"/>
    <w:rsid w:val="228D0C2E"/>
    <w:rsid w:val="22954DD6"/>
    <w:rsid w:val="229611E4"/>
    <w:rsid w:val="22961B10"/>
    <w:rsid w:val="229E6EE6"/>
    <w:rsid w:val="22DB2173"/>
    <w:rsid w:val="22ED225F"/>
    <w:rsid w:val="23005BB7"/>
    <w:rsid w:val="231B2EEC"/>
    <w:rsid w:val="2331683D"/>
    <w:rsid w:val="23320F8B"/>
    <w:rsid w:val="234A3CF5"/>
    <w:rsid w:val="234F1184"/>
    <w:rsid w:val="23550012"/>
    <w:rsid w:val="2373725B"/>
    <w:rsid w:val="239D7D85"/>
    <w:rsid w:val="239F5A5E"/>
    <w:rsid w:val="23A50765"/>
    <w:rsid w:val="23B901BB"/>
    <w:rsid w:val="23C10881"/>
    <w:rsid w:val="23F944BF"/>
    <w:rsid w:val="23FE0C16"/>
    <w:rsid w:val="24042722"/>
    <w:rsid w:val="2444092B"/>
    <w:rsid w:val="2446347C"/>
    <w:rsid w:val="245141A1"/>
    <w:rsid w:val="245305FB"/>
    <w:rsid w:val="24532DE8"/>
    <w:rsid w:val="24620210"/>
    <w:rsid w:val="2481569D"/>
    <w:rsid w:val="2483022C"/>
    <w:rsid w:val="248550A7"/>
    <w:rsid w:val="24A01389"/>
    <w:rsid w:val="24BE291D"/>
    <w:rsid w:val="24C408DF"/>
    <w:rsid w:val="24E214AD"/>
    <w:rsid w:val="24F5448C"/>
    <w:rsid w:val="252019D3"/>
    <w:rsid w:val="253A7DE6"/>
    <w:rsid w:val="25425EA0"/>
    <w:rsid w:val="255937C1"/>
    <w:rsid w:val="255B624A"/>
    <w:rsid w:val="255D1F36"/>
    <w:rsid w:val="257614BC"/>
    <w:rsid w:val="258F72C4"/>
    <w:rsid w:val="25A71CF8"/>
    <w:rsid w:val="25A8164E"/>
    <w:rsid w:val="25F7263F"/>
    <w:rsid w:val="2600277B"/>
    <w:rsid w:val="263555C0"/>
    <w:rsid w:val="26473079"/>
    <w:rsid w:val="26504CC4"/>
    <w:rsid w:val="2666687C"/>
    <w:rsid w:val="26892716"/>
    <w:rsid w:val="26A46B7F"/>
    <w:rsid w:val="26B06B9D"/>
    <w:rsid w:val="26BB4ECF"/>
    <w:rsid w:val="26D4756A"/>
    <w:rsid w:val="26DE3ECA"/>
    <w:rsid w:val="27144854"/>
    <w:rsid w:val="271A3AFB"/>
    <w:rsid w:val="273C5510"/>
    <w:rsid w:val="27615174"/>
    <w:rsid w:val="27667999"/>
    <w:rsid w:val="278639AA"/>
    <w:rsid w:val="279439BF"/>
    <w:rsid w:val="27946DCD"/>
    <w:rsid w:val="27A06C0F"/>
    <w:rsid w:val="27A5005D"/>
    <w:rsid w:val="27AB1BD9"/>
    <w:rsid w:val="27CF5CB4"/>
    <w:rsid w:val="27D1734D"/>
    <w:rsid w:val="27D22DC1"/>
    <w:rsid w:val="27D642A6"/>
    <w:rsid w:val="28161C35"/>
    <w:rsid w:val="281E2BF4"/>
    <w:rsid w:val="282422F4"/>
    <w:rsid w:val="28305FD5"/>
    <w:rsid w:val="28345B4F"/>
    <w:rsid w:val="284C53EA"/>
    <w:rsid w:val="28543146"/>
    <w:rsid w:val="28A01EE5"/>
    <w:rsid w:val="28B4646A"/>
    <w:rsid w:val="28BB130C"/>
    <w:rsid w:val="28C40449"/>
    <w:rsid w:val="28DE2A04"/>
    <w:rsid w:val="290A4640"/>
    <w:rsid w:val="29183639"/>
    <w:rsid w:val="291B4C92"/>
    <w:rsid w:val="292303C5"/>
    <w:rsid w:val="29283150"/>
    <w:rsid w:val="292A311C"/>
    <w:rsid w:val="29311228"/>
    <w:rsid w:val="293F7758"/>
    <w:rsid w:val="294426BB"/>
    <w:rsid w:val="295243D2"/>
    <w:rsid w:val="29606720"/>
    <w:rsid w:val="29744AEC"/>
    <w:rsid w:val="29764991"/>
    <w:rsid w:val="297C4A94"/>
    <w:rsid w:val="297F5EFD"/>
    <w:rsid w:val="29870D13"/>
    <w:rsid w:val="29CA5391"/>
    <w:rsid w:val="29CD5294"/>
    <w:rsid w:val="29D252D5"/>
    <w:rsid w:val="29E54224"/>
    <w:rsid w:val="2A035424"/>
    <w:rsid w:val="2A0A2AE7"/>
    <w:rsid w:val="2A2A4638"/>
    <w:rsid w:val="2A3224D8"/>
    <w:rsid w:val="2A38346E"/>
    <w:rsid w:val="2A4318B9"/>
    <w:rsid w:val="2A6460CA"/>
    <w:rsid w:val="2A6D1478"/>
    <w:rsid w:val="2A783EC1"/>
    <w:rsid w:val="2A85089E"/>
    <w:rsid w:val="2AB7485D"/>
    <w:rsid w:val="2AC84F43"/>
    <w:rsid w:val="2AC962D7"/>
    <w:rsid w:val="2B035751"/>
    <w:rsid w:val="2B1516DA"/>
    <w:rsid w:val="2B1A632A"/>
    <w:rsid w:val="2B4D0FD3"/>
    <w:rsid w:val="2B74651A"/>
    <w:rsid w:val="2B8A3D12"/>
    <w:rsid w:val="2B912D94"/>
    <w:rsid w:val="2B9E289E"/>
    <w:rsid w:val="2BA94A1C"/>
    <w:rsid w:val="2BB056AF"/>
    <w:rsid w:val="2BBC3ABF"/>
    <w:rsid w:val="2BC9314F"/>
    <w:rsid w:val="2BE2400C"/>
    <w:rsid w:val="2BE371EB"/>
    <w:rsid w:val="2BE861C1"/>
    <w:rsid w:val="2BFD698D"/>
    <w:rsid w:val="2C167BD8"/>
    <w:rsid w:val="2C1E72B6"/>
    <w:rsid w:val="2C1F4AA1"/>
    <w:rsid w:val="2C2F3A17"/>
    <w:rsid w:val="2C380F5C"/>
    <w:rsid w:val="2C450802"/>
    <w:rsid w:val="2C581F9E"/>
    <w:rsid w:val="2C5A396E"/>
    <w:rsid w:val="2C6D5A4A"/>
    <w:rsid w:val="2C7A16E1"/>
    <w:rsid w:val="2C8B4938"/>
    <w:rsid w:val="2C8E77D0"/>
    <w:rsid w:val="2CBC6953"/>
    <w:rsid w:val="2CC54944"/>
    <w:rsid w:val="2CCE2260"/>
    <w:rsid w:val="2CE9688C"/>
    <w:rsid w:val="2D0C5290"/>
    <w:rsid w:val="2D264A1C"/>
    <w:rsid w:val="2D4A7B39"/>
    <w:rsid w:val="2D4E6CE8"/>
    <w:rsid w:val="2D690FD6"/>
    <w:rsid w:val="2D6F134E"/>
    <w:rsid w:val="2DBA5D41"/>
    <w:rsid w:val="2DBF27AC"/>
    <w:rsid w:val="2DC64268"/>
    <w:rsid w:val="2DC8078E"/>
    <w:rsid w:val="2DEB17A9"/>
    <w:rsid w:val="2DEC1E7C"/>
    <w:rsid w:val="2DF33A98"/>
    <w:rsid w:val="2DF63980"/>
    <w:rsid w:val="2E004A83"/>
    <w:rsid w:val="2E0B6F88"/>
    <w:rsid w:val="2E20089A"/>
    <w:rsid w:val="2E206B44"/>
    <w:rsid w:val="2E22452F"/>
    <w:rsid w:val="2E2A6FAC"/>
    <w:rsid w:val="2E424758"/>
    <w:rsid w:val="2E856169"/>
    <w:rsid w:val="2EC268DE"/>
    <w:rsid w:val="2EC77929"/>
    <w:rsid w:val="2ED275C7"/>
    <w:rsid w:val="2EE83FE0"/>
    <w:rsid w:val="2EF36F14"/>
    <w:rsid w:val="2EFD6355"/>
    <w:rsid w:val="2F193C67"/>
    <w:rsid w:val="2F1A79DF"/>
    <w:rsid w:val="2F4C196F"/>
    <w:rsid w:val="2F4F2E70"/>
    <w:rsid w:val="2F517FAD"/>
    <w:rsid w:val="2F603565"/>
    <w:rsid w:val="2F603B95"/>
    <w:rsid w:val="2F7379E2"/>
    <w:rsid w:val="2F7A696B"/>
    <w:rsid w:val="2F8302F4"/>
    <w:rsid w:val="2F90643B"/>
    <w:rsid w:val="2F9E4554"/>
    <w:rsid w:val="2FA4712A"/>
    <w:rsid w:val="2FA80AAE"/>
    <w:rsid w:val="2FAB5C0C"/>
    <w:rsid w:val="2FD1587E"/>
    <w:rsid w:val="2FE74E61"/>
    <w:rsid w:val="2FEB7736"/>
    <w:rsid w:val="2FEC137B"/>
    <w:rsid w:val="2FF63F9C"/>
    <w:rsid w:val="2FF67B1F"/>
    <w:rsid w:val="30153423"/>
    <w:rsid w:val="30331F51"/>
    <w:rsid w:val="305D15F6"/>
    <w:rsid w:val="30730D42"/>
    <w:rsid w:val="30815E49"/>
    <w:rsid w:val="30907C7E"/>
    <w:rsid w:val="30AC4667"/>
    <w:rsid w:val="30B754A5"/>
    <w:rsid w:val="30C26BA7"/>
    <w:rsid w:val="30ED1452"/>
    <w:rsid w:val="310668C2"/>
    <w:rsid w:val="314B370A"/>
    <w:rsid w:val="31593D93"/>
    <w:rsid w:val="315B52D1"/>
    <w:rsid w:val="31607138"/>
    <w:rsid w:val="317744B6"/>
    <w:rsid w:val="318B6112"/>
    <w:rsid w:val="31924AD2"/>
    <w:rsid w:val="319C62FD"/>
    <w:rsid w:val="31A4447F"/>
    <w:rsid w:val="31B2419A"/>
    <w:rsid w:val="31B4540F"/>
    <w:rsid w:val="31B639EF"/>
    <w:rsid w:val="31F42AB8"/>
    <w:rsid w:val="31F767D7"/>
    <w:rsid w:val="320904D5"/>
    <w:rsid w:val="320A6CCD"/>
    <w:rsid w:val="320D2B78"/>
    <w:rsid w:val="320F6783"/>
    <w:rsid w:val="321817C3"/>
    <w:rsid w:val="322E1FA7"/>
    <w:rsid w:val="32343377"/>
    <w:rsid w:val="32430E48"/>
    <w:rsid w:val="324C1269"/>
    <w:rsid w:val="32506F66"/>
    <w:rsid w:val="32510D6C"/>
    <w:rsid w:val="32803FFD"/>
    <w:rsid w:val="328050DB"/>
    <w:rsid w:val="329A5540"/>
    <w:rsid w:val="329A5E67"/>
    <w:rsid w:val="329F400E"/>
    <w:rsid w:val="32AF4C65"/>
    <w:rsid w:val="32BA750F"/>
    <w:rsid w:val="32BC7FAC"/>
    <w:rsid w:val="32C51229"/>
    <w:rsid w:val="32DA6869"/>
    <w:rsid w:val="32F82E35"/>
    <w:rsid w:val="32FC2EE9"/>
    <w:rsid w:val="33096303"/>
    <w:rsid w:val="331C27BA"/>
    <w:rsid w:val="332F5D63"/>
    <w:rsid w:val="333A0650"/>
    <w:rsid w:val="334125A2"/>
    <w:rsid w:val="33503E82"/>
    <w:rsid w:val="33582884"/>
    <w:rsid w:val="335C6818"/>
    <w:rsid w:val="336F654B"/>
    <w:rsid w:val="337E66C5"/>
    <w:rsid w:val="338E013F"/>
    <w:rsid w:val="33923FE8"/>
    <w:rsid w:val="33A95D27"/>
    <w:rsid w:val="33AD4A2C"/>
    <w:rsid w:val="33B30DF0"/>
    <w:rsid w:val="33BD2B8D"/>
    <w:rsid w:val="33C47D8D"/>
    <w:rsid w:val="33C61EE3"/>
    <w:rsid w:val="33DF58AC"/>
    <w:rsid w:val="33E26329"/>
    <w:rsid w:val="33EF0712"/>
    <w:rsid w:val="33F26EDA"/>
    <w:rsid w:val="33FB7DDF"/>
    <w:rsid w:val="343E1969"/>
    <w:rsid w:val="344D1B94"/>
    <w:rsid w:val="344E43B3"/>
    <w:rsid w:val="34793503"/>
    <w:rsid w:val="348547FB"/>
    <w:rsid w:val="3491429F"/>
    <w:rsid w:val="34A00595"/>
    <w:rsid w:val="34B866F3"/>
    <w:rsid w:val="34D31A7B"/>
    <w:rsid w:val="34DA016C"/>
    <w:rsid w:val="34F62354"/>
    <w:rsid w:val="350835E3"/>
    <w:rsid w:val="351D523D"/>
    <w:rsid w:val="352F6960"/>
    <w:rsid w:val="35326D6A"/>
    <w:rsid w:val="35334694"/>
    <w:rsid w:val="35386E11"/>
    <w:rsid w:val="353E7F05"/>
    <w:rsid w:val="354632DC"/>
    <w:rsid w:val="35522D2C"/>
    <w:rsid w:val="35526E49"/>
    <w:rsid w:val="355E2212"/>
    <w:rsid w:val="355E5675"/>
    <w:rsid w:val="35670CE5"/>
    <w:rsid w:val="35674CCB"/>
    <w:rsid w:val="359E2C2A"/>
    <w:rsid w:val="35B35F28"/>
    <w:rsid w:val="35BB04DE"/>
    <w:rsid w:val="35C51A94"/>
    <w:rsid w:val="35D052F6"/>
    <w:rsid w:val="35D1521D"/>
    <w:rsid w:val="35D60145"/>
    <w:rsid w:val="35F97A87"/>
    <w:rsid w:val="35FE604C"/>
    <w:rsid w:val="360F0F2A"/>
    <w:rsid w:val="36315D3A"/>
    <w:rsid w:val="363611DD"/>
    <w:rsid w:val="36366313"/>
    <w:rsid w:val="363B3698"/>
    <w:rsid w:val="36533F02"/>
    <w:rsid w:val="36631C6B"/>
    <w:rsid w:val="369C0759"/>
    <w:rsid w:val="36A74248"/>
    <w:rsid w:val="36AA5797"/>
    <w:rsid w:val="36B16968"/>
    <w:rsid w:val="36BB01DC"/>
    <w:rsid w:val="36CB70CB"/>
    <w:rsid w:val="36CC432B"/>
    <w:rsid w:val="36CF2E40"/>
    <w:rsid w:val="36E64F7E"/>
    <w:rsid w:val="36F66C06"/>
    <w:rsid w:val="36F72ED0"/>
    <w:rsid w:val="37277FDB"/>
    <w:rsid w:val="37377F62"/>
    <w:rsid w:val="37692932"/>
    <w:rsid w:val="377203B8"/>
    <w:rsid w:val="3772660A"/>
    <w:rsid w:val="377C5E28"/>
    <w:rsid w:val="3786397F"/>
    <w:rsid w:val="37C51606"/>
    <w:rsid w:val="37CD1099"/>
    <w:rsid w:val="37DB2607"/>
    <w:rsid w:val="37E0636C"/>
    <w:rsid w:val="380F1475"/>
    <w:rsid w:val="38227710"/>
    <w:rsid w:val="385971DA"/>
    <w:rsid w:val="38621E68"/>
    <w:rsid w:val="386341A5"/>
    <w:rsid w:val="389B56ED"/>
    <w:rsid w:val="389C3213"/>
    <w:rsid w:val="38A16F53"/>
    <w:rsid w:val="38B107DA"/>
    <w:rsid w:val="38B20658"/>
    <w:rsid w:val="38C108C2"/>
    <w:rsid w:val="38D800AF"/>
    <w:rsid w:val="38E771BF"/>
    <w:rsid w:val="38F66DC7"/>
    <w:rsid w:val="38F82B5D"/>
    <w:rsid w:val="38FA064A"/>
    <w:rsid w:val="38FD59D8"/>
    <w:rsid w:val="390A63CE"/>
    <w:rsid w:val="390B2750"/>
    <w:rsid w:val="392A7E59"/>
    <w:rsid w:val="392D09A6"/>
    <w:rsid w:val="392D7CD6"/>
    <w:rsid w:val="393678DB"/>
    <w:rsid w:val="39445D84"/>
    <w:rsid w:val="39454F40"/>
    <w:rsid w:val="39462ABC"/>
    <w:rsid w:val="3976026C"/>
    <w:rsid w:val="397C3FC4"/>
    <w:rsid w:val="398601D8"/>
    <w:rsid w:val="399203DB"/>
    <w:rsid w:val="39BB0708"/>
    <w:rsid w:val="39BF3685"/>
    <w:rsid w:val="39D31DC8"/>
    <w:rsid w:val="39D32CAB"/>
    <w:rsid w:val="39DC1CFD"/>
    <w:rsid w:val="39DE273E"/>
    <w:rsid w:val="39E01D78"/>
    <w:rsid w:val="39EC32E2"/>
    <w:rsid w:val="3A021B0A"/>
    <w:rsid w:val="3A0E3663"/>
    <w:rsid w:val="3A2636DC"/>
    <w:rsid w:val="3A386208"/>
    <w:rsid w:val="3A3C5A8A"/>
    <w:rsid w:val="3A4C5D6C"/>
    <w:rsid w:val="3A593C66"/>
    <w:rsid w:val="3A6428C0"/>
    <w:rsid w:val="3A68373B"/>
    <w:rsid w:val="3A744536"/>
    <w:rsid w:val="3A902787"/>
    <w:rsid w:val="3A96260F"/>
    <w:rsid w:val="3AAC6E52"/>
    <w:rsid w:val="3AC173CE"/>
    <w:rsid w:val="3AEA69BC"/>
    <w:rsid w:val="3B0C0B24"/>
    <w:rsid w:val="3B135A0E"/>
    <w:rsid w:val="3B1A4451"/>
    <w:rsid w:val="3B20637D"/>
    <w:rsid w:val="3B3D7F28"/>
    <w:rsid w:val="3B445A3A"/>
    <w:rsid w:val="3B53643A"/>
    <w:rsid w:val="3B5C5069"/>
    <w:rsid w:val="3B6F1F1B"/>
    <w:rsid w:val="3B777157"/>
    <w:rsid w:val="3B9F2DE8"/>
    <w:rsid w:val="3BB75D54"/>
    <w:rsid w:val="3BB94DE5"/>
    <w:rsid w:val="3BCD499D"/>
    <w:rsid w:val="3BEC3C54"/>
    <w:rsid w:val="3BFB6B81"/>
    <w:rsid w:val="3BFC2C55"/>
    <w:rsid w:val="3C0800CA"/>
    <w:rsid w:val="3C082E6D"/>
    <w:rsid w:val="3C0D6901"/>
    <w:rsid w:val="3C1E12E5"/>
    <w:rsid w:val="3C2B3AE2"/>
    <w:rsid w:val="3C302DB0"/>
    <w:rsid w:val="3C44035E"/>
    <w:rsid w:val="3C45270E"/>
    <w:rsid w:val="3C455D6D"/>
    <w:rsid w:val="3C523F7D"/>
    <w:rsid w:val="3C5738CA"/>
    <w:rsid w:val="3C5D5629"/>
    <w:rsid w:val="3C636521"/>
    <w:rsid w:val="3C6479C3"/>
    <w:rsid w:val="3C652E5A"/>
    <w:rsid w:val="3C814BF9"/>
    <w:rsid w:val="3C84754F"/>
    <w:rsid w:val="3C8702B1"/>
    <w:rsid w:val="3C9341FC"/>
    <w:rsid w:val="3CD2642B"/>
    <w:rsid w:val="3CE03593"/>
    <w:rsid w:val="3CED689D"/>
    <w:rsid w:val="3CED75B1"/>
    <w:rsid w:val="3CEF3EEA"/>
    <w:rsid w:val="3D04596E"/>
    <w:rsid w:val="3D047F09"/>
    <w:rsid w:val="3D0719EB"/>
    <w:rsid w:val="3D0C051F"/>
    <w:rsid w:val="3D3E0D3C"/>
    <w:rsid w:val="3D4A7EA3"/>
    <w:rsid w:val="3D5F6EA7"/>
    <w:rsid w:val="3D6515B8"/>
    <w:rsid w:val="3D6523AD"/>
    <w:rsid w:val="3D6A39B0"/>
    <w:rsid w:val="3D6C5373"/>
    <w:rsid w:val="3D7604D6"/>
    <w:rsid w:val="3DA5487A"/>
    <w:rsid w:val="3DA77D87"/>
    <w:rsid w:val="3DD00D5E"/>
    <w:rsid w:val="3DE14113"/>
    <w:rsid w:val="3E0C5804"/>
    <w:rsid w:val="3E1D1ACD"/>
    <w:rsid w:val="3E220D97"/>
    <w:rsid w:val="3E45020D"/>
    <w:rsid w:val="3E5A5A15"/>
    <w:rsid w:val="3E5E1ED3"/>
    <w:rsid w:val="3E6B043F"/>
    <w:rsid w:val="3E752570"/>
    <w:rsid w:val="3E784DEA"/>
    <w:rsid w:val="3E786D62"/>
    <w:rsid w:val="3EA3161E"/>
    <w:rsid w:val="3EB445BA"/>
    <w:rsid w:val="3EC0387A"/>
    <w:rsid w:val="3EC11C25"/>
    <w:rsid w:val="3EC373D6"/>
    <w:rsid w:val="3EE3769F"/>
    <w:rsid w:val="3EE6656C"/>
    <w:rsid w:val="3F063C17"/>
    <w:rsid w:val="3F0833B0"/>
    <w:rsid w:val="3F0F2990"/>
    <w:rsid w:val="3F197FA3"/>
    <w:rsid w:val="3F452672"/>
    <w:rsid w:val="3F622C45"/>
    <w:rsid w:val="3F6525B0"/>
    <w:rsid w:val="3F8257D3"/>
    <w:rsid w:val="3F9843AF"/>
    <w:rsid w:val="3FA158A0"/>
    <w:rsid w:val="3FC774FD"/>
    <w:rsid w:val="3FCF2120"/>
    <w:rsid w:val="3FD87226"/>
    <w:rsid w:val="3FE61043"/>
    <w:rsid w:val="402C78A1"/>
    <w:rsid w:val="40390B7F"/>
    <w:rsid w:val="40433823"/>
    <w:rsid w:val="40542512"/>
    <w:rsid w:val="407A4585"/>
    <w:rsid w:val="408472FB"/>
    <w:rsid w:val="408857E2"/>
    <w:rsid w:val="40983E2E"/>
    <w:rsid w:val="40A72CCC"/>
    <w:rsid w:val="40B530C4"/>
    <w:rsid w:val="40B64F28"/>
    <w:rsid w:val="40C34E4D"/>
    <w:rsid w:val="40C56922"/>
    <w:rsid w:val="40D14D2D"/>
    <w:rsid w:val="40E932C8"/>
    <w:rsid w:val="40F51FDE"/>
    <w:rsid w:val="4144584E"/>
    <w:rsid w:val="41474664"/>
    <w:rsid w:val="41673014"/>
    <w:rsid w:val="416C2F89"/>
    <w:rsid w:val="4193019D"/>
    <w:rsid w:val="419E7F5A"/>
    <w:rsid w:val="41EF24B8"/>
    <w:rsid w:val="41F54C88"/>
    <w:rsid w:val="420950E2"/>
    <w:rsid w:val="42334A9E"/>
    <w:rsid w:val="427F1685"/>
    <w:rsid w:val="42A23AC3"/>
    <w:rsid w:val="42A513DB"/>
    <w:rsid w:val="42BB7F8C"/>
    <w:rsid w:val="42BC4BDD"/>
    <w:rsid w:val="42C2489A"/>
    <w:rsid w:val="42C422D3"/>
    <w:rsid w:val="42CB6BCE"/>
    <w:rsid w:val="42D9688B"/>
    <w:rsid w:val="42F119C2"/>
    <w:rsid w:val="42F3484B"/>
    <w:rsid w:val="430B346F"/>
    <w:rsid w:val="430C7609"/>
    <w:rsid w:val="430F2F5F"/>
    <w:rsid w:val="431D1C5C"/>
    <w:rsid w:val="43325021"/>
    <w:rsid w:val="43611526"/>
    <w:rsid w:val="436155E8"/>
    <w:rsid w:val="436F408A"/>
    <w:rsid w:val="43722594"/>
    <w:rsid w:val="43760859"/>
    <w:rsid w:val="43872F11"/>
    <w:rsid w:val="439B03A5"/>
    <w:rsid w:val="43A7763B"/>
    <w:rsid w:val="43BA6041"/>
    <w:rsid w:val="43DF3EBA"/>
    <w:rsid w:val="43FA0AE0"/>
    <w:rsid w:val="43FB5145"/>
    <w:rsid w:val="44035E1D"/>
    <w:rsid w:val="44065357"/>
    <w:rsid w:val="440C0198"/>
    <w:rsid w:val="440D38E3"/>
    <w:rsid w:val="440E1469"/>
    <w:rsid w:val="440E3217"/>
    <w:rsid w:val="44442D7E"/>
    <w:rsid w:val="44613C8E"/>
    <w:rsid w:val="446472DA"/>
    <w:rsid w:val="446568DF"/>
    <w:rsid w:val="4478310A"/>
    <w:rsid w:val="447B681D"/>
    <w:rsid w:val="448C466B"/>
    <w:rsid w:val="44952204"/>
    <w:rsid w:val="449A0F4E"/>
    <w:rsid w:val="44A43B7B"/>
    <w:rsid w:val="44AD6ED3"/>
    <w:rsid w:val="44C60BB7"/>
    <w:rsid w:val="44C836D1"/>
    <w:rsid w:val="44CE25C3"/>
    <w:rsid w:val="44E67090"/>
    <w:rsid w:val="44F50743"/>
    <w:rsid w:val="45097759"/>
    <w:rsid w:val="451139C4"/>
    <w:rsid w:val="452B43E6"/>
    <w:rsid w:val="45381A96"/>
    <w:rsid w:val="453973D3"/>
    <w:rsid w:val="453C65D5"/>
    <w:rsid w:val="454E1906"/>
    <w:rsid w:val="45674D08"/>
    <w:rsid w:val="456A3110"/>
    <w:rsid w:val="456B4699"/>
    <w:rsid w:val="4571703D"/>
    <w:rsid w:val="457A4B71"/>
    <w:rsid w:val="457B0615"/>
    <w:rsid w:val="457D2143"/>
    <w:rsid w:val="45A92B96"/>
    <w:rsid w:val="45D11370"/>
    <w:rsid w:val="45DF1F40"/>
    <w:rsid w:val="45EA526B"/>
    <w:rsid w:val="45F16F91"/>
    <w:rsid w:val="46182A1D"/>
    <w:rsid w:val="461A2100"/>
    <w:rsid w:val="462D10C2"/>
    <w:rsid w:val="46427246"/>
    <w:rsid w:val="4644371D"/>
    <w:rsid w:val="4654033E"/>
    <w:rsid w:val="46565349"/>
    <w:rsid w:val="4669054B"/>
    <w:rsid w:val="466D1074"/>
    <w:rsid w:val="4670169E"/>
    <w:rsid w:val="46734851"/>
    <w:rsid w:val="46963997"/>
    <w:rsid w:val="46AB2E4F"/>
    <w:rsid w:val="46AB7443"/>
    <w:rsid w:val="46BB2063"/>
    <w:rsid w:val="46BD7176"/>
    <w:rsid w:val="46CA1339"/>
    <w:rsid w:val="46D10617"/>
    <w:rsid w:val="46D37CDE"/>
    <w:rsid w:val="46DE2E95"/>
    <w:rsid w:val="46F4797B"/>
    <w:rsid w:val="47084079"/>
    <w:rsid w:val="472B5DE8"/>
    <w:rsid w:val="472E27E3"/>
    <w:rsid w:val="47413592"/>
    <w:rsid w:val="47475AF8"/>
    <w:rsid w:val="476459FC"/>
    <w:rsid w:val="47802D5A"/>
    <w:rsid w:val="47813916"/>
    <w:rsid w:val="47857C94"/>
    <w:rsid w:val="479C4699"/>
    <w:rsid w:val="47AE5AF4"/>
    <w:rsid w:val="47BC70BC"/>
    <w:rsid w:val="47BE12EB"/>
    <w:rsid w:val="47F02F30"/>
    <w:rsid w:val="480308AD"/>
    <w:rsid w:val="480551C8"/>
    <w:rsid w:val="48166F6F"/>
    <w:rsid w:val="48260B67"/>
    <w:rsid w:val="484255A7"/>
    <w:rsid w:val="485017D9"/>
    <w:rsid w:val="485E46FC"/>
    <w:rsid w:val="489A151D"/>
    <w:rsid w:val="489E7939"/>
    <w:rsid w:val="48C32EE7"/>
    <w:rsid w:val="49140AC3"/>
    <w:rsid w:val="4929464F"/>
    <w:rsid w:val="49351D67"/>
    <w:rsid w:val="49372569"/>
    <w:rsid w:val="493A264E"/>
    <w:rsid w:val="4946225A"/>
    <w:rsid w:val="495A5150"/>
    <w:rsid w:val="49690E24"/>
    <w:rsid w:val="49805A1B"/>
    <w:rsid w:val="498860F6"/>
    <w:rsid w:val="49956188"/>
    <w:rsid w:val="49AE3B91"/>
    <w:rsid w:val="49B31C26"/>
    <w:rsid w:val="49D15412"/>
    <w:rsid w:val="49D4573B"/>
    <w:rsid w:val="49F35945"/>
    <w:rsid w:val="49F97A18"/>
    <w:rsid w:val="49FA7D3C"/>
    <w:rsid w:val="4A0D3F00"/>
    <w:rsid w:val="4A0E709E"/>
    <w:rsid w:val="4A6845FB"/>
    <w:rsid w:val="4A75582B"/>
    <w:rsid w:val="4A9A5464"/>
    <w:rsid w:val="4ABA4D07"/>
    <w:rsid w:val="4ABC7AF5"/>
    <w:rsid w:val="4AC51094"/>
    <w:rsid w:val="4AF4623B"/>
    <w:rsid w:val="4B140253"/>
    <w:rsid w:val="4B35395A"/>
    <w:rsid w:val="4B48285E"/>
    <w:rsid w:val="4B49637C"/>
    <w:rsid w:val="4B5C1772"/>
    <w:rsid w:val="4B632712"/>
    <w:rsid w:val="4B8F4FAB"/>
    <w:rsid w:val="4B937356"/>
    <w:rsid w:val="4BAB43DC"/>
    <w:rsid w:val="4BF05585"/>
    <w:rsid w:val="4C0B53A6"/>
    <w:rsid w:val="4C231331"/>
    <w:rsid w:val="4C347BA4"/>
    <w:rsid w:val="4C370AB5"/>
    <w:rsid w:val="4C5965BD"/>
    <w:rsid w:val="4C5B13C6"/>
    <w:rsid w:val="4C762AF2"/>
    <w:rsid w:val="4C902BAE"/>
    <w:rsid w:val="4C976B8D"/>
    <w:rsid w:val="4CAC58C2"/>
    <w:rsid w:val="4CB418A0"/>
    <w:rsid w:val="4CBE465F"/>
    <w:rsid w:val="4CC36EFB"/>
    <w:rsid w:val="4CF41E47"/>
    <w:rsid w:val="4CFF7D34"/>
    <w:rsid w:val="4D110BD9"/>
    <w:rsid w:val="4D16138E"/>
    <w:rsid w:val="4D267823"/>
    <w:rsid w:val="4D2A34E5"/>
    <w:rsid w:val="4D407887"/>
    <w:rsid w:val="4D5325E2"/>
    <w:rsid w:val="4D554104"/>
    <w:rsid w:val="4D99339D"/>
    <w:rsid w:val="4DAE33D4"/>
    <w:rsid w:val="4DCE5621"/>
    <w:rsid w:val="4DE247A0"/>
    <w:rsid w:val="4E195549"/>
    <w:rsid w:val="4E3106C5"/>
    <w:rsid w:val="4E5C27F0"/>
    <w:rsid w:val="4E6A04FA"/>
    <w:rsid w:val="4E7520E4"/>
    <w:rsid w:val="4E760ECF"/>
    <w:rsid w:val="4E904D4A"/>
    <w:rsid w:val="4EA556F0"/>
    <w:rsid w:val="4EB62D48"/>
    <w:rsid w:val="4EBE2FA5"/>
    <w:rsid w:val="4EC217CD"/>
    <w:rsid w:val="4EC71F5A"/>
    <w:rsid w:val="4EC9686A"/>
    <w:rsid w:val="4ED11A10"/>
    <w:rsid w:val="4ED87076"/>
    <w:rsid w:val="4ED95E9F"/>
    <w:rsid w:val="4EDF237F"/>
    <w:rsid w:val="4F090D38"/>
    <w:rsid w:val="4F0B5B5D"/>
    <w:rsid w:val="4F0F2539"/>
    <w:rsid w:val="4F163CBA"/>
    <w:rsid w:val="4F1A03C7"/>
    <w:rsid w:val="4F1F63AE"/>
    <w:rsid w:val="4F423EA3"/>
    <w:rsid w:val="4F4A531F"/>
    <w:rsid w:val="4F576729"/>
    <w:rsid w:val="4F5F0DCA"/>
    <w:rsid w:val="4F6A7AF2"/>
    <w:rsid w:val="4F7E6E58"/>
    <w:rsid w:val="4F8C17CC"/>
    <w:rsid w:val="4FAD051E"/>
    <w:rsid w:val="4FC91DFC"/>
    <w:rsid w:val="4FE1363F"/>
    <w:rsid w:val="4FE26733"/>
    <w:rsid w:val="4FE66B27"/>
    <w:rsid w:val="4FFA6D45"/>
    <w:rsid w:val="501B7932"/>
    <w:rsid w:val="502A3B9F"/>
    <w:rsid w:val="50321544"/>
    <w:rsid w:val="503C6C55"/>
    <w:rsid w:val="50416722"/>
    <w:rsid w:val="50446CEA"/>
    <w:rsid w:val="50494955"/>
    <w:rsid w:val="50631CEF"/>
    <w:rsid w:val="506E39FE"/>
    <w:rsid w:val="508D67E7"/>
    <w:rsid w:val="508E1DC7"/>
    <w:rsid w:val="509E0280"/>
    <w:rsid w:val="50AD0FE7"/>
    <w:rsid w:val="50BD1634"/>
    <w:rsid w:val="50BE0ACA"/>
    <w:rsid w:val="50C5266A"/>
    <w:rsid w:val="50D2381E"/>
    <w:rsid w:val="50D457E8"/>
    <w:rsid w:val="51095FA6"/>
    <w:rsid w:val="51193DE0"/>
    <w:rsid w:val="511C2680"/>
    <w:rsid w:val="5139367A"/>
    <w:rsid w:val="51477557"/>
    <w:rsid w:val="51556929"/>
    <w:rsid w:val="51C62DF5"/>
    <w:rsid w:val="51CA4BFE"/>
    <w:rsid w:val="51CB1E65"/>
    <w:rsid w:val="51D56372"/>
    <w:rsid w:val="51F25094"/>
    <w:rsid w:val="51F36F4F"/>
    <w:rsid w:val="520C0F57"/>
    <w:rsid w:val="522A24DD"/>
    <w:rsid w:val="522E47C5"/>
    <w:rsid w:val="522F4F82"/>
    <w:rsid w:val="526E7576"/>
    <w:rsid w:val="52A0778F"/>
    <w:rsid w:val="52B50EA5"/>
    <w:rsid w:val="52C84C0F"/>
    <w:rsid w:val="52DC3F96"/>
    <w:rsid w:val="52DF3B64"/>
    <w:rsid w:val="52E463D1"/>
    <w:rsid w:val="52F503F5"/>
    <w:rsid w:val="531D5D02"/>
    <w:rsid w:val="534138D0"/>
    <w:rsid w:val="53446C55"/>
    <w:rsid w:val="535256B8"/>
    <w:rsid w:val="538437A7"/>
    <w:rsid w:val="538812C5"/>
    <w:rsid w:val="53967FBD"/>
    <w:rsid w:val="53A00846"/>
    <w:rsid w:val="53A505C8"/>
    <w:rsid w:val="53BE12A4"/>
    <w:rsid w:val="53C77318"/>
    <w:rsid w:val="53D71FF2"/>
    <w:rsid w:val="53EB6B74"/>
    <w:rsid w:val="53F42E3D"/>
    <w:rsid w:val="53FC4F47"/>
    <w:rsid w:val="54035756"/>
    <w:rsid w:val="54041F40"/>
    <w:rsid w:val="54201BCA"/>
    <w:rsid w:val="54201D13"/>
    <w:rsid w:val="542E1129"/>
    <w:rsid w:val="542E7D29"/>
    <w:rsid w:val="543213BA"/>
    <w:rsid w:val="543932F3"/>
    <w:rsid w:val="547402A5"/>
    <w:rsid w:val="547533CE"/>
    <w:rsid w:val="54BA2398"/>
    <w:rsid w:val="54C76CEF"/>
    <w:rsid w:val="54CD6C0C"/>
    <w:rsid w:val="54E30A57"/>
    <w:rsid w:val="54F1497C"/>
    <w:rsid w:val="54F46459"/>
    <w:rsid w:val="553E76D4"/>
    <w:rsid w:val="55592B1F"/>
    <w:rsid w:val="555E5CFB"/>
    <w:rsid w:val="55645CC7"/>
    <w:rsid w:val="5592014B"/>
    <w:rsid w:val="559A6184"/>
    <w:rsid w:val="55B964C8"/>
    <w:rsid w:val="55C20305"/>
    <w:rsid w:val="55CE6DEA"/>
    <w:rsid w:val="55CF01E8"/>
    <w:rsid w:val="55E0645D"/>
    <w:rsid w:val="55FA0DC9"/>
    <w:rsid w:val="56037731"/>
    <w:rsid w:val="56047267"/>
    <w:rsid w:val="56076435"/>
    <w:rsid w:val="56124EB0"/>
    <w:rsid w:val="561813A3"/>
    <w:rsid w:val="56187B5D"/>
    <w:rsid w:val="562B40FC"/>
    <w:rsid w:val="563079B2"/>
    <w:rsid w:val="564A0E27"/>
    <w:rsid w:val="56523547"/>
    <w:rsid w:val="56681795"/>
    <w:rsid w:val="5669541F"/>
    <w:rsid w:val="56786C15"/>
    <w:rsid w:val="567F0E8B"/>
    <w:rsid w:val="56860818"/>
    <w:rsid w:val="568A6414"/>
    <w:rsid w:val="56AC216A"/>
    <w:rsid w:val="56B620BA"/>
    <w:rsid w:val="56BD7234"/>
    <w:rsid w:val="56C108FB"/>
    <w:rsid w:val="56DC5163"/>
    <w:rsid w:val="56E25347"/>
    <w:rsid w:val="56EB5181"/>
    <w:rsid w:val="57013124"/>
    <w:rsid w:val="570E1B74"/>
    <w:rsid w:val="570E53B4"/>
    <w:rsid w:val="57181857"/>
    <w:rsid w:val="5722749E"/>
    <w:rsid w:val="572E5991"/>
    <w:rsid w:val="57342D0C"/>
    <w:rsid w:val="573C40E7"/>
    <w:rsid w:val="57606B16"/>
    <w:rsid w:val="576C17D8"/>
    <w:rsid w:val="57747EDA"/>
    <w:rsid w:val="57C70C4A"/>
    <w:rsid w:val="57CF7D7D"/>
    <w:rsid w:val="57E442FA"/>
    <w:rsid w:val="57EA3B43"/>
    <w:rsid w:val="57F70156"/>
    <w:rsid w:val="5801622C"/>
    <w:rsid w:val="581A25CF"/>
    <w:rsid w:val="581B231E"/>
    <w:rsid w:val="581F373B"/>
    <w:rsid w:val="58320963"/>
    <w:rsid w:val="583746AB"/>
    <w:rsid w:val="584D0833"/>
    <w:rsid w:val="584D4CEE"/>
    <w:rsid w:val="586A1004"/>
    <w:rsid w:val="587461A0"/>
    <w:rsid w:val="58762955"/>
    <w:rsid w:val="587D49B7"/>
    <w:rsid w:val="58851362"/>
    <w:rsid w:val="58AC1FFC"/>
    <w:rsid w:val="58B63418"/>
    <w:rsid w:val="58C27DDE"/>
    <w:rsid w:val="58CA52B7"/>
    <w:rsid w:val="58CA7495"/>
    <w:rsid w:val="58E44774"/>
    <w:rsid w:val="58F01547"/>
    <w:rsid w:val="58FD544C"/>
    <w:rsid w:val="59070080"/>
    <w:rsid w:val="59112071"/>
    <w:rsid w:val="59181DE6"/>
    <w:rsid w:val="592D239E"/>
    <w:rsid w:val="596205F6"/>
    <w:rsid w:val="59625B60"/>
    <w:rsid w:val="596D0904"/>
    <w:rsid w:val="596D0C7E"/>
    <w:rsid w:val="5970256C"/>
    <w:rsid w:val="597A0E2E"/>
    <w:rsid w:val="597C5B03"/>
    <w:rsid w:val="59AA3472"/>
    <w:rsid w:val="59B102B0"/>
    <w:rsid w:val="59D46859"/>
    <w:rsid w:val="59E6577D"/>
    <w:rsid w:val="59EA068D"/>
    <w:rsid w:val="59F2415D"/>
    <w:rsid w:val="59F81F6F"/>
    <w:rsid w:val="5A112DD4"/>
    <w:rsid w:val="5A1B7E9C"/>
    <w:rsid w:val="5A1D753F"/>
    <w:rsid w:val="5A230B9F"/>
    <w:rsid w:val="5A2862B4"/>
    <w:rsid w:val="5A3C4EE8"/>
    <w:rsid w:val="5A3E3A3B"/>
    <w:rsid w:val="5A497CC6"/>
    <w:rsid w:val="5A61129E"/>
    <w:rsid w:val="5A633967"/>
    <w:rsid w:val="5A6B7823"/>
    <w:rsid w:val="5A845EA7"/>
    <w:rsid w:val="5AA43E83"/>
    <w:rsid w:val="5ABC0266"/>
    <w:rsid w:val="5AC05C26"/>
    <w:rsid w:val="5AD0286A"/>
    <w:rsid w:val="5AF744F5"/>
    <w:rsid w:val="5AF977F4"/>
    <w:rsid w:val="5B047C6F"/>
    <w:rsid w:val="5B0B7756"/>
    <w:rsid w:val="5B21051E"/>
    <w:rsid w:val="5B24045C"/>
    <w:rsid w:val="5B246959"/>
    <w:rsid w:val="5B3134B3"/>
    <w:rsid w:val="5B3D74DB"/>
    <w:rsid w:val="5B587E2B"/>
    <w:rsid w:val="5B6360E6"/>
    <w:rsid w:val="5B665FF2"/>
    <w:rsid w:val="5B7243B0"/>
    <w:rsid w:val="5B743887"/>
    <w:rsid w:val="5B770833"/>
    <w:rsid w:val="5B7E0E58"/>
    <w:rsid w:val="5B891DD2"/>
    <w:rsid w:val="5BB64743"/>
    <w:rsid w:val="5BCB1757"/>
    <w:rsid w:val="5BDF75E2"/>
    <w:rsid w:val="5C035C12"/>
    <w:rsid w:val="5C0D460C"/>
    <w:rsid w:val="5C1604AD"/>
    <w:rsid w:val="5C1E4996"/>
    <w:rsid w:val="5C306DC5"/>
    <w:rsid w:val="5C3D5DB4"/>
    <w:rsid w:val="5C42308A"/>
    <w:rsid w:val="5C495A38"/>
    <w:rsid w:val="5C4A452F"/>
    <w:rsid w:val="5C4C0DF7"/>
    <w:rsid w:val="5C5123E2"/>
    <w:rsid w:val="5C6140DF"/>
    <w:rsid w:val="5C6C2D78"/>
    <w:rsid w:val="5C7740F9"/>
    <w:rsid w:val="5C7E769F"/>
    <w:rsid w:val="5C961DC7"/>
    <w:rsid w:val="5CA05444"/>
    <w:rsid w:val="5CB03D61"/>
    <w:rsid w:val="5CB455D6"/>
    <w:rsid w:val="5CBB43AD"/>
    <w:rsid w:val="5CC11316"/>
    <w:rsid w:val="5CC93623"/>
    <w:rsid w:val="5CCE5D42"/>
    <w:rsid w:val="5CCF7F9D"/>
    <w:rsid w:val="5CFA7B59"/>
    <w:rsid w:val="5CFB73D9"/>
    <w:rsid w:val="5D01406B"/>
    <w:rsid w:val="5D07193E"/>
    <w:rsid w:val="5D074620"/>
    <w:rsid w:val="5D0B2739"/>
    <w:rsid w:val="5D116ED0"/>
    <w:rsid w:val="5D1658E2"/>
    <w:rsid w:val="5D244759"/>
    <w:rsid w:val="5D2847B9"/>
    <w:rsid w:val="5D2B57F8"/>
    <w:rsid w:val="5D361B89"/>
    <w:rsid w:val="5D4A2F61"/>
    <w:rsid w:val="5D4F671C"/>
    <w:rsid w:val="5D5C6EBB"/>
    <w:rsid w:val="5DAC4300"/>
    <w:rsid w:val="5DB13F66"/>
    <w:rsid w:val="5DB966D4"/>
    <w:rsid w:val="5DCB3073"/>
    <w:rsid w:val="5DDA60BA"/>
    <w:rsid w:val="5DDE39B3"/>
    <w:rsid w:val="5E1B5CD3"/>
    <w:rsid w:val="5E1F5A89"/>
    <w:rsid w:val="5E352D12"/>
    <w:rsid w:val="5E39312E"/>
    <w:rsid w:val="5E523269"/>
    <w:rsid w:val="5E54140D"/>
    <w:rsid w:val="5E694F63"/>
    <w:rsid w:val="5E8629F4"/>
    <w:rsid w:val="5E867060"/>
    <w:rsid w:val="5E8720EC"/>
    <w:rsid w:val="5E8C2FEE"/>
    <w:rsid w:val="5E8C7207"/>
    <w:rsid w:val="5EA15E97"/>
    <w:rsid w:val="5EA17071"/>
    <w:rsid w:val="5EB01642"/>
    <w:rsid w:val="5ED13E4D"/>
    <w:rsid w:val="5EDA022C"/>
    <w:rsid w:val="5EDA22AE"/>
    <w:rsid w:val="5EE42D67"/>
    <w:rsid w:val="5EF93C6E"/>
    <w:rsid w:val="5F7444BA"/>
    <w:rsid w:val="5F7D0400"/>
    <w:rsid w:val="5FA772B1"/>
    <w:rsid w:val="5FB07420"/>
    <w:rsid w:val="5FCA21E2"/>
    <w:rsid w:val="5FD45425"/>
    <w:rsid w:val="5FEB730D"/>
    <w:rsid w:val="600B5114"/>
    <w:rsid w:val="60314291"/>
    <w:rsid w:val="60381C3C"/>
    <w:rsid w:val="60414B7F"/>
    <w:rsid w:val="606162D5"/>
    <w:rsid w:val="6062587A"/>
    <w:rsid w:val="6075012C"/>
    <w:rsid w:val="609B5AE1"/>
    <w:rsid w:val="60DD5378"/>
    <w:rsid w:val="60E039D3"/>
    <w:rsid w:val="60EE397D"/>
    <w:rsid w:val="613A7DDC"/>
    <w:rsid w:val="614E7B14"/>
    <w:rsid w:val="61514BA7"/>
    <w:rsid w:val="61620AA5"/>
    <w:rsid w:val="616D7F77"/>
    <w:rsid w:val="616F5DA5"/>
    <w:rsid w:val="616F6B05"/>
    <w:rsid w:val="61884F94"/>
    <w:rsid w:val="619C534F"/>
    <w:rsid w:val="61B77E26"/>
    <w:rsid w:val="61D727E6"/>
    <w:rsid w:val="623B632B"/>
    <w:rsid w:val="624F2F20"/>
    <w:rsid w:val="62555D73"/>
    <w:rsid w:val="627D297C"/>
    <w:rsid w:val="62864468"/>
    <w:rsid w:val="628D6F9D"/>
    <w:rsid w:val="62912494"/>
    <w:rsid w:val="62941E99"/>
    <w:rsid w:val="62D81168"/>
    <w:rsid w:val="62D872C0"/>
    <w:rsid w:val="62E10E43"/>
    <w:rsid w:val="62E25108"/>
    <w:rsid w:val="62FD31E2"/>
    <w:rsid w:val="6302283F"/>
    <w:rsid w:val="633B2C74"/>
    <w:rsid w:val="635512EF"/>
    <w:rsid w:val="635749ED"/>
    <w:rsid w:val="636B4E7E"/>
    <w:rsid w:val="63712714"/>
    <w:rsid w:val="63AC6E6D"/>
    <w:rsid w:val="63B237E2"/>
    <w:rsid w:val="63E46EF7"/>
    <w:rsid w:val="63EF49BB"/>
    <w:rsid w:val="63F51DB0"/>
    <w:rsid w:val="63F6407A"/>
    <w:rsid w:val="640557A0"/>
    <w:rsid w:val="641B6CFA"/>
    <w:rsid w:val="642023F5"/>
    <w:rsid w:val="6436594E"/>
    <w:rsid w:val="646E10AB"/>
    <w:rsid w:val="64787780"/>
    <w:rsid w:val="64B8434A"/>
    <w:rsid w:val="64C9644F"/>
    <w:rsid w:val="64CE0EA3"/>
    <w:rsid w:val="64D42299"/>
    <w:rsid w:val="64D906FB"/>
    <w:rsid w:val="64E44EFA"/>
    <w:rsid w:val="64E91BDA"/>
    <w:rsid w:val="65017F79"/>
    <w:rsid w:val="65054CAA"/>
    <w:rsid w:val="650C50F9"/>
    <w:rsid w:val="65143BD3"/>
    <w:rsid w:val="65185B0F"/>
    <w:rsid w:val="652B161E"/>
    <w:rsid w:val="652C7CF7"/>
    <w:rsid w:val="653831DF"/>
    <w:rsid w:val="65476131"/>
    <w:rsid w:val="655B7E61"/>
    <w:rsid w:val="657B276B"/>
    <w:rsid w:val="657B3BE6"/>
    <w:rsid w:val="65820D02"/>
    <w:rsid w:val="65A3470A"/>
    <w:rsid w:val="65A45F1B"/>
    <w:rsid w:val="65C67119"/>
    <w:rsid w:val="65DF1DF9"/>
    <w:rsid w:val="65E16307"/>
    <w:rsid w:val="65E36847"/>
    <w:rsid w:val="65ED52B6"/>
    <w:rsid w:val="65EE0CA2"/>
    <w:rsid w:val="65FD5A19"/>
    <w:rsid w:val="6608409C"/>
    <w:rsid w:val="661012AC"/>
    <w:rsid w:val="661B7B03"/>
    <w:rsid w:val="6622081A"/>
    <w:rsid w:val="66230DA5"/>
    <w:rsid w:val="66311453"/>
    <w:rsid w:val="66651E66"/>
    <w:rsid w:val="66867B2C"/>
    <w:rsid w:val="66926EA7"/>
    <w:rsid w:val="66A42521"/>
    <w:rsid w:val="66A80F12"/>
    <w:rsid w:val="66B9305E"/>
    <w:rsid w:val="66C13809"/>
    <w:rsid w:val="66C32B1E"/>
    <w:rsid w:val="66E53EEF"/>
    <w:rsid w:val="66E62B43"/>
    <w:rsid w:val="66E83AE1"/>
    <w:rsid w:val="66F93497"/>
    <w:rsid w:val="670400AE"/>
    <w:rsid w:val="67282938"/>
    <w:rsid w:val="67372D02"/>
    <w:rsid w:val="6745321E"/>
    <w:rsid w:val="67501C9F"/>
    <w:rsid w:val="67514510"/>
    <w:rsid w:val="677B3840"/>
    <w:rsid w:val="677F7884"/>
    <w:rsid w:val="67A71109"/>
    <w:rsid w:val="67AF4D25"/>
    <w:rsid w:val="67B04660"/>
    <w:rsid w:val="67C756FD"/>
    <w:rsid w:val="67D64675"/>
    <w:rsid w:val="67E643BB"/>
    <w:rsid w:val="680E6784"/>
    <w:rsid w:val="68126FE6"/>
    <w:rsid w:val="683B2024"/>
    <w:rsid w:val="683C3FFD"/>
    <w:rsid w:val="684A20FF"/>
    <w:rsid w:val="685352FD"/>
    <w:rsid w:val="686D4300"/>
    <w:rsid w:val="687A6B3B"/>
    <w:rsid w:val="688D65F5"/>
    <w:rsid w:val="68A453EF"/>
    <w:rsid w:val="68A815DC"/>
    <w:rsid w:val="68C04624"/>
    <w:rsid w:val="68C857DA"/>
    <w:rsid w:val="68DE4085"/>
    <w:rsid w:val="68F75C73"/>
    <w:rsid w:val="68FD3E46"/>
    <w:rsid w:val="69012A9A"/>
    <w:rsid w:val="69102130"/>
    <w:rsid w:val="692053FE"/>
    <w:rsid w:val="69320FA7"/>
    <w:rsid w:val="6943358B"/>
    <w:rsid w:val="69452E33"/>
    <w:rsid w:val="6951475B"/>
    <w:rsid w:val="69692042"/>
    <w:rsid w:val="697D25C2"/>
    <w:rsid w:val="69880ABB"/>
    <w:rsid w:val="69A10E7D"/>
    <w:rsid w:val="69A4159E"/>
    <w:rsid w:val="69B658E5"/>
    <w:rsid w:val="69BE439F"/>
    <w:rsid w:val="69C41E74"/>
    <w:rsid w:val="69CE0BCF"/>
    <w:rsid w:val="69D64456"/>
    <w:rsid w:val="69F866F7"/>
    <w:rsid w:val="6A0C288E"/>
    <w:rsid w:val="6A1A5BC6"/>
    <w:rsid w:val="6A1B04FD"/>
    <w:rsid w:val="6A242BE4"/>
    <w:rsid w:val="6A32621A"/>
    <w:rsid w:val="6A3C6480"/>
    <w:rsid w:val="6A412BCF"/>
    <w:rsid w:val="6A4C654C"/>
    <w:rsid w:val="6A586B37"/>
    <w:rsid w:val="6A816200"/>
    <w:rsid w:val="6A8B2167"/>
    <w:rsid w:val="6AA13425"/>
    <w:rsid w:val="6AF63D6D"/>
    <w:rsid w:val="6B1C31B7"/>
    <w:rsid w:val="6B2162FA"/>
    <w:rsid w:val="6B430129"/>
    <w:rsid w:val="6B553C46"/>
    <w:rsid w:val="6B6D6F2D"/>
    <w:rsid w:val="6B7D1C98"/>
    <w:rsid w:val="6B82244A"/>
    <w:rsid w:val="6B9A5ECC"/>
    <w:rsid w:val="6B9B2D32"/>
    <w:rsid w:val="6BAF6694"/>
    <w:rsid w:val="6BB57621"/>
    <w:rsid w:val="6BB65DBE"/>
    <w:rsid w:val="6BC87556"/>
    <w:rsid w:val="6BD464AC"/>
    <w:rsid w:val="6BDB6FC9"/>
    <w:rsid w:val="6BE73ED0"/>
    <w:rsid w:val="6BF125C6"/>
    <w:rsid w:val="6C095047"/>
    <w:rsid w:val="6C1E6D5E"/>
    <w:rsid w:val="6C2C69A0"/>
    <w:rsid w:val="6C38429A"/>
    <w:rsid w:val="6C561F14"/>
    <w:rsid w:val="6C5F6456"/>
    <w:rsid w:val="6C70132C"/>
    <w:rsid w:val="6C891863"/>
    <w:rsid w:val="6C933221"/>
    <w:rsid w:val="6C9F4AA4"/>
    <w:rsid w:val="6CD904C4"/>
    <w:rsid w:val="6CDE7B59"/>
    <w:rsid w:val="6CEB6FD0"/>
    <w:rsid w:val="6CF90658"/>
    <w:rsid w:val="6D032677"/>
    <w:rsid w:val="6D05519A"/>
    <w:rsid w:val="6D105D6F"/>
    <w:rsid w:val="6D173AE1"/>
    <w:rsid w:val="6D1C38C8"/>
    <w:rsid w:val="6D3C46EA"/>
    <w:rsid w:val="6D504113"/>
    <w:rsid w:val="6D7D134C"/>
    <w:rsid w:val="6D7E1BF2"/>
    <w:rsid w:val="6D8343C6"/>
    <w:rsid w:val="6D970FE2"/>
    <w:rsid w:val="6DB6770D"/>
    <w:rsid w:val="6DBB6003"/>
    <w:rsid w:val="6DBE415B"/>
    <w:rsid w:val="6DC704D0"/>
    <w:rsid w:val="6DDF4D45"/>
    <w:rsid w:val="6DE20811"/>
    <w:rsid w:val="6DF92E34"/>
    <w:rsid w:val="6E387D5C"/>
    <w:rsid w:val="6E5B00F8"/>
    <w:rsid w:val="6E5C6D5C"/>
    <w:rsid w:val="6E6061C3"/>
    <w:rsid w:val="6E661D1D"/>
    <w:rsid w:val="6E691A21"/>
    <w:rsid w:val="6E6A5677"/>
    <w:rsid w:val="6E93053F"/>
    <w:rsid w:val="6EA17BAE"/>
    <w:rsid w:val="6EA547F2"/>
    <w:rsid w:val="6EAA3172"/>
    <w:rsid w:val="6EAE2CE0"/>
    <w:rsid w:val="6ED65A53"/>
    <w:rsid w:val="6ED95C8B"/>
    <w:rsid w:val="6EDD73B2"/>
    <w:rsid w:val="6EEA5296"/>
    <w:rsid w:val="6F0367A4"/>
    <w:rsid w:val="6F267120"/>
    <w:rsid w:val="6F36668A"/>
    <w:rsid w:val="6F3B132D"/>
    <w:rsid w:val="6F60566D"/>
    <w:rsid w:val="6F623A47"/>
    <w:rsid w:val="6F7071FB"/>
    <w:rsid w:val="6F8C5BF3"/>
    <w:rsid w:val="6F9442FA"/>
    <w:rsid w:val="6FA77747"/>
    <w:rsid w:val="6FDC292F"/>
    <w:rsid w:val="6FE20790"/>
    <w:rsid w:val="6FE4419A"/>
    <w:rsid w:val="70060BAD"/>
    <w:rsid w:val="70200880"/>
    <w:rsid w:val="70326455"/>
    <w:rsid w:val="703764C1"/>
    <w:rsid w:val="703832DD"/>
    <w:rsid w:val="703C4E08"/>
    <w:rsid w:val="705F796C"/>
    <w:rsid w:val="7071505B"/>
    <w:rsid w:val="707615BB"/>
    <w:rsid w:val="708937AE"/>
    <w:rsid w:val="708B4A54"/>
    <w:rsid w:val="70B1221F"/>
    <w:rsid w:val="70B612D3"/>
    <w:rsid w:val="70E00FCA"/>
    <w:rsid w:val="7112306F"/>
    <w:rsid w:val="71201B72"/>
    <w:rsid w:val="712D7C81"/>
    <w:rsid w:val="712E253E"/>
    <w:rsid w:val="71511DD2"/>
    <w:rsid w:val="715D7CAA"/>
    <w:rsid w:val="7195414D"/>
    <w:rsid w:val="71A222BD"/>
    <w:rsid w:val="71AB2462"/>
    <w:rsid w:val="71D740CA"/>
    <w:rsid w:val="71D93032"/>
    <w:rsid w:val="721A17A7"/>
    <w:rsid w:val="721B5F96"/>
    <w:rsid w:val="721D7057"/>
    <w:rsid w:val="72391C1A"/>
    <w:rsid w:val="723A11F3"/>
    <w:rsid w:val="7260663E"/>
    <w:rsid w:val="726413C6"/>
    <w:rsid w:val="72864F26"/>
    <w:rsid w:val="72A4013E"/>
    <w:rsid w:val="72CC35E5"/>
    <w:rsid w:val="72D40618"/>
    <w:rsid w:val="730643E8"/>
    <w:rsid w:val="7308426C"/>
    <w:rsid w:val="730B3415"/>
    <w:rsid w:val="73350B97"/>
    <w:rsid w:val="733C04C3"/>
    <w:rsid w:val="734E1259"/>
    <w:rsid w:val="73573655"/>
    <w:rsid w:val="73621525"/>
    <w:rsid w:val="736D1458"/>
    <w:rsid w:val="736F7048"/>
    <w:rsid w:val="737B6C45"/>
    <w:rsid w:val="73882A29"/>
    <w:rsid w:val="738D7087"/>
    <w:rsid w:val="73AF6BA1"/>
    <w:rsid w:val="73BC4333"/>
    <w:rsid w:val="73DD5119"/>
    <w:rsid w:val="73E71E85"/>
    <w:rsid w:val="73EF6C7A"/>
    <w:rsid w:val="74182ABC"/>
    <w:rsid w:val="74225CFA"/>
    <w:rsid w:val="74247892"/>
    <w:rsid w:val="74366037"/>
    <w:rsid w:val="74431B7A"/>
    <w:rsid w:val="747C2795"/>
    <w:rsid w:val="747D344B"/>
    <w:rsid w:val="74890A10"/>
    <w:rsid w:val="748F5DCF"/>
    <w:rsid w:val="74B51309"/>
    <w:rsid w:val="74E7348C"/>
    <w:rsid w:val="74F24506"/>
    <w:rsid w:val="750F3C20"/>
    <w:rsid w:val="75103E76"/>
    <w:rsid w:val="751C3FE7"/>
    <w:rsid w:val="753D4376"/>
    <w:rsid w:val="754866FE"/>
    <w:rsid w:val="757377E7"/>
    <w:rsid w:val="75751CF8"/>
    <w:rsid w:val="75782CAB"/>
    <w:rsid w:val="757A303E"/>
    <w:rsid w:val="757A70F8"/>
    <w:rsid w:val="758279BA"/>
    <w:rsid w:val="75833D88"/>
    <w:rsid w:val="758F5F81"/>
    <w:rsid w:val="759B2CB6"/>
    <w:rsid w:val="75CC4688"/>
    <w:rsid w:val="75D22458"/>
    <w:rsid w:val="75D457BF"/>
    <w:rsid w:val="75EE3BA9"/>
    <w:rsid w:val="75FC5D5F"/>
    <w:rsid w:val="761A0060"/>
    <w:rsid w:val="761F3809"/>
    <w:rsid w:val="764279C5"/>
    <w:rsid w:val="76427FCB"/>
    <w:rsid w:val="764E31B1"/>
    <w:rsid w:val="765B46E8"/>
    <w:rsid w:val="766A7A1C"/>
    <w:rsid w:val="768B402A"/>
    <w:rsid w:val="76917832"/>
    <w:rsid w:val="76986D4C"/>
    <w:rsid w:val="76A96C4B"/>
    <w:rsid w:val="76BF0DD5"/>
    <w:rsid w:val="76E62BF2"/>
    <w:rsid w:val="76F54CC2"/>
    <w:rsid w:val="770A160A"/>
    <w:rsid w:val="770B29B7"/>
    <w:rsid w:val="77381101"/>
    <w:rsid w:val="773C0B42"/>
    <w:rsid w:val="773C1FA3"/>
    <w:rsid w:val="775416D5"/>
    <w:rsid w:val="77823182"/>
    <w:rsid w:val="7784796D"/>
    <w:rsid w:val="778A7E87"/>
    <w:rsid w:val="77B27390"/>
    <w:rsid w:val="77C71F46"/>
    <w:rsid w:val="77CE1D9C"/>
    <w:rsid w:val="77DF044B"/>
    <w:rsid w:val="781140CE"/>
    <w:rsid w:val="78311CFF"/>
    <w:rsid w:val="78486241"/>
    <w:rsid w:val="784B6D94"/>
    <w:rsid w:val="784B7B43"/>
    <w:rsid w:val="788B43F4"/>
    <w:rsid w:val="788E65AA"/>
    <w:rsid w:val="78A842BE"/>
    <w:rsid w:val="78C22246"/>
    <w:rsid w:val="78CB45A7"/>
    <w:rsid w:val="78D857B8"/>
    <w:rsid w:val="78DE704D"/>
    <w:rsid w:val="78E0240A"/>
    <w:rsid w:val="78E23096"/>
    <w:rsid w:val="78EC72F6"/>
    <w:rsid w:val="78FA28BB"/>
    <w:rsid w:val="79285D45"/>
    <w:rsid w:val="79304A62"/>
    <w:rsid w:val="793F73F3"/>
    <w:rsid w:val="794E43E1"/>
    <w:rsid w:val="7954681E"/>
    <w:rsid w:val="79671CCC"/>
    <w:rsid w:val="79713416"/>
    <w:rsid w:val="797D7A85"/>
    <w:rsid w:val="79E610E9"/>
    <w:rsid w:val="79FC671A"/>
    <w:rsid w:val="7A075FC1"/>
    <w:rsid w:val="7A1C38AC"/>
    <w:rsid w:val="7A245CEC"/>
    <w:rsid w:val="7A2478D4"/>
    <w:rsid w:val="7A36126D"/>
    <w:rsid w:val="7A4C3CD1"/>
    <w:rsid w:val="7A57586B"/>
    <w:rsid w:val="7A596B7A"/>
    <w:rsid w:val="7A732887"/>
    <w:rsid w:val="7A763862"/>
    <w:rsid w:val="7A77047B"/>
    <w:rsid w:val="7A7800F7"/>
    <w:rsid w:val="7A863DAF"/>
    <w:rsid w:val="7AA15DB1"/>
    <w:rsid w:val="7AA43A73"/>
    <w:rsid w:val="7AA570D5"/>
    <w:rsid w:val="7AA83080"/>
    <w:rsid w:val="7AD56BEC"/>
    <w:rsid w:val="7AEC35AA"/>
    <w:rsid w:val="7AEC3FAD"/>
    <w:rsid w:val="7B05634C"/>
    <w:rsid w:val="7B1448AF"/>
    <w:rsid w:val="7B1D7C08"/>
    <w:rsid w:val="7B242D44"/>
    <w:rsid w:val="7B2E3BC3"/>
    <w:rsid w:val="7B302155"/>
    <w:rsid w:val="7B480AEE"/>
    <w:rsid w:val="7B4A1F9C"/>
    <w:rsid w:val="7B6018A2"/>
    <w:rsid w:val="7B643033"/>
    <w:rsid w:val="7B6770D5"/>
    <w:rsid w:val="7B696842"/>
    <w:rsid w:val="7B6F3313"/>
    <w:rsid w:val="7B745CE7"/>
    <w:rsid w:val="7B762E74"/>
    <w:rsid w:val="7B8D0F19"/>
    <w:rsid w:val="7BAC15BA"/>
    <w:rsid w:val="7BAC2031"/>
    <w:rsid w:val="7BAF5F24"/>
    <w:rsid w:val="7BC45E69"/>
    <w:rsid w:val="7BE22A4A"/>
    <w:rsid w:val="7BE82FDA"/>
    <w:rsid w:val="7BF10854"/>
    <w:rsid w:val="7BF11A1A"/>
    <w:rsid w:val="7BF735D6"/>
    <w:rsid w:val="7C0A7ACD"/>
    <w:rsid w:val="7C236DF9"/>
    <w:rsid w:val="7C396238"/>
    <w:rsid w:val="7C5466DC"/>
    <w:rsid w:val="7C680543"/>
    <w:rsid w:val="7C74519D"/>
    <w:rsid w:val="7C8926F1"/>
    <w:rsid w:val="7C945CA2"/>
    <w:rsid w:val="7CA34BB5"/>
    <w:rsid w:val="7CA87CB5"/>
    <w:rsid w:val="7CB13031"/>
    <w:rsid w:val="7CFD57F0"/>
    <w:rsid w:val="7D1705D7"/>
    <w:rsid w:val="7D285BA6"/>
    <w:rsid w:val="7D3D7B5A"/>
    <w:rsid w:val="7D425DA4"/>
    <w:rsid w:val="7D554C84"/>
    <w:rsid w:val="7D8858BE"/>
    <w:rsid w:val="7D943564"/>
    <w:rsid w:val="7DB23F1C"/>
    <w:rsid w:val="7DDE1269"/>
    <w:rsid w:val="7DDF387B"/>
    <w:rsid w:val="7DED5862"/>
    <w:rsid w:val="7E0D0D84"/>
    <w:rsid w:val="7E186673"/>
    <w:rsid w:val="7E1D5D45"/>
    <w:rsid w:val="7E261947"/>
    <w:rsid w:val="7E2B512C"/>
    <w:rsid w:val="7E2C3CBE"/>
    <w:rsid w:val="7E330E04"/>
    <w:rsid w:val="7E33105F"/>
    <w:rsid w:val="7E3D11A2"/>
    <w:rsid w:val="7E535A67"/>
    <w:rsid w:val="7E5C5927"/>
    <w:rsid w:val="7E6B15DD"/>
    <w:rsid w:val="7E753B8F"/>
    <w:rsid w:val="7E7F556D"/>
    <w:rsid w:val="7E8C72E3"/>
    <w:rsid w:val="7EB55BF8"/>
    <w:rsid w:val="7EF72313"/>
    <w:rsid w:val="7F1906E6"/>
    <w:rsid w:val="7F6D49CF"/>
    <w:rsid w:val="7F7572FB"/>
    <w:rsid w:val="7F7F2D92"/>
    <w:rsid w:val="7FA24E2C"/>
    <w:rsid w:val="7FA46AE9"/>
    <w:rsid w:val="7FAC3324"/>
    <w:rsid w:val="7FAD1C4E"/>
    <w:rsid w:val="7FCA3C35"/>
    <w:rsid w:val="7FCD4647"/>
    <w:rsid w:val="7FE75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51"/>
    <w:semiHidden/>
    <w:unhideWhenUsed/>
    <w:qFormat/>
    <w:uiPriority w:val="99"/>
    <w:pPr>
      <w:jc w:val="left"/>
    </w:pPr>
  </w:style>
  <w:style w:type="paragraph" w:styleId="3">
    <w:name w:val="Balloon Text"/>
    <w:basedOn w:val="1"/>
    <w:link w:val="53"/>
    <w:semiHidden/>
    <w:unhideWhenUsed/>
    <w:qFormat/>
    <w:uiPriority w:val="99"/>
    <w:rPr>
      <w:sz w:val="18"/>
      <w:szCs w:val="18"/>
    </w:rPr>
  </w:style>
  <w:style w:type="paragraph" w:styleId="4">
    <w:name w:val="footer"/>
    <w:basedOn w:val="1"/>
    <w:link w:val="50"/>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7">
    <w:name w:val="annotation subject"/>
    <w:basedOn w:val="2"/>
    <w:next w:val="2"/>
    <w:link w:val="52"/>
    <w:semiHidden/>
    <w:unhideWhenUsed/>
    <w:qFormat/>
    <w:uiPriority w:val="99"/>
    <w:rPr>
      <w:b/>
      <w:bCs/>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rPr>
      <w:rFonts w:ascii="Times New Roman" w:hAnsi="Times New Roman" w:eastAsia="宋体"/>
      <w:sz w:val="18"/>
    </w:rPr>
  </w:style>
  <w:style w:type="character" w:styleId="12">
    <w:name w:val="Hyperlink"/>
    <w:basedOn w:val="10"/>
    <w:qFormat/>
    <w:uiPriority w:val="0"/>
    <w:rPr>
      <w:color w:val="0000FF"/>
      <w:spacing w:val="0"/>
      <w:w w:val="100"/>
      <w:szCs w:val="21"/>
      <w:u w:val="single"/>
    </w:rPr>
  </w:style>
  <w:style w:type="character" w:styleId="13">
    <w:name w:val="annotation reference"/>
    <w:basedOn w:val="10"/>
    <w:semiHidden/>
    <w:unhideWhenUsed/>
    <w:qFormat/>
    <w:uiPriority w:val="99"/>
    <w:rPr>
      <w:sz w:val="21"/>
      <w:szCs w:val="21"/>
    </w:rPr>
  </w:style>
  <w:style w:type="character" w:customStyle="1" w:styleId="14">
    <w:name w:val="页眉 字符"/>
    <w:basedOn w:val="10"/>
    <w:link w:val="5"/>
    <w:qFormat/>
    <w:uiPriority w:val="99"/>
    <w:rPr>
      <w:sz w:val="18"/>
      <w:szCs w:val="18"/>
    </w:rPr>
  </w:style>
  <w:style w:type="paragraph" w:customStyle="1" w:styleId="15">
    <w:name w:val="段"/>
    <w:link w:val="1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6">
    <w:name w:val="段 Char"/>
    <w:basedOn w:val="10"/>
    <w:link w:val="15"/>
    <w:qFormat/>
    <w:uiPriority w:val="0"/>
    <w:rPr>
      <w:rFonts w:ascii="宋体" w:hAnsi="Times New Roman" w:eastAsia="宋体" w:cs="Times New Roman"/>
      <w:kern w:val="0"/>
      <w:szCs w:val="20"/>
    </w:rPr>
  </w:style>
  <w:style w:type="paragraph" w:customStyle="1" w:styleId="17">
    <w:name w:val="一级条标题"/>
    <w:next w:val="15"/>
    <w:qFormat/>
    <w:uiPriority w:val="0"/>
    <w:pPr>
      <w:numPr>
        <w:ilvl w:val="1"/>
        <w:numId w:val="1"/>
      </w:numPr>
      <w:spacing w:beforeLines="50" w:afterLines="50"/>
      <w:ind w:left="567"/>
      <w:outlineLvl w:val="2"/>
    </w:pPr>
    <w:rPr>
      <w:rFonts w:ascii="黑体" w:hAnsi="Times New Roman" w:eastAsia="黑体" w:cs="Times New Roman"/>
      <w:sz w:val="21"/>
      <w:szCs w:val="21"/>
      <w:lang w:val="en-US" w:eastAsia="zh-CN" w:bidi="ar-SA"/>
    </w:rPr>
  </w:style>
  <w:style w:type="paragraph" w:customStyle="1" w:styleId="18">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0">
    <w:name w:val="章标题"/>
    <w:next w:val="15"/>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21">
    <w:name w:val="二级条标题"/>
    <w:basedOn w:val="17"/>
    <w:next w:val="15"/>
    <w:qFormat/>
    <w:uiPriority w:val="0"/>
    <w:pPr>
      <w:numPr>
        <w:ilvl w:val="2"/>
      </w:numPr>
      <w:spacing w:before="50" w:after="50"/>
      <w:outlineLvl w:val="3"/>
    </w:pPr>
  </w:style>
  <w:style w:type="paragraph" w:customStyle="1" w:styleId="22">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3">
    <w:name w:val="目次、标准名称标题"/>
    <w:basedOn w:val="1"/>
    <w:next w:val="15"/>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4">
    <w:name w:val="三级条标题"/>
    <w:basedOn w:val="21"/>
    <w:next w:val="15"/>
    <w:qFormat/>
    <w:uiPriority w:val="0"/>
    <w:pPr>
      <w:numPr>
        <w:ilvl w:val="3"/>
      </w:numPr>
      <w:outlineLvl w:val="4"/>
    </w:pPr>
  </w:style>
  <w:style w:type="paragraph" w:customStyle="1" w:styleId="25">
    <w:name w:val="数字编号列项（二级）"/>
    <w:qFormat/>
    <w:uiPriority w:val="0"/>
    <w:pPr>
      <w:numPr>
        <w:ilvl w:val="1"/>
        <w:numId w:val="2"/>
      </w:numPr>
      <w:jc w:val="both"/>
    </w:pPr>
    <w:rPr>
      <w:rFonts w:ascii="宋体" w:hAnsi="Times New Roman" w:eastAsia="宋体" w:cs="Times New Roman"/>
      <w:sz w:val="21"/>
      <w:lang w:val="en-US" w:eastAsia="zh-CN" w:bidi="ar-SA"/>
    </w:rPr>
  </w:style>
  <w:style w:type="paragraph" w:customStyle="1" w:styleId="26">
    <w:name w:val="四级条标题"/>
    <w:basedOn w:val="24"/>
    <w:next w:val="15"/>
    <w:qFormat/>
    <w:uiPriority w:val="0"/>
    <w:pPr>
      <w:numPr>
        <w:ilvl w:val="4"/>
      </w:numPr>
      <w:outlineLvl w:val="5"/>
    </w:pPr>
  </w:style>
  <w:style w:type="paragraph" w:customStyle="1" w:styleId="27">
    <w:name w:val="五级条标题"/>
    <w:basedOn w:val="26"/>
    <w:next w:val="15"/>
    <w:qFormat/>
    <w:uiPriority w:val="0"/>
    <w:pPr>
      <w:numPr>
        <w:ilvl w:val="5"/>
      </w:numPr>
      <w:outlineLvl w:val="6"/>
    </w:pPr>
  </w:style>
  <w:style w:type="paragraph" w:customStyle="1" w:styleId="28">
    <w:name w:val="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29">
    <w:name w:val="编号列项（三级）"/>
    <w:qFormat/>
    <w:uiPriority w:val="0"/>
    <w:pPr>
      <w:numPr>
        <w:ilvl w:val="2"/>
        <w:numId w:val="2"/>
      </w:numPr>
    </w:pPr>
    <w:rPr>
      <w:rFonts w:ascii="宋体" w:hAnsi="Times New Roman" w:eastAsia="宋体" w:cs="Times New Roman"/>
      <w:sz w:val="21"/>
      <w:lang w:val="en-US" w:eastAsia="zh-CN" w:bidi="ar-SA"/>
    </w:rPr>
  </w:style>
  <w:style w:type="paragraph" w:customStyle="1" w:styleId="30">
    <w:name w:val="二级无"/>
    <w:basedOn w:val="21"/>
    <w:qFormat/>
    <w:uiPriority w:val="0"/>
    <w:pPr>
      <w:spacing w:beforeLines="0" w:afterLines="0"/>
      <w:ind w:left="0"/>
    </w:pPr>
    <w:rPr>
      <w:rFonts w:ascii="宋体" w:eastAsia="宋体"/>
    </w:rPr>
  </w:style>
  <w:style w:type="paragraph" w:customStyle="1" w:styleId="31">
    <w:name w:val="注×：（正文）"/>
    <w:qFormat/>
    <w:uiPriority w:val="0"/>
    <w:pPr>
      <w:numPr>
        <w:ilvl w:val="0"/>
        <w:numId w:val="3"/>
      </w:numPr>
      <w:jc w:val="both"/>
    </w:pPr>
    <w:rPr>
      <w:rFonts w:ascii="宋体" w:hAnsi="Times New Roman" w:eastAsia="宋体" w:cs="Times New Roman"/>
      <w:sz w:val="18"/>
      <w:szCs w:val="18"/>
      <w:lang w:val="en-US" w:eastAsia="zh-CN" w:bidi="ar-SA"/>
    </w:rPr>
  </w:style>
  <w:style w:type="paragraph" w:customStyle="1" w:styleId="32">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character" w:customStyle="1" w:styleId="33">
    <w:name w:val="发布"/>
    <w:basedOn w:val="10"/>
    <w:qFormat/>
    <w:uiPriority w:val="0"/>
    <w:rPr>
      <w:rFonts w:ascii="黑体" w:eastAsia="黑体"/>
      <w:spacing w:val="85"/>
      <w:w w:val="100"/>
      <w:position w:val="3"/>
      <w:sz w:val="28"/>
      <w:szCs w:val="28"/>
    </w:rPr>
  </w:style>
  <w:style w:type="paragraph" w:customStyle="1" w:styleId="34">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3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6">
    <w:name w:val="封面标准英文名称"/>
    <w:basedOn w:val="35"/>
    <w:qFormat/>
    <w:uiPriority w:val="0"/>
    <w:pPr>
      <w:framePr w:wrap="around"/>
      <w:spacing w:before="370" w:line="400" w:lineRule="exact"/>
    </w:pPr>
    <w:rPr>
      <w:rFonts w:ascii="Times New Roman"/>
      <w:sz w:val="28"/>
      <w:szCs w:val="28"/>
    </w:rPr>
  </w:style>
  <w:style w:type="paragraph" w:customStyle="1" w:styleId="37">
    <w:name w:val="封面标准文稿类别"/>
    <w:basedOn w:val="1"/>
    <w:qFormat/>
    <w:uiPriority w:val="0"/>
    <w:pPr>
      <w:framePr w:w="9639" w:h="6917" w:hRule="exact" w:wrap="around" w:vAnchor="page" w:hAnchor="page" w:xAlign="center" w:y="6408" w:anchorLock="1"/>
      <w:spacing w:before="440" w:after="160"/>
      <w:jc w:val="center"/>
      <w:textAlignment w:val="center"/>
    </w:pPr>
    <w:rPr>
      <w:rFonts w:ascii="宋体"/>
      <w:kern w:val="0"/>
      <w:sz w:val="24"/>
      <w:szCs w:val="28"/>
    </w:rPr>
  </w:style>
  <w:style w:type="paragraph" w:customStyle="1" w:styleId="38">
    <w:name w:val="封面标准文稿编辑信息"/>
    <w:basedOn w:val="37"/>
    <w:qFormat/>
    <w:uiPriority w:val="0"/>
    <w:pPr>
      <w:framePr w:wrap="around"/>
      <w:spacing w:before="180" w:line="180" w:lineRule="exact"/>
    </w:pPr>
    <w:rPr>
      <w:sz w:val="21"/>
    </w:rPr>
  </w:style>
  <w:style w:type="paragraph" w:customStyle="1" w:styleId="39">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0">
    <w:name w:val="其他发布部门"/>
    <w:basedOn w:val="1"/>
    <w:qFormat/>
    <w:uiPriority w:val="0"/>
    <w:pPr>
      <w:framePr w:w="7938" w:h="1134" w:hRule="exact" w:hSpace="125" w:vSpace="181" w:wrap="around" w:vAnchor="page" w:hAnchor="page" w:x="2150" w:y="15310" w:anchorLock="1"/>
      <w:widowControl/>
      <w:spacing w:line="0" w:lineRule="atLeast"/>
      <w:jc w:val="center"/>
    </w:pPr>
    <w:rPr>
      <w:rFonts w:ascii="黑体" w:eastAsia="黑体"/>
      <w:spacing w:val="20"/>
      <w:w w:val="135"/>
      <w:kern w:val="0"/>
      <w:sz w:val="28"/>
      <w:szCs w:val="20"/>
    </w:rPr>
  </w:style>
  <w:style w:type="paragraph" w:customStyle="1" w:styleId="41">
    <w:name w:val="前言、引言标题"/>
    <w:next w:val="15"/>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43">
    <w:name w:val="正文表标题"/>
    <w:next w:val="15"/>
    <w:qFormat/>
    <w:uiPriority w:val="0"/>
    <w:pPr>
      <w:tabs>
        <w:tab w:val="left" w:pos="720"/>
      </w:tabs>
      <w:spacing w:beforeLines="50" w:afterLines="50"/>
      <w:ind w:left="720" w:hanging="720"/>
      <w:jc w:val="center"/>
    </w:pPr>
    <w:rPr>
      <w:rFonts w:ascii="黑体" w:hAnsi="Times New Roman" w:eastAsia="黑体" w:cs="Times New Roman"/>
      <w:sz w:val="21"/>
      <w:lang w:val="en-US" w:eastAsia="zh-CN" w:bidi="ar-SA"/>
    </w:rPr>
  </w:style>
  <w:style w:type="paragraph" w:customStyle="1" w:styleId="44">
    <w:name w:val="正文图标题"/>
    <w:next w:val="15"/>
    <w:qFormat/>
    <w:uiPriority w:val="0"/>
    <w:pPr>
      <w:numPr>
        <w:ilvl w:val="0"/>
        <w:numId w:val="4"/>
      </w:numPr>
      <w:tabs>
        <w:tab w:val="left" w:pos="360"/>
      </w:tabs>
      <w:spacing w:beforeLines="50" w:afterLines="50"/>
      <w:ind w:left="0"/>
      <w:jc w:val="center"/>
    </w:pPr>
    <w:rPr>
      <w:rFonts w:ascii="黑体" w:hAnsi="Times New Roman" w:eastAsia="黑体" w:cs="Times New Roman"/>
      <w:sz w:val="21"/>
      <w:lang w:val="en-US" w:eastAsia="zh-CN" w:bidi="ar-SA"/>
    </w:rPr>
  </w:style>
  <w:style w:type="paragraph" w:customStyle="1" w:styleId="45">
    <w:name w:val="终结线"/>
    <w:basedOn w:val="1"/>
    <w:qFormat/>
    <w:uiPriority w:val="0"/>
    <w:pPr>
      <w:framePr w:hSpace="181" w:vSpace="181" w:wrap="around" w:vAnchor="text" w:hAnchor="margin" w:xAlign="center" w:y="285"/>
    </w:pPr>
  </w:style>
  <w:style w:type="paragraph" w:customStyle="1" w:styleId="46">
    <w:name w:val="其他发布日期"/>
    <w:basedOn w:val="1"/>
    <w:qFormat/>
    <w:uiPriority w:val="0"/>
    <w:pPr>
      <w:framePr w:w="3997" w:h="471" w:hRule="exact" w:vSpace="181" w:wrap="around" w:vAnchor="page" w:hAnchor="page" w:x="1419" w:y="14097" w:anchorLock="1"/>
      <w:widowControl/>
      <w:numPr>
        <w:ilvl w:val="0"/>
        <w:numId w:val="5"/>
      </w:numPr>
      <w:jc w:val="left"/>
    </w:pPr>
    <w:rPr>
      <w:rFonts w:eastAsia="黑体"/>
      <w:kern w:val="0"/>
      <w:sz w:val="28"/>
      <w:szCs w:val="20"/>
    </w:rPr>
  </w:style>
  <w:style w:type="paragraph" w:customStyle="1" w:styleId="47">
    <w:name w:val="其他实施日期"/>
    <w:basedOn w:val="1"/>
    <w:qFormat/>
    <w:uiPriority w:val="0"/>
    <w:pPr>
      <w:framePr w:w="3997" w:h="471" w:hRule="exact" w:vSpace="181" w:wrap="around" w:vAnchor="page" w:hAnchor="page" w:x="7089" w:y="14097" w:anchorLock="1"/>
      <w:widowControl/>
      <w:jc w:val="right"/>
    </w:pPr>
    <w:rPr>
      <w:rFonts w:eastAsia="黑体"/>
      <w:kern w:val="0"/>
      <w:sz w:val="28"/>
      <w:szCs w:val="20"/>
    </w:rPr>
  </w:style>
  <w:style w:type="paragraph" w:customStyle="1" w:styleId="48">
    <w:name w:val="标准正文"/>
    <w:basedOn w:val="1"/>
    <w:link w:val="49"/>
    <w:qFormat/>
    <w:uiPriority w:val="0"/>
    <w:pPr>
      <w:widowControl/>
      <w:tabs>
        <w:tab w:val="center" w:pos="4201"/>
        <w:tab w:val="right" w:leader="dot" w:pos="9298"/>
      </w:tabs>
      <w:autoSpaceDE w:val="0"/>
      <w:autoSpaceDN w:val="0"/>
      <w:ind w:firstLine="420" w:firstLineChars="200"/>
    </w:pPr>
    <w:rPr>
      <w:rFonts w:ascii="宋体"/>
      <w:kern w:val="0"/>
      <w:szCs w:val="20"/>
    </w:rPr>
  </w:style>
  <w:style w:type="character" w:customStyle="1" w:styleId="49">
    <w:name w:val="标准正文 Char"/>
    <w:basedOn w:val="10"/>
    <w:link w:val="48"/>
    <w:qFormat/>
    <w:uiPriority w:val="0"/>
    <w:rPr>
      <w:rFonts w:ascii="宋体" w:hAnsi="Times New Roman" w:eastAsia="宋体" w:cs="Times New Roman"/>
      <w:kern w:val="0"/>
      <w:szCs w:val="20"/>
    </w:rPr>
  </w:style>
  <w:style w:type="character" w:customStyle="1" w:styleId="50">
    <w:name w:val="页脚 字符"/>
    <w:basedOn w:val="10"/>
    <w:link w:val="4"/>
    <w:semiHidden/>
    <w:qFormat/>
    <w:uiPriority w:val="99"/>
    <w:rPr>
      <w:rFonts w:ascii="Times New Roman" w:hAnsi="Times New Roman" w:eastAsia="宋体" w:cs="Times New Roman"/>
      <w:sz w:val="18"/>
      <w:szCs w:val="18"/>
    </w:rPr>
  </w:style>
  <w:style w:type="character" w:customStyle="1" w:styleId="51">
    <w:name w:val="批注文字 字符"/>
    <w:basedOn w:val="10"/>
    <w:link w:val="2"/>
    <w:semiHidden/>
    <w:qFormat/>
    <w:uiPriority w:val="99"/>
    <w:rPr>
      <w:rFonts w:ascii="Times New Roman" w:hAnsi="Times New Roman" w:eastAsia="宋体" w:cs="Times New Roman"/>
      <w:kern w:val="2"/>
      <w:sz w:val="21"/>
      <w:szCs w:val="24"/>
    </w:rPr>
  </w:style>
  <w:style w:type="character" w:customStyle="1" w:styleId="52">
    <w:name w:val="批注主题 字符"/>
    <w:basedOn w:val="51"/>
    <w:link w:val="7"/>
    <w:semiHidden/>
    <w:qFormat/>
    <w:uiPriority w:val="99"/>
    <w:rPr>
      <w:rFonts w:ascii="Times New Roman" w:hAnsi="Times New Roman" w:eastAsia="宋体" w:cs="Times New Roman"/>
      <w:b/>
      <w:bCs/>
      <w:kern w:val="2"/>
      <w:sz w:val="21"/>
      <w:szCs w:val="24"/>
    </w:rPr>
  </w:style>
  <w:style w:type="character" w:customStyle="1" w:styleId="53">
    <w:name w:val="批注框文本 字符"/>
    <w:basedOn w:val="10"/>
    <w:link w:val="3"/>
    <w:semiHidden/>
    <w:qFormat/>
    <w:uiPriority w:val="99"/>
    <w:rPr>
      <w:rFonts w:ascii="Times New Roman" w:hAnsi="Times New Roman" w:eastAsia="宋体" w:cs="Times New Roman"/>
      <w:kern w:val="2"/>
      <w:sz w:val="18"/>
      <w:szCs w:val="18"/>
    </w:rPr>
  </w:style>
  <w:style w:type="paragraph" w:customStyle="1" w:styleId="54">
    <w:name w:val="正文1"/>
    <w:qFormat/>
    <w:uiPriority w:val="0"/>
    <w:pPr>
      <w:jc w:val="both"/>
    </w:pPr>
    <w:rPr>
      <w:rFonts w:ascii="Calibri" w:hAnsi="Calibri" w:eastAsia="宋体" w:cs="Times New Roman"/>
      <w:kern w:val="2"/>
      <w:sz w:val="21"/>
      <w:lang w:val="en-US" w:eastAsia="zh-CN" w:bidi="ar-SA"/>
    </w:rPr>
  </w:style>
  <w:style w:type="character" w:customStyle="1" w:styleId="55">
    <w:name w:val="font21"/>
    <w:basedOn w:val="10"/>
    <w:qFormat/>
    <w:uiPriority w:val="0"/>
    <w:rPr>
      <w:rFonts w:hint="eastAsia" w:ascii="宋体" w:hAnsi="宋体" w:eastAsia="宋体" w:cs="宋体"/>
      <w:color w:val="000000"/>
      <w:sz w:val="21"/>
      <w:szCs w:val="21"/>
      <w:u w:val="none"/>
    </w:rPr>
  </w:style>
  <w:style w:type="character" w:customStyle="1" w:styleId="56">
    <w:name w:val="font01"/>
    <w:basedOn w:val="10"/>
    <w:qFormat/>
    <w:uiPriority w:val="0"/>
    <w:rPr>
      <w:rFonts w:hint="default" w:ascii="Times New Roman" w:hAnsi="Times New Roman" w:cs="Times New Roman"/>
      <w:color w:val="000000"/>
      <w:sz w:val="21"/>
      <w:szCs w:val="21"/>
      <w:u w:val="none"/>
    </w:rPr>
  </w:style>
  <w:style w:type="paragraph" w:customStyle="1" w:styleId="57">
    <w:name w:val="正文公式编号制表符"/>
    <w:basedOn w:val="15"/>
    <w:next w:val="15"/>
    <w:qFormat/>
    <w:uiPriority w:val="0"/>
    <w:pPr>
      <w:ind w:firstLine="0" w:firstLineChars="0"/>
    </w:pPr>
  </w:style>
  <w:style w:type="character" w:customStyle="1" w:styleId="58">
    <w:name w:val="apple-converted-space"/>
    <w:basedOn w:val="10"/>
    <w:qFormat/>
    <w:uiPriority w:val="0"/>
  </w:style>
  <w:style w:type="paragraph" w:customStyle="1" w:styleId="59">
    <w:name w:val="附录标识"/>
    <w:basedOn w:val="1"/>
    <w:next w:val="15"/>
    <w:qFormat/>
    <w:uiPriority w:val="0"/>
    <w:pPr>
      <w:keepNext/>
      <w:widowControl/>
      <w:numPr>
        <w:ilvl w:val="0"/>
        <w:numId w:val="6"/>
      </w:numPr>
      <w:shd w:val="clear" w:color="FFFFFF" w:fill="FFFFFF"/>
      <w:tabs>
        <w:tab w:val="left" w:pos="360"/>
        <w:tab w:val="left" w:pos="6405"/>
      </w:tabs>
      <w:spacing w:before="640" w:after="280"/>
      <w:jc w:val="center"/>
      <w:outlineLvl w:val="0"/>
    </w:pPr>
    <w:rPr>
      <w:rFonts w:ascii="黑体" w:eastAsia="黑体"/>
      <w:kern w:val="0"/>
      <w:szCs w:val="20"/>
    </w:rPr>
  </w:style>
  <w:style w:type="character" w:customStyle="1" w:styleId="60">
    <w:name w:val="font41"/>
    <w:basedOn w:val="10"/>
    <w:qFormat/>
    <w:uiPriority w:val="0"/>
    <w:rPr>
      <w:rFonts w:hint="default" w:ascii="Times New Roman" w:hAnsi="Times New Roman" w:cs="Times New Roman"/>
      <w:color w:val="000000"/>
      <w:sz w:val="24"/>
      <w:szCs w:val="24"/>
      <w:u w:val="none"/>
      <w:vertAlign w:val="superscript"/>
    </w:rPr>
  </w:style>
  <w:style w:type="character" w:customStyle="1" w:styleId="61">
    <w:name w:val="font11"/>
    <w:basedOn w:val="10"/>
    <w:qFormat/>
    <w:uiPriority w:val="0"/>
    <w:rPr>
      <w:rFonts w:hint="default" w:ascii="Times New Roman" w:hAnsi="Times New Roman" w:cs="Times New Roman"/>
      <w:color w:val="000000"/>
      <w:sz w:val="24"/>
      <w:szCs w:val="24"/>
      <w:u w:val="none"/>
    </w:rPr>
  </w:style>
  <w:style w:type="character" w:customStyle="1" w:styleId="62">
    <w:name w:val="font31"/>
    <w:basedOn w:val="10"/>
    <w:qFormat/>
    <w:uiPriority w:val="0"/>
    <w:rPr>
      <w:rFonts w:hint="eastAsia" w:ascii="宋体" w:hAnsi="宋体" w:eastAsia="宋体" w:cs="宋体"/>
      <w:color w:val="000000"/>
      <w:sz w:val="24"/>
      <w:szCs w:val="24"/>
      <w:u w:val="none"/>
    </w:rPr>
  </w:style>
  <w:style w:type="paragraph" w:customStyle="1" w:styleId="63">
    <w:name w:val="实施日期"/>
    <w:basedOn w:val="64"/>
    <w:qFormat/>
    <w:uiPriority w:val="0"/>
    <w:pPr>
      <w:jc w:val="right"/>
    </w:pPr>
  </w:style>
  <w:style w:type="paragraph" w:customStyle="1" w:styleId="64">
    <w:name w:val="发布日期"/>
    <w:uiPriority w:val="0"/>
    <w:rPr>
      <w:rFonts w:ascii="Times New Roman" w:hAnsi="Times New Roman" w:eastAsia="黑体" w:cs="Times New Roman"/>
      <w:sz w:val="28"/>
      <w:lang w:val="en-US" w:eastAsia="zh-CN" w:bidi="ar-SA"/>
    </w:rPr>
  </w:style>
  <w:style w:type="paragraph" w:customStyle="1" w:styleId="65">
    <w:name w:val="CM1"/>
    <w:basedOn w:val="66"/>
    <w:next w:val="66"/>
    <w:qFormat/>
    <w:uiPriority w:val="99"/>
    <w:rPr>
      <w:rFonts w:cs="Times New Roman"/>
      <w:color w:val="auto"/>
    </w:rPr>
  </w:style>
  <w:style w:type="paragraph" w:customStyle="1" w:styleId="66">
    <w:name w:val="Default"/>
    <w:qFormat/>
    <w:uiPriority w:val="0"/>
    <w:pPr>
      <w:widowControl w:val="0"/>
      <w:autoSpaceDE w:val="0"/>
      <w:autoSpaceDN w:val="0"/>
      <w:adjustRightInd w:val="0"/>
    </w:pPr>
    <w:rPr>
      <w:rFonts w:ascii="EUAlbertina" w:hAnsi="Times New Roman" w:eastAsia="EUAlbertina" w:cs="EUAlbertina"/>
      <w:color w:val="000000"/>
      <w:sz w:val="24"/>
      <w:szCs w:val="24"/>
      <w:lang w:val="en-US" w:eastAsia="zh-CN" w:bidi="ar-SA"/>
    </w:rPr>
  </w:style>
  <w:style w:type="paragraph" w:customStyle="1" w:styleId="67">
    <w:name w:val="封面一致性程度标识"/>
    <w:uiPriority w:val="0"/>
    <w:pPr>
      <w:spacing w:before="440" w:line="400" w:lineRule="exact"/>
      <w:jc w:val="center"/>
    </w:pPr>
    <w:rPr>
      <w:rFonts w:ascii="宋体" w:hAnsi="Times New Roman" w:eastAsia="宋体" w:cs="Times New Roman"/>
      <w:sz w:val="28"/>
      <w:lang w:val="en-US" w:eastAsia="zh-CN" w:bidi="ar-SA"/>
    </w:rPr>
  </w:style>
  <w:style w:type="paragraph" w:customStyle="1" w:styleId="68">
    <w:name w:val="标准书眉一"/>
    <w:uiPriority w:val="0"/>
    <w:pPr>
      <w:jc w:val="both"/>
    </w:pPr>
    <w:rPr>
      <w:rFonts w:ascii="Times New Roman" w:hAnsi="Times New Roman" w:eastAsia="宋体" w:cs="Times New Roman"/>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1745</Words>
  <Characters>2075</Characters>
  <Lines>24</Lines>
  <Paragraphs>6</Paragraphs>
  <TotalTime>4</TotalTime>
  <ScaleCrop>false</ScaleCrop>
  <LinksUpToDate>false</LinksUpToDate>
  <CharactersWithSpaces>2175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2025-03-13T07:54:00Z</dcterms:created>
  <dc:creator>DT</dc:creator>
  <cp:lastModifiedBy>素素</cp:lastModifiedBy>
  <cp:lastPrinted>2022-07-06T07:55:00Z</cp:lastPrinted>
  <dcterms:modified xsi:type="dcterms:W3CDTF">2026-07-06T05:42:57Z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B3998F7F8F24474284E65977BE679466_13</vt:lpwstr>
  </property>
  <property fmtid="{D5CDD505-2E9C-101B-9397-08002B2CF9AE}" pid="4" name="KSOTemplateDocerSaveRecord">
    <vt:lpwstr>eyJoZGlkIjoiNWYxNDk3ZWFkNmRhNWE5ODMzNzE5OTQxMTA3M2NjZDkiLCJ1c2VySWQiOiIxMDM2MTA2MTA3In0=</vt:lpwstr>
  </property>
</Properties>
</file>