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E9C1D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附件</w:t>
      </w:r>
      <w:r>
        <w:rPr>
          <w:rFonts w:hint="eastAsia" w:ascii="Times New Roman" w:hAnsi="Times New Roman" w:cs="Times New Roman"/>
          <w:bCs/>
          <w:color w:val="00000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：</w:t>
      </w:r>
    </w:p>
    <w:p w14:paraId="42F72D22">
      <w:pPr>
        <w:jc w:val="center"/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审定、预审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标准项目清单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2395"/>
        <w:gridCol w:w="1730"/>
        <w:gridCol w:w="574"/>
        <w:gridCol w:w="597"/>
        <w:gridCol w:w="1581"/>
        <w:gridCol w:w="1023"/>
        <w:gridCol w:w="4694"/>
        <w:gridCol w:w="1142"/>
      </w:tblGrid>
      <w:tr w14:paraId="2068A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tblHeader/>
          <w:jc w:val="center"/>
        </w:trPr>
        <w:tc>
          <w:tcPr>
            <w:tcW w:w="150" w:type="pct"/>
            <w:vAlign w:val="center"/>
          </w:tcPr>
          <w:p w14:paraId="3BFC2CB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846" w:type="pct"/>
            <w:vAlign w:val="center"/>
          </w:tcPr>
          <w:p w14:paraId="0E7F7EF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计划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及项目编号</w:t>
            </w:r>
          </w:p>
        </w:tc>
        <w:tc>
          <w:tcPr>
            <w:tcW w:w="611" w:type="pct"/>
            <w:vAlign w:val="center"/>
          </w:tcPr>
          <w:p w14:paraId="4B83821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03" w:type="pct"/>
            <w:vAlign w:val="center"/>
          </w:tcPr>
          <w:p w14:paraId="673DB92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性质</w:t>
            </w:r>
          </w:p>
        </w:tc>
        <w:tc>
          <w:tcPr>
            <w:tcW w:w="211" w:type="pct"/>
            <w:vAlign w:val="center"/>
          </w:tcPr>
          <w:p w14:paraId="3309D13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制修订</w:t>
            </w:r>
          </w:p>
        </w:tc>
        <w:tc>
          <w:tcPr>
            <w:tcW w:w="558" w:type="pct"/>
            <w:vAlign w:val="center"/>
          </w:tcPr>
          <w:p w14:paraId="55ABBCE3">
            <w:pPr>
              <w:widowControl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代替标准</w:t>
            </w:r>
          </w:p>
        </w:tc>
        <w:tc>
          <w:tcPr>
            <w:tcW w:w="361" w:type="pct"/>
            <w:vAlign w:val="center"/>
          </w:tcPr>
          <w:p w14:paraId="3F31294F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限</w:t>
            </w:r>
          </w:p>
        </w:tc>
        <w:tc>
          <w:tcPr>
            <w:tcW w:w="1657" w:type="pct"/>
            <w:vAlign w:val="center"/>
          </w:tcPr>
          <w:p w14:paraId="047B1807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主要起草单位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highlight w:val="none"/>
                <w:lang w:eastAsia="zh-CN"/>
              </w:rPr>
              <w:t>及报名参加起草单位</w:t>
            </w:r>
          </w:p>
        </w:tc>
        <w:tc>
          <w:tcPr>
            <w:tcW w:w="398" w:type="pct"/>
            <w:vAlign w:val="center"/>
          </w:tcPr>
          <w:p w14:paraId="43AF1C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6E95F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5000" w:type="pct"/>
            <w:gridSpan w:val="9"/>
            <w:vAlign w:val="center"/>
          </w:tcPr>
          <w:p w14:paraId="6069C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60C8F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2DD026B4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0F20D3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工信厅科函[2025]528号</w:t>
            </w:r>
          </w:p>
          <w:p w14:paraId="2D3B9C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2025-1431T-XB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5B21836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稀土产品信息追溯体系 通用要求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6E6343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336858F1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FFC98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ADBB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467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中国电子信息产业发展研究院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、虔东稀土集团股份有限公司、中国稀土集团有限公司、中国稀土集团资源科技股份有限公司、包头稀土研究院、赣州晨光稀土新材料有限公司、吉安鑫泰科技有限公司、中稀江西稀土有限公司、中国北方稀土（集团）高科技股份有限公司、国家钨与稀土产品质量检验检测中心、中稀天马新材料科技股份有限公司、甘肃稀土新材料股份有限公司、定南大华新材料资源有限公司、浪潮工业互联网股份有限公司、有研稀土新材料股份有限公司、乐山玉润再生资源利用有限公司、中稀广西稀土有限公司、江西省质量和标准化研究院、乐山有研稀土新材料股份有限公司、北京中科三环高技术股份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4284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F1D7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3D4F5398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74CA4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国标委发[2025]47号</w:t>
            </w:r>
          </w:p>
          <w:p w14:paraId="09B94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20254542-T-469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B8F9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烧结钕铁硼表面镀层</w:t>
            </w:r>
          </w:p>
        </w:tc>
        <w:tc>
          <w:tcPr>
            <w:tcW w:w="203" w:type="pct"/>
            <w:vAlign w:val="center"/>
          </w:tcPr>
          <w:p w14:paraId="41C52BD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vAlign w:val="center"/>
          </w:tcPr>
          <w:p w14:paraId="79A16F2C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vAlign w:val="center"/>
          </w:tcPr>
          <w:p w14:paraId="1604F25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GB/T 34491-2017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6F39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2027.1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366388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  <w:t>宁波韵升股份有限公司、安徽大地熊新材料股份有限公司、安泰北方科技有限公司、杭州美磁科技有限公司、包头天和磁材科技股份有限公司、英洛华科技有限公司、杭州科德磁业有限公司、包头市英思特稀磁新材料股份有限公司、包头稀土研究院、有研稀土（荣成）有限公司、福建省金龙稀土股份有限公司、中国科学院宁波材料技术与工程研究所、宁波同创强磁材料有限公司、江西理工大学、宁波新材料测试评价中心有限公司、宁波复能稀土新材料股份有限公司、北京中科三环高技术股份有限公司</w:t>
            </w:r>
          </w:p>
        </w:tc>
        <w:tc>
          <w:tcPr>
            <w:tcW w:w="398" w:type="pct"/>
            <w:vAlign w:val="center"/>
          </w:tcPr>
          <w:p w14:paraId="4CA40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7F5C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50" w:type="pct"/>
            <w:vAlign w:val="center"/>
          </w:tcPr>
          <w:p w14:paraId="729EA087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3FC95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待下达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57E2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稀土永磁表面处理绿色技术要求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4C23806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699D0FEB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8B1F0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6DEBE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4DE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福建省金龙稀土股份有限公司、安泰科技股份有限公司空港新材分公司、北京中科三环高技术股份有限公司、安徽大地熊新材料股份有限公司、宁波韵升特种金属材料有限公司、宁波招宝磁业股份有限公司、内蒙古北方稀土磁性材料有限责任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D611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78AD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1EB0BDB4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3C7AFE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国标委发[2025]28号</w:t>
            </w:r>
          </w:p>
          <w:p w14:paraId="196EC21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20251644-T-469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119AE80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金属镥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4A47913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10836AA8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D1A22C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489F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46453B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福建省金龙稀土股份有限公司、包头稀土研究院、有研稀土新材料股份有限公司、虔东稀土集团股份有限公司</w:t>
            </w:r>
          </w:p>
        </w:tc>
        <w:tc>
          <w:tcPr>
            <w:tcW w:w="398" w:type="pct"/>
            <w:vAlign w:val="center"/>
          </w:tcPr>
          <w:p w14:paraId="678CA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FFCD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17957009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5A1829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国标委发[2026]10号20260499-T-469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965C66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辐射取向烧结钕铁硼磁环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036498A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4BDD6AC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FA2934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AAB3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00C22C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1"/>
                <w:szCs w:val="21"/>
                <w:lang w:val="en-US" w:eastAsia="zh-CN"/>
              </w:rPr>
              <w:t>安徽大地熊新材料股份有限公司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cs="Times New Roman"/>
                <w:b w:val="0"/>
                <w:bCs/>
                <w:sz w:val="21"/>
                <w:szCs w:val="21"/>
                <w:lang w:val="en-US" w:eastAsia="zh-CN"/>
              </w:rPr>
              <w:t>包头稀土研究院、福建省金龙稀土股份有限公司、杭州杭州美磁科技有限公司、深圳市瑞达美磁业有限公司、深圳科创、江西理工大学、中深（深圳）研究院有限公司、宁波新材料测试评价中心有限公司、合肥钢研稀土永磁材料研究院有限公司、宁波同创强磁材料有限公司、中国科学院宁波材料技术与工程研究所、包头市英思特稀磁新材料股份有限公司、有研稀土（荣成）有限公司、虔东稀土集团股份有限公司、钢铁研究总院有限公司、北京中科三环高技术股份有限公司</w:t>
            </w:r>
          </w:p>
        </w:tc>
        <w:tc>
          <w:tcPr>
            <w:tcW w:w="398" w:type="pct"/>
            <w:vAlign w:val="center"/>
          </w:tcPr>
          <w:p w14:paraId="1D09D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71382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5000" w:type="pct"/>
            <w:gridSpan w:val="9"/>
            <w:vAlign w:val="center"/>
          </w:tcPr>
          <w:p w14:paraId="07D0D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2B5CD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674E179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4BB09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待下达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F147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稀土绿色金属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冶炼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要求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A54887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72D506F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vAlign w:val="center"/>
          </w:tcPr>
          <w:p w14:paraId="0AFFFF1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vAlign w:val="center"/>
          </w:tcPr>
          <w:p w14:paraId="79F25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4051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虔东稀土集团股份有限公司、包头瑞鑫稀土金属材料股份有限公司、福建省金龙稀土股份有限公司、有研稀土新材料股份有限公司、中稀（凉山）稀土有限公司、乐山有研稀土新材料有限公司等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F5B2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C70E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150" w:type="pct"/>
            <w:vAlign w:val="center"/>
          </w:tcPr>
          <w:p w14:paraId="2F124AD9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vAlign w:val="center"/>
          </w:tcPr>
          <w:p w14:paraId="583EB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待下达</w:t>
            </w:r>
          </w:p>
        </w:tc>
        <w:tc>
          <w:tcPr>
            <w:tcW w:w="611" w:type="pct"/>
            <w:vAlign w:val="center"/>
          </w:tcPr>
          <w:p w14:paraId="4E421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独居石冶炼辐射防护和辐射环境保护要求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42BD2C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081EC28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vAlign w:val="center"/>
          </w:tcPr>
          <w:p w14:paraId="7836D66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vAlign w:val="center"/>
          </w:tcPr>
          <w:p w14:paraId="48E05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34F65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中核资源发展有限公司、中国稀土集团有限公司、中国北方稀土（集团）高科股份有限公司、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有研稀土新材料股份有限公司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、中国恩菲工程技术有限公司等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5D62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F6CF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150" w:type="pct"/>
            <w:vAlign w:val="center"/>
          </w:tcPr>
          <w:p w14:paraId="4BFD7D0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17643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待下达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E518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稀土二次资源回收利用绿色要求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81F5FE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1F0EAB64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01E5AE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3CD7F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02817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中稀天马新材料科技股份有限公司、虔东稀土集团股份有限公司、中国北方稀土（集团）高科技股份有限公司、包头市金蒙稀土有限责任公司、赣州晨光稀土新材料有限公司、有研新材料股份有限公司、包头稀土研究院、福建省金龙稀土股份有限公司、中国稀土集团有限公司、安徽大地熊新材料股份有限公司、赣州富尔特电子股份有限公司、乐山玉润稀土有限公司等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8402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CAB7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4" w:hRule="atLeast"/>
          <w:jc w:val="center"/>
        </w:trPr>
        <w:tc>
          <w:tcPr>
            <w:tcW w:w="150" w:type="pct"/>
            <w:vAlign w:val="center"/>
          </w:tcPr>
          <w:p w14:paraId="63D76B10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2D949D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工信厅科函[2025]528号</w:t>
            </w:r>
          </w:p>
          <w:p w14:paraId="3EEEB9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2025-1427T-XB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581CE4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高纯金属镝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215D5C1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5B243676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6BCB6F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XB/T 301-2019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A9AA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A588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有研稀土新材料股份有限公司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虔东稀土集团股份有限公司、定南大华新材料资源有限公司、江西理工大学、赣州晨光稀土新材料有限公司、福建省金龙稀土股份有限公司、包头稀土研究院、湖南稀土金属材料研究院有限责任公司、乐山有研稀土新材料股份有限公司、中稀广西稀土有限公司、有研稀土高技术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F765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19B1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  <w:jc w:val="center"/>
        </w:trPr>
        <w:tc>
          <w:tcPr>
            <w:tcW w:w="150" w:type="pct"/>
            <w:vAlign w:val="center"/>
          </w:tcPr>
          <w:p w14:paraId="589619A5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34111F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工信厅科函[2025]528号</w:t>
            </w:r>
          </w:p>
          <w:p w14:paraId="3956D4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2025-1754T-XB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E07D2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超细氧化铒粉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5C43DE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56C53C89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73591A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1EA2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B5B91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有研稀土新材料股份有限公司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包头稀土研究院、虔东稀土集团股份有限公司、赣州湛海新材料有限公司、中国稀土集团资源科技股份有限公司、广州建丰稀土有限公司、中稀江西稀土有限公司、湖南稀土金属材料研究院有限责任公司、江苏国盛新材料有限公司、中稀（北京）稀土研究院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9DAD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18F2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000" w:type="pct"/>
            <w:gridSpan w:val="9"/>
            <w:vAlign w:val="center"/>
          </w:tcPr>
          <w:p w14:paraId="0CC7B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4F390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0" w:type="pct"/>
            <w:vAlign w:val="center"/>
          </w:tcPr>
          <w:p w14:paraId="41C527B8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269A2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国标委发[2025]47号</w:t>
            </w:r>
          </w:p>
          <w:p w14:paraId="07926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20254554-T-469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31BD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稀土金属靶材显微组织检验方法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49AEA16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5073B5E2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87669E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4758AC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2026.9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8948BD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  <w:t>国标（北京）检验认证有限公司、湖南高创稀土新材料有限责任公司、虔东稀土集团股份有限公司、包头稀土研究院、有研稀土新材料股份有限公司、江西理工大学、湖南稀土金属材料研究院有限责任公司、虔东稀土集团股份有限公司、国家钨与稀土产品质量检验检测中心、有研稀土高技术有限公司、中国科学院宁波材料技术与工程研究所、福建省金龙稀土股份有限公司、中天捷晟（天津）新材料科技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29F5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B2F7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0" w:type="pct"/>
            <w:vAlign w:val="center"/>
          </w:tcPr>
          <w:p w14:paraId="0707A915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601BD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国标委发[2025]47号</w:t>
            </w:r>
          </w:p>
          <w:p w14:paraId="33C0C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20254532-T-469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02C1B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稀土金属及其氧化物中非稀土杂质化学分析方法 第14部分：钛含量的测定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3BCD48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099300A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3E1781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GB/T 12690.14-2006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C4FB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2027.1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83EC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  <w:t>包头稀土研究院、虔东稀土集团股份有限公司、包头市玺骏稀土有限责任公司、国标（北京）检验认证有限公司、福建省金龙稀土股份有限公司、中稀（凉山）稀土有限公司、中国北方稀土（集团）高科技股份有限公司、中国科学院宁波材料技术与工程研究所、有研稀土新材料股份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B177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799C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0" w:type="pct"/>
            <w:vAlign w:val="center"/>
          </w:tcPr>
          <w:p w14:paraId="305B4F4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54ADC6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工信厅科函[2025]528号</w:t>
            </w:r>
          </w:p>
          <w:p w14:paraId="7B4376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2025-1428T-XB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B000FC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高纯稀土金属化学分析方法 痕量元素含量的测定 辉光放电质谱法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567489E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5B777B10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E75F2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0B52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2CF3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国合通用测试评价认证股份公司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、包头稀土研究院、国家钨与稀土产品质量检验检测中心、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湖南稀土金属材料研究院有限责任公司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、有研稀土新材料股份有限公司、厦门稀土材料研究所、国合通用（青岛）测试评价有限公司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04B1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50AD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  <w:jc w:val="center"/>
        </w:trPr>
        <w:tc>
          <w:tcPr>
            <w:tcW w:w="150" w:type="pct"/>
            <w:vAlign w:val="center"/>
          </w:tcPr>
          <w:p w14:paraId="2DB812A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6CF723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工信厅科函[2025]528号</w:t>
            </w:r>
          </w:p>
          <w:p w14:paraId="1FB192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2025-1432T-XB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E8958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稀土系贮氢合金化学分析方法 第8部分：镍含量的测定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A58A89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616DD1DA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08079F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6C95F0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2026.12</w:t>
            </w:r>
          </w:p>
        </w:tc>
        <w:tc>
          <w:tcPr>
            <w:tcW w:w="1657" w:type="pct"/>
            <w:vAlign w:val="center"/>
          </w:tcPr>
          <w:p w14:paraId="2A1F1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国标（北京）检验认证有限公司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、金川集团股份有限公司、包头稀土研究院、中国科学院长春应用化学研究所、厦门稀土材料研究所、虔东稀土集团股份有限公司、天津包钢稀土研究院有限责任公司、中稀（微山）稀土新材料有限公司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987E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0BFA5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  <w:jc w:val="center"/>
        </w:trPr>
        <w:tc>
          <w:tcPr>
            <w:tcW w:w="150" w:type="pct"/>
            <w:vAlign w:val="center"/>
          </w:tcPr>
          <w:p w14:paraId="072A056C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3C750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国标委发[2024]32号W20244550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E9CA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稀土金属及其氧化物中非稀土杂质化学分析方法 第13部分：钼、钨含量的测定（外文版）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83363A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2ABBC66B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6FFFF0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8DEF2C6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2026.12</w:t>
            </w:r>
          </w:p>
        </w:tc>
        <w:tc>
          <w:tcPr>
            <w:tcW w:w="1657" w:type="pct"/>
            <w:vAlign w:val="center"/>
          </w:tcPr>
          <w:p w14:paraId="321B3D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  <w:t>包头稀土研究院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420F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</w:tbl>
    <w:p w14:paraId="609986F7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</w:p>
    <w:p w14:paraId="7101A18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A89C0D"/>
    <w:multiLevelType w:val="singleLevel"/>
    <w:tmpl w:val="ACA89C0D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1FF3"/>
    <w:rsid w:val="4228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2026-06-30T07:06:00Z</dcterms:created>
  <dc:creator>WPS_1747749647</dc:creator>
  <cp:lastModifiedBy>WPS_1747749647</cp:lastModifiedBy>
  <dcterms:modified xsi:type="dcterms:W3CDTF">2026-06-30T07:07:42Z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3B814177DF244B42B3E221A09F7143AF_11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