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BA9F8" w14:textId="77777777" w:rsidR="00381789" w:rsidRDefault="00000000">
      <w:pPr>
        <w:jc w:val="center"/>
        <w:rPr>
          <w:rFonts w:eastAsia="黑体"/>
          <w:sz w:val="28"/>
        </w:rPr>
      </w:pPr>
      <w:r>
        <w:rPr>
          <w:rFonts w:eastAsia="黑体"/>
          <w:sz w:val="28"/>
        </w:rPr>
        <w:t>标准征求意见</w:t>
      </w:r>
      <w:proofErr w:type="gramStart"/>
      <w:r>
        <w:rPr>
          <w:rFonts w:eastAsia="黑体"/>
          <w:sz w:val="28"/>
        </w:rPr>
        <w:t>稿意见</w:t>
      </w:r>
      <w:proofErr w:type="gramEnd"/>
      <w:r>
        <w:rPr>
          <w:rFonts w:eastAsia="黑体"/>
          <w:sz w:val="28"/>
        </w:rPr>
        <w:t>汇总处理表</w:t>
      </w:r>
    </w:p>
    <w:p w14:paraId="5E946004" w14:textId="1FB2BC97" w:rsidR="00381789" w:rsidRPr="0099301E" w:rsidRDefault="00000000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标准项目名称：</w:t>
      </w:r>
      <w:proofErr w:type="gramStart"/>
      <w:r w:rsidR="0099301E" w:rsidRPr="0099301E">
        <w:rPr>
          <w:rFonts w:hint="eastAsia"/>
          <w:color w:val="000000" w:themeColor="text1"/>
          <w:sz w:val="21"/>
          <w:szCs w:val="21"/>
        </w:rPr>
        <w:t>锂</w:t>
      </w:r>
      <w:proofErr w:type="gramEnd"/>
      <w:r w:rsidR="0099301E" w:rsidRPr="0099301E">
        <w:rPr>
          <w:rFonts w:hint="eastAsia"/>
          <w:color w:val="000000" w:themeColor="text1"/>
          <w:sz w:val="21"/>
          <w:szCs w:val="21"/>
        </w:rPr>
        <w:t>离子电池正极材料检测方法</w:t>
      </w:r>
      <w:r w:rsidR="0099301E" w:rsidRPr="0099301E">
        <w:rPr>
          <w:rFonts w:hint="eastAsia"/>
          <w:color w:val="000000" w:themeColor="text1"/>
          <w:sz w:val="21"/>
          <w:szCs w:val="21"/>
        </w:rPr>
        <w:t xml:space="preserve"> </w:t>
      </w:r>
      <w:r w:rsidR="0099301E" w:rsidRPr="0099301E">
        <w:rPr>
          <w:rFonts w:hint="eastAsia"/>
          <w:color w:val="000000" w:themeColor="text1"/>
          <w:sz w:val="21"/>
          <w:szCs w:val="21"/>
        </w:rPr>
        <w:t>热稳定性的测定</w:t>
      </w:r>
    </w:p>
    <w:p w14:paraId="7D3459E2" w14:textId="4418ED81" w:rsidR="00381789" w:rsidRDefault="00000000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承办人：</w:t>
      </w:r>
      <w:r w:rsidR="00C10BC6">
        <w:rPr>
          <w:rFonts w:eastAsiaTheme="minorEastAsia" w:hint="eastAsia"/>
          <w:color w:val="000000" w:themeColor="text1"/>
          <w:sz w:val="21"/>
          <w:szCs w:val="21"/>
        </w:rPr>
        <w:t>王艺蓉</w:t>
      </w:r>
      <w:r>
        <w:rPr>
          <w:rFonts w:eastAsiaTheme="minorEastAsia"/>
          <w:color w:val="000000" w:themeColor="text1"/>
          <w:sz w:val="21"/>
          <w:szCs w:val="21"/>
        </w:rPr>
        <w:t>；电话：</w:t>
      </w:r>
      <w:r w:rsidR="00C10BC6">
        <w:rPr>
          <w:rFonts w:eastAsiaTheme="minorEastAsia" w:hint="eastAsia"/>
          <w:color w:val="000000" w:themeColor="text1"/>
          <w:sz w:val="21"/>
          <w:szCs w:val="21"/>
        </w:rPr>
        <w:t>18801061067</w:t>
      </w:r>
      <w:r>
        <w:rPr>
          <w:rFonts w:eastAsiaTheme="minorEastAsia"/>
          <w:color w:val="000000" w:themeColor="text1"/>
          <w:sz w:val="21"/>
          <w:szCs w:val="21"/>
        </w:rPr>
        <w:t>；</w:t>
      </w:r>
      <w:r>
        <w:rPr>
          <w:color w:val="000000" w:themeColor="text1"/>
          <w:sz w:val="21"/>
          <w:szCs w:val="21"/>
        </w:rPr>
        <w:t xml:space="preserve">   </w:t>
      </w:r>
      <w:r>
        <w:rPr>
          <w:color w:val="000000" w:themeColor="text1"/>
          <w:sz w:val="21"/>
          <w:szCs w:val="21"/>
        </w:rPr>
        <w:t>共</w:t>
      </w:r>
      <w:r>
        <w:rPr>
          <w:color w:val="000000" w:themeColor="text1"/>
          <w:sz w:val="21"/>
          <w:szCs w:val="21"/>
        </w:rPr>
        <w:t xml:space="preserve"> 2</w:t>
      </w:r>
      <w:r>
        <w:rPr>
          <w:color w:val="000000" w:themeColor="text1"/>
          <w:sz w:val="21"/>
          <w:szCs w:val="21"/>
        </w:rPr>
        <w:t>页</w:t>
      </w:r>
      <w:r>
        <w:rPr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第</w:t>
      </w:r>
      <w:r>
        <w:rPr>
          <w:color w:val="000000" w:themeColor="text1"/>
          <w:sz w:val="21"/>
          <w:szCs w:val="21"/>
        </w:rPr>
        <w:t xml:space="preserve"> 1 </w:t>
      </w:r>
      <w:r>
        <w:rPr>
          <w:color w:val="000000" w:themeColor="text1"/>
          <w:sz w:val="21"/>
          <w:szCs w:val="21"/>
        </w:rPr>
        <w:t>页</w:t>
      </w:r>
    </w:p>
    <w:p w14:paraId="5C692A89" w14:textId="64B77861" w:rsidR="00381789" w:rsidRDefault="00000000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标准项目负责起草单位：北京当升材料科技股份有限公司</w:t>
      </w:r>
      <w:r>
        <w:rPr>
          <w:color w:val="000000" w:themeColor="text1"/>
          <w:sz w:val="21"/>
          <w:szCs w:val="21"/>
        </w:rPr>
        <w:t xml:space="preserve">                     </w:t>
      </w:r>
      <w:r>
        <w:rPr>
          <w:rFonts w:eastAsiaTheme="minorEastAsia"/>
          <w:color w:val="000000" w:themeColor="text1"/>
          <w:sz w:val="21"/>
          <w:szCs w:val="21"/>
        </w:rPr>
        <w:t>2026</w:t>
      </w:r>
      <w:r>
        <w:rPr>
          <w:rFonts w:eastAsiaTheme="minorEastAsia"/>
          <w:color w:val="000000" w:themeColor="text1"/>
          <w:sz w:val="21"/>
          <w:szCs w:val="21"/>
        </w:rPr>
        <w:t>年</w:t>
      </w:r>
      <w:r>
        <w:rPr>
          <w:rFonts w:eastAsiaTheme="minorEastAsia"/>
          <w:color w:val="000000" w:themeColor="text1"/>
          <w:sz w:val="21"/>
          <w:szCs w:val="21"/>
        </w:rPr>
        <w:t>04</w:t>
      </w:r>
      <w:r>
        <w:rPr>
          <w:rFonts w:eastAsiaTheme="minorEastAsia"/>
          <w:color w:val="000000" w:themeColor="text1"/>
          <w:sz w:val="21"/>
          <w:szCs w:val="21"/>
        </w:rPr>
        <w:t>月</w:t>
      </w:r>
      <w:r>
        <w:rPr>
          <w:rFonts w:eastAsiaTheme="minorEastAsia"/>
          <w:color w:val="000000" w:themeColor="text1"/>
          <w:sz w:val="21"/>
          <w:szCs w:val="21"/>
        </w:rPr>
        <w:t>2</w:t>
      </w:r>
      <w:r w:rsidR="00CC4A0B">
        <w:rPr>
          <w:rFonts w:eastAsiaTheme="minorEastAsia" w:hint="eastAsia"/>
          <w:color w:val="000000" w:themeColor="text1"/>
          <w:sz w:val="21"/>
          <w:szCs w:val="21"/>
        </w:rPr>
        <w:t>3</w:t>
      </w:r>
      <w:r>
        <w:rPr>
          <w:rFonts w:eastAsiaTheme="minorEastAsia"/>
          <w:color w:val="000000" w:themeColor="text1"/>
          <w:sz w:val="21"/>
          <w:szCs w:val="21"/>
        </w:rPr>
        <w:t>日填写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1094"/>
        <w:gridCol w:w="4251"/>
        <w:gridCol w:w="1842"/>
        <w:gridCol w:w="853"/>
        <w:gridCol w:w="1235"/>
      </w:tblGrid>
      <w:tr w:rsidR="00CC4A0B" w14:paraId="35B23D50" w14:textId="77777777" w:rsidTr="00C568AD">
        <w:trPr>
          <w:cantSplit/>
          <w:trHeight w:val="834"/>
          <w:jc w:val="center"/>
        </w:trPr>
        <w:tc>
          <w:tcPr>
            <w:tcW w:w="237" w:type="pct"/>
            <w:vAlign w:val="center"/>
          </w:tcPr>
          <w:p w14:paraId="4991B84A" w14:textId="77777777" w:rsidR="00381789" w:rsidRDefault="00000000">
            <w:pPr>
              <w:widowControl w:val="0"/>
              <w:spacing w:line="276" w:lineRule="auto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>
              <w:rPr>
                <w:rFonts w:eastAsiaTheme="minorEastAsia"/>
                <w:kern w:val="2"/>
                <w:sz w:val="21"/>
                <w:szCs w:val="21"/>
              </w:rPr>
              <w:t>序号</w:t>
            </w:r>
          </w:p>
        </w:tc>
        <w:tc>
          <w:tcPr>
            <w:tcW w:w="562" w:type="pct"/>
            <w:vAlign w:val="center"/>
          </w:tcPr>
          <w:p w14:paraId="7657C5A6" w14:textId="77777777" w:rsidR="00381789" w:rsidRDefault="00000000">
            <w:pPr>
              <w:widowControl w:val="0"/>
              <w:spacing w:line="276" w:lineRule="auto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proofErr w:type="gramStart"/>
            <w:r>
              <w:rPr>
                <w:rFonts w:eastAsiaTheme="minorEastAsia"/>
                <w:kern w:val="2"/>
                <w:sz w:val="21"/>
                <w:szCs w:val="21"/>
              </w:rPr>
              <w:t>标准章条编号</w:t>
            </w:r>
            <w:proofErr w:type="gramEnd"/>
          </w:p>
        </w:tc>
        <w:tc>
          <w:tcPr>
            <w:tcW w:w="2183" w:type="pct"/>
            <w:vAlign w:val="center"/>
          </w:tcPr>
          <w:p w14:paraId="2046582F" w14:textId="77777777" w:rsidR="00381789" w:rsidRDefault="00000000">
            <w:pPr>
              <w:widowControl w:val="0"/>
              <w:spacing w:line="276" w:lineRule="auto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>
              <w:rPr>
                <w:rFonts w:eastAsiaTheme="minorEastAsia"/>
                <w:kern w:val="2"/>
                <w:sz w:val="21"/>
                <w:szCs w:val="21"/>
              </w:rPr>
              <w:t>意见内容</w:t>
            </w:r>
          </w:p>
        </w:tc>
        <w:tc>
          <w:tcPr>
            <w:tcW w:w="946" w:type="pct"/>
            <w:vAlign w:val="center"/>
          </w:tcPr>
          <w:p w14:paraId="45B1C5AF" w14:textId="77777777" w:rsidR="00381789" w:rsidRDefault="00000000">
            <w:pPr>
              <w:widowControl w:val="0"/>
              <w:spacing w:line="276" w:lineRule="auto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>
              <w:rPr>
                <w:rFonts w:eastAsiaTheme="minorEastAsia"/>
                <w:kern w:val="2"/>
                <w:sz w:val="21"/>
                <w:szCs w:val="21"/>
              </w:rPr>
              <w:t>提出单位</w:t>
            </w:r>
          </w:p>
        </w:tc>
        <w:tc>
          <w:tcPr>
            <w:tcW w:w="438" w:type="pct"/>
            <w:vAlign w:val="center"/>
          </w:tcPr>
          <w:p w14:paraId="4FF9B6C5" w14:textId="77777777" w:rsidR="00381789" w:rsidRDefault="00000000">
            <w:pPr>
              <w:widowControl w:val="0"/>
              <w:spacing w:line="276" w:lineRule="auto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>
              <w:rPr>
                <w:rFonts w:eastAsiaTheme="minorEastAsia"/>
                <w:kern w:val="2"/>
                <w:sz w:val="21"/>
                <w:szCs w:val="21"/>
              </w:rPr>
              <w:t>处理意见</w:t>
            </w:r>
          </w:p>
        </w:tc>
        <w:tc>
          <w:tcPr>
            <w:tcW w:w="634" w:type="pct"/>
            <w:vAlign w:val="center"/>
          </w:tcPr>
          <w:p w14:paraId="39E5887F" w14:textId="77777777" w:rsidR="00381789" w:rsidRDefault="00000000">
            <w:pPr>
              <w:widowControl w:val="0"/>
              <w:spacing w:line="276" w:lineRule="auto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>
              <w:rPr>
                <w:rFonts w:eastAsiaTheme="minorEastAsia"/>
                <w:kern w:val="2"/>
                <w:sz w:val="21"/>
                <w:szCs w:val="21"/>
              </w:rPr>
              <w:t>备注</w:t>
            </w:r>
          </w:p>
        </w:tc>
      </w:tr>
      <w:tr w:rsidR="005C6741" w:rsidRPr="00C568AD" w14:paraId="400E1CDB" w14:textId="77777777" w:rsidTr="00C568AD">
        <w:trPr>
          <w:cantSplit/>
          <w:jc w:val="center"/>
        </w:trPr>
        <w:tc>
          <w:tcPr>
            <w:tcW w:w="237" w:type="pct"/>
            <w:vAlign w:val="center"/>
          </w:tcPr>
          <w:p w14:paraId="11E7035A" w14:textId="2B3713E8" w:rsidR="00381789" w:rsidRPr="00CC4A0B" w:rsidRDefault="0099301E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562" w:type="pct"/>
            <w:vAlign w:val="center"/>
          </w:tcPr>
          <w:p w14:paraId="66784CA4" w14:textId="0E5A142D" w:rsidR="00381789" w:rsidRPr="00CC4A0B" w:rsidRDefault="0099301E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183" w:type="pct"/>
            <w:vAlign w:val="center"/>
          </w:tcPr>
          <w:p w14:paraId="30210B37" w14:textId="2A2D718C" w:rsidR="00381789" w:rsidRPr="00CC4A0B" w:rsidRDefault="0099301E" w:rsidP="00CC4A0B">
            <w:pPr>
              <w:spacing w:line="276" w:lineRule="auto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范围补充镍锰酸锂</w:t>
            </w:r>
          </w:p>
        </w:tc>
        <w:tc>
          <w:tcPr>
            <w:tcW w:w="946" w:type="pct"/>
            <w:vAlign w:val="center"/>
          </w:tcPr>
          <w:p w14:paraId="7EB81C70" w14:textId="49DACF1C" w:rsidR="00381789" w:rsidRPr="00C568AD" w:rsidRDefault="003808CD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</w:rPr>
              <w:t>深圳市</w:t>
            </w:r>
            <w:proofErr w:type="gramStart"/>
            <w:r>
              <w:rPr>
                <w:rFonts w:eastAsiaTheme="minorEastAsia" w:hint="eastAsia"/>
                <w:color w:val="000000" w:themeColor="text1"/>
                <w:sz w:val="21"/>
                <w:szCs w:val="21"/>
              </w:rPr>
              <w:t>徳</w:t>
            </w:r>
            <w:proofErr w:type="gramEnd"/>
            <w:r>
              <w:rPr>
                <w:rFonts w:eastAsiaTheme="minorEastAsia" w:hint="eastAsia"/>
                <w:color w:val="000000" w:themeColor="text1"/>
                <w:sz w:val="21"/>
                <w:szCs w:val="21"/>
              </w:rPr>
              <w:t>方纳米科技股份有限公司</w:t>
            </w:r>
          </w:p>
        </w:tc>
        <w:tc>
          <w:tcPr>
            <w:tcW w:w="438" w:type="pct"/>
            <w:vAlign w:val="center"/>
          </w:tcPr>
          <w:p w14:paraId="7827DE42" w14:textId="2C69C36E" w:rsidR="00381789" w:rsidRPr="00C568AD" w:rsidRDefault="0099301E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采纳</w:t>
            </w:r>
          </w:p>
        </w:tc>
        <w:tc>
          <w:tcPr>
            <w:tcW w:w="634" w:type="pct"/>
            <w:vAlign w:val="center"/>
          </w:tcPr>
          <w:p w14:paraId="2C8687A2" w14:textId="77777777" w:rsidR="00381789" w:rsidRPr="00C568AD" w:rsidRDefault="00381789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</w:p>
        </w:tc>
      </w:tr>
      <w:tr w:rsidR="005C6741" w:rsidRPr="00C568AD" w14:paraId="24967A86" w14:textId="77777777" w:rsidTr="00C568AD">
        <w:trPr>
          <w:cantSplit/>
          <w:jc w:val="center"/>
        </w:trPr>
        <w:tc>
          <w:tcPr>
            <w:tcW w:w="237" w:type="pct"/>
            <w:vAlign w:val="center"/>
          </w:tcPr>
          <w:p w14:paraId="7875D093" w14:textId="7B037023" w:rsidR="00381789" w:rsidRPr="00CC4A0B" w:rsidRDefault="0099301E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562" w:type="pct"/>
            <w:vAlign w:val="center"/>
          </w:tcPr>
          <w:p w14:paraId="5ACFA17E" w14:textId="707B15F2" w:rsidR="00381789" w:rsidRPr="00CC4A0B" w:rsidRDefault="0099301E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183" w:type="pct"/>
            <w:vAlign w:val="center"/>
          </w:tcPr>
          <w:p w14:paraId="6A7355FB" w14:textId="485690E7" w:rsidR="00381789" w:rsidRPr="00CC4A0B" w:rsidRDefault="0099301E" w:rsidP="00CC4A0B">
            <w:pPr>
              <w:spacing w:line="276" w:lineRule="auto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ASTM E</w:t>
            </w: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类标准不进行引用，涉及侵权问题</w:t>
            </w:r>
          </w:p>
        </w:tc>
        <w:tc>
          <w:tcPr>
            <w:tcW w:w="946" w:type="pct"/>
            <w:vAlign w:val="center"/>
          </w:tcPr>
          <w:p w14:paraId="65B67E02" w14:textId="1DA8D98B" w:rsidR="00381789" w:rsidRPr="00C568AD" w:rsidRDefault="00C568AD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sz w:val="21"/>
                <w:szCs w:val="21"/>
              </w:rPr>
              <w:t>全国有色金属标准化技术委员会</w:t>
            </w:r>
          </w:p>
        </w:tc>
        <w:tc>
          <w:tcPr>
            <w:tcW w:w="438" w:type="pct"/>
            <w:vAlign w:val="center"/>
          </w:tcPr>
          <w:p w14:paraId="250D0E49" w14:textId="3C01D6BF" w:rsidR="00381789" w:rsidRPr="00C568AD" w:rsidRDefault="0099301E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采纳</w:t>
            </w:r>
          </w:p>
        </w:tc>
        <w:tc>
          <w:tcPr>
            <w:tcW w:w="634" w:type="pct"/>
            <w:vAlign w:val="center"/>
          </w:tcPr>
          <w:p w14:paraId="00E9CE28" w14:textId="77777777" w:rsidR="00381789" w:rsidRPr="00C568AD" w:rsidRDefault="00381789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</w:p>
        </w:tc>
      </w:tr>
      <w:tr w:rsidR="005C6741" w:rsidRPr="00C568AD" w14:paraId="46DDE73C" w14:textId="77777777" w:rsidTr="00C568AD">
        <w:trPr>
          <w:cantSplit/>
          <w:jc w:val="center"/>
        </w:trPr>
        <w:tc>
          <w:tcPr>
            <w:tcW w:w="237" w:type="pct"/>
            <w:vAlign w:val="center"/>
          </w:tcPr>
          <w:p w14:paraId="3BE71DAE" w14:textId="4DF1EC25" w:rsidR="00381789" w:rsidRPr="00CC4A0B" w:rsidRDefault="0099301E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562" w:type="pct"/>
            <w:vAlign w:val="center"/>
          </w:tcPr>
          <w:p w14:paraId="2C6A67A1" w14:textId="2D9820C0" w:rsidR="00381789" w:rsidRPr="00CC4A0B" w:rsidRDefault="0099301E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83" w:type="pct"/>
            <w:vAlign w:val="center"/>
          </w:tcPr>
          <w:p w14:paraId="09164B55" w14:textId="5ED28896" w:rsidR="00381789" w:rsidRPr="00CC4A0B" w:rsidRDefault="0099301E" w:rsidP="00CC4A0B">
            <w:pPr>
              <w:spacing w:line="276" w:lineRule="auto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热稳定性的定义</w:t>
            </w:r>
            <w:r w:rsidR="001D787C"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重新定义：</w:t>
            </w:r>
            <w:proofErr w:type="gramStart"/>
            <w:r w:rsidR="001D787C" w:rsidRPr="00CC4A0B"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锂</w:t>
            </w:r>
            <w:proofErr w:type="gramEnd"/>
            <w:r w:rsidR="001D787C" w:rsidRPr="00CC4A0B"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离子电池正极材料在受热条件下抵抗热分解、相变、</w:t>
            </w:r>
            <w:proofErr w:type="gramStart"/>
            <w:r w:rsidR="001D787C" w:rsidRPr="00CC4A0B"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释氧及</w:t>
            </w:r>
            <w:proofErr w:type="gramEnd"/>
            <w:r w:rsidR="001D787C" w:rsidRPr="00CC4A0B"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与电解液发生副反应的能力。</w:t>
            </w:r>
          </w:p>
        </w:tc>
        <w:tc>
          <w:tcPr>
            <w:tcW w:w="946" w:type="pct"/>
            <w:vAlign w:val="center"/>
          </w:tcPr>
          <w:p w14:paraId="3754A610" w14:textId="32C8F76C" w:rsidR="00381789" w:rsidRPr="00C568AD" w:rsidRDefault="00C568AD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sz w:val="21"/>
                <w:szCs w:val="21"/>
              </w:rPr>
              <w:t>全国有色金属标准化技术委员会</w:t>
            </w:r>
          </w:p>
        </w:tc>
        <w:tc>
          <w:tcPr>
            <w:tcW w:w="438" w:type="pct"/>
            <w:vAlign w:val="center"/>
          </w:tcPr>
          <w:p w14:paraId="457397C4" w14:textId="39D48F1C" w:rsidR="00381789" w:rsidRPr="00C568AD" w:rsidRDefault="001D787C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采纳</w:t>
            </w:r>
          </w:p>
        </w:tc>
        <w:tc>
          <w:tcPr>
            <w:tcW w:w="634" w:type="pct"/>
            <w:vAlign w:val="center"/>
          </w:tcPr>
          <w:p w14:paraId="7E921FE1" w14:textId="77777777" w:rsidR="00381789" w:rsidRPr="00C568AD" w:rsidRDefault="00381789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</w:p>
        </w:tc>
      </w:tr>
      <w:tr w:rsidR="005C6741" w:rsidRPr="00C568AD" w14:paraId="0710C4AD" w14:textId="77777777" w:rsidTr="00C568AD">
        <w:trPr>
          <w:cantSplit/>
          <w:jc w:val="center"/>
        </w:trPr>
        <w:tc>
          <w:tcPr>
            <w:tcW w:w="237" w:type="pct"/>
            <w:vAlign w:val="center"/>
          </w:tcPr>
          <w:p w14:paraId="49FCC33C" w14:textId="54FD23FA" w:rsidR="00381789" w:rsidRPr="00CC4A0B" w:rsidRDefault="0099301E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bookmarkStart w:id="0" w:name="_Hlk227911095"/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562" w:type="pct"/>
            <w:vAlign w:val="center"/>
          </w:tcPr>
          <w:p w14:paraId="00DAB7DB" w14:textId="5BDAC10A" w:rsidR="00381789" w:rsidRPr="00CC4A0B" w:rsidRDefault="001D787C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2183" w:type="pct"/>
            <w:vAlign w:val="center"/>
          </w:tcPr>
          <w:p w14:paraId="61CC04FA" w14:textId="65B3A2D9" w:rsidR="00381789" w:rsidRPr="00CC4A0B" w:rsidRDefault="001D787C" w:rsidP="00CC4A0B">
            <w:pPr>
              <w:rPr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测试原理需要重新定义：</w:t>
            </w:r>
            <w:r w:rsidRPr="00CC4A0B"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在程序控温和惰性气氛条件下，通过测量正极材料与电解液混合物与参比物之间的热流差，确定其热分解、相变、</w:t>
            </w:r>
            <w:proofErr w:type="gramStart"/>
            <w:r w:rsidRPr="00CC4A0B"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释氧等</w:t>
            </w:r>
            <w:proofErr w:type="gramEnd"/>
            <w:r w:rsidRPr="00CC4A0B"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过程的起始温度、峰值温度。</w:t>
            </w:r>
          </w:p>
        </w:tc>
        <w:tc>
          <w:tcPr>
            <w:tcW w:w="946" w:type="pct"/>
            <w:vAlign w:val="center"/>
          </w:tcPr>
          <w:p w14:paraId="6AE7E268" w14:textId="2CA1B72E" w:rsidR="00381789" w:rsidRPr="00C568AD" w:rsidRDefault="00C568AD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中伟</w:t>
            </w:r>
            <w:r w:rsidR="005C6741" w:rsidRPr="00C568AD">
              <w:rPr>
                <w:sz w:val="21"/>
                <w:szCs w:val="21"/>
              </w:rPr>
              <w:t>新能源科技有限公司</w:t>
            </w:r>
          </w:p>
        </w:tc>
        <w:tc>
          <w:tcPr>
            <w:tcW w:w="438" w:type="pct"/>
            <w:vAlign w:val="center"/>
          </w:tcPr>
          <w:p w14:paraId="5CE59130" w14:textId="79D46F02" w:rsidR="00381789" w:rsidRPr="00C568AD" w:rsidRDefault="001D787C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采纳</w:t>
            </w:r>
          </w:p>
        </w:tc>
        <w:tc>
          <w:tcPr>
            <w:tcW w:w="634" w:type="pct"/>
            <w:vAlign w:val="center"/>
          </w:tcPr>
          <w:p w14:paraId="6DFFBD5F" w14:textId="77777777" w:rsidR="00381789" w:rsidRPr="00C568AD" w:rsidRDefault="00381789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</w:p>
        </w:tc>
      </w:tr>
      <w:tr w:rsidR="005C6741" w:rsidRPr="00C568AD" w14:paraId="77DF1BA3" w14:textId="77777777" w:rsidTr="00C568AD">
        <w:trPr>
          <w:cantSplit/>
          <w:jc w:val="center"/>
        </w:trPr>
        <w:tc>
          <w:tcPr>
            <w:tcW w:w="237" w:type="pct"/>
            <w:vAlign w:val="center"/>
          </w:tcPr>
          <w:p w14:paraId="2955C856" w14:textId="7619DB73" w:rsidR="00381789" w:rsidRPr="00CC4A0B" w:rsidRDefault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562" w:type="pct"/>
            <w:vAlign w:val="center"/>
          </w:tcPr>
          <w:p w14:paraId="5AF35A84" w14:textId="406F1456" w:rsidR="00381789" w:rsidRPr="00CC4A0B" w:rsidRDefault="001D787C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183" w:type="pct"/>
            <w:vAlign w:val="center"/>
          </w:tcPr>
          <w:p w14:paraId="44E45A89" w14:textId="7B0805A4" w:rsidR="00381789" w:rsidRPr="00CC4A0B" w:rsidRDefault="001D787C" w:rsidP="00CC4A0B">
            <w:pPr>
              <w:spacing w:line="276" w:lineRule="auto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章节框架需要调整，试剂材料引用的标准不用重复说明</w:t>
            </w:r>
          </w:p>
        </w:tc>
        <w:tc>
          <w:tcPr>
            <w:tcW w:w="946" w:type="pct"/>
            <w:vAlign w:val="center"/>
          </w:tcPr>
          <w:p w14:paraId="077218C8" w14:textId="6C120F76" w:rsidR="00381789" w:rsidRPr="00C568AD" w:rsidRDefault="00C568AD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sz w:val="21"/>
                <w:szCs w:val="21"/>
              </w:rPr>
              <w:t>全国有色金属标准化技术委员会</w:t>
            </w:r>
          </w:p>
        </w:tc>
        <w:tc>
          <w:tcPr>
            <w:tcW w:w="438" w:type="pct"/>
            <w:vAlign w:val="center"/>
          </w:tcPr>
          <w:p w14:paraId="3F2D706C" w14:textId="7DCD605B" w:rsidR="00381789" w:rsidRPr="00C568AD" w:rsidRDefault="001D787C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采纳</w:t>
            </w:r>
          </w:p>
        </w:tc>
        <w:tc>
          <w:tcPr>
            <w:tcW w:w="634" w:type="pct"/>
            <w:vAlign w:val="center"/>
          </w:tcPr>
          <w:p w14:paraId="4D3EA8D0" w14:textId="77777777" w:rsidR="00381789" w:rsidRPr="00C568AD" w:rsidRDefault="00381789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</w:p>
        </w:tc>
      </w:tr>
      <w:bookmarkEnd w:id="0"/>
      <w:tr w:rsidR="005C6741" w:rsidRPr="00C568AD" w14:paraId="731A07A6" w14:textId="77777777" w:rsidTr="00C568AD">
        <w:trPr>
          <w:cantSplit/>
          <w:jc w:val="center"/>
        </w:trPr>
        <w:tc>
          <w:tcPr>
            <w:tcW w:w="237" w:type="pct"/>
            <w:vAlign w:val="center"/>
          </w:tcPr>
          <w:p w14:paraId="45342185" w14:textId="5904B300" w:rsidR="00381789" w:rsidRPr="00CC4A0B" w:rsidRDefault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562" w:type="pct"/>
            <w:vAlign w:val="center"/>
          </w:tcPr>
          <w:p w14:paraId="7BF6B4F8" w14:textId="7030D769" w:rsidR="00381789" w:rsidRPr="00CC4A0B" w:rsidRDefault="001D787C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5.2</w:t>
            </w:r>
          </w:p>
        </w:tc>
        <w:tc>
          <w:tcPr>
            <w:tcW w:w="2183" w:type="pct"/>
            <w:vAlign w:val="center"/>
          </w:tcPr>
          <w:p w14:paraId="42897D23" w14:textId="274D7257" w:rsidR="00381789" w:rsidRPr="00CC4A0B" w:rsidRDefault="001D787C" w:rsidP="00CC4A0B">
            <w:pPr>
              <w:spacing w:line="276" w:lineRule="auto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设备类不单独说明设备型号，更改</w:t>
            </w:r>
            <w:proofErr w:type="gramStart"/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成</w:t>
            </w:r>
            <w:r w:rsidRPr="00CC4A0B">
              <w:rPr>
                <w:sz w:val="21"/>
                <w:szCs w:val="21"/>
              </w:rPr>
              <w:t>差示扫描量热仪</w:t>
            </w:r>
            <w:proofErr w:type="gramEnd"/>
          </w:p>
        </w:tc>
        <w:tc>
          <w:tcPr>
            <w:tcW w:w="946" w:type="pct"/>
            <w:vAlign w:val="center"/>
          </w:tcPr>
          <w:p w14:paraId="2F92890C" w14:textId="78D75981" w:rsidR="00381789" w:rsidRPr="00C568AD" w:rsidRDefault="00C568AD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sz w:val="21"/>
                <w:szCs w:val="21"/>
              </w:rPr>
              <w:t>全国有色金属标准化技术委员会</w:t>
            </w:r>
          </w:p>
        </w:tc>
        <w:tc>
          <w:tcPr>
            <w:tcW w:w="438" w:type="pct"/>
            <w:vAlign w:val="center"/>
          </w:tcPr>
          <w:p w14:paraId="23A06954" w14:textId="613A2741" w:rsidR="00381789" w:rsidRPr="00C568AD" w:rsidRDefault="005C6741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采纳</w:t>
            </w:r>
          </w:p>
        </w:tc>
        <w:tc>
          <w:tcPr>
            <w:tcW w:w="634" w:type="pct"/>
            <w:vAlign w:val="center"/>
          </w:tcPr>
          <w:p w14:paraId="5BF5786E" w14:textId="77777777" w:rsidR="00381789" w:rsidRPr="00C568AD" w:rsidRDefault="00381789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</w:p>
        </w:tc>
      </w:tr>
      <w:tr w:rsidR="005C6741" w:rsidRPr="00C568AD" w14:paraId="77793F99" w14:textId="77777777" w:rsidTr="00C568AD">
        <w:trPr>
          <w:cantSplit/>
          <w:jc w:val="center"/>
        </w:trPr>
        <w:tc>
          <w:tcPr>
            <w:tcW w:w="237" w:type="pct"/>
            <w:vAlign w:val="center"/>
          </w:tcPr>
          <w:p w14:paraId="48A45687" w14:textId="2453FA51" w:rsidR="00381789" w:rsidRPr="00CC4A0B" w:rsidRDefault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562" w:type="pct"/>
            <w:vAlign w:val="center"/>
          </w:tcPr>
          <w:p w14:paraId="6398502F" w14:textId="0B242442" w:rsidR="00381789" w:rsidRPr="00CC4A0B" w:rsidRDefault="005C6741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5.3.2</w:t>
            </w:r>
          </w:p>
        </w:tc>
        <w:tc>
          <w:tcPr>
            <w:tcW w:w="2183" w:type="pct"/>
            <w:vAlign w:val="center"/>
          </w:tcPr>
          <w:p w14:paraId="6548FE6D" w14:textId="47E23244" w:rsidR="00381789" w:rsidRPr="00CC4A0B" w:rsidRDefault="005C6741" w:rsidP="00CC4A0B">
            <w:pPr>
              <w:spacing w:line="276" w:lineRule="auto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电池充电</w:t>
            </w:r>
            <w:proofErr w:type="gramStart"/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至相应</w:t>
            </w:r>
            <w:proofErr w:type="gramEnd"/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的限制电压后，规定</w:t>
            </w:r>
            <w:r w:rsidR="003808C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充电后电池</w:t>
            </w:r>
            <w:r w:rsidR="003808C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SOC</w:t>
            </w:r>
            <w:r w:rsidR="003808C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确定要求</w:t>
            </w:r>
          </w:p>
        </w:tc>
        <w:tc>
          <w:tcPr>
            <w:tcW w:w="946" w:type="pct"/>
            <w:vAlign w:val="center"/>
          </w:tcPr>
          <w:p w14:paraId="3C559641" w14:textId="14E9D0D4" w:rsidR="00381789" w:rsidRPr="00C568AD" w:rsidRDefault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sz w:val="21"/>
                <w:szCs w:val="21"/>
              </w:rPr>
              <w:t>天津巴莫科技有限责任公司</w:t>
            </w:r>
          </w:p>
        </w:tc>
        <w:tc>
          <w:tcPr>
            <w:tcW w:w="438" w:type="pct"/>
            <w:vAlign w:val="center"/>
          </w:tcPr>
          <w:p w14:paraId="3A7222B7" w14:textId="0F00DE41" w:rsidR="00381789" w:rsidRPr="00C568AD" w:rsidRDefault="005C6741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采纳</w:t>
            </w:r>
          </w:p>
        </w:tc>
        <w:tc>
          <w:tcPr>
            <w:tcW w:w="634" w:type="pct"/>
            <w:vAlign w:val="center"/>
          </w:tcPr>
          <w:p w14:paraId="47AA9DEC" w14:textId="77777777" w:rsidR="00381789" w:rsidRPr="00C568AD" w:rsidRDefault="00381789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</w:p>
        </w:tc>
      </w:tr>
      <w:tr w:rsidR="005C6741" w:rsidRPr="00C568AD" w14:paraId="504F9D71" w14:textId="77777777" w:rsidTr="00C568AD">
        <w:trPr>
          <w:cantSplit/>
          <w:jc w:val="center"/>
        </w:trPr>
        <w:tc>
          <w:tcPr>
            <w:tcW w:w="237" w:type="pct"/>
            <w:vAlign w:val="center"/>
          </w:tcPr>
          <w:p w14:paraId="0189BAC2" w14:textId="44B6BDCE" w:rsidR="00381789" w:rsidRPr="00CC4A0B" w:rsidRDefault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562" w:type="pct"/>
            <w:vAlign w:val="center"/>
          </w:tcPr>
          <w:p w14:paraId="1BCE66CA" w14:textId="66B98764" w:rsidR="00381789" w:rsidRPr="00CC4A0B" w:rsidRDefault="005C6741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5.4</w:t>
            </w:r>
          </w:p>
        </w:tc>
        <w:tc>
          <w:tcPr>
            <w:tcW w:w="2183" w:type="pct"/>
            <w:vAlign w:val="center"/>
          </w:tcPr>
          <w:p w14:paraId="584A23B5" w14:textId="40106A3F" w:rsidR="00381789" w:rsidRPr="00CC4A0B" w:rsidRDefault="005C6741" w:rsidP="00CC4A0B">
            <w:pPr>
              <w:spacing w:line="276" w:lineRule="auto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电解液添加量的计划公式重新定义：两个公式合并</w:t>
            </w:r>
          </w:p>
        </w:tc>
        <w:tc>
          <w:tcPr>
            <w:tcW w:w="946" w:type="pct"/>
            <w:vAlign w:val="center"/>
          </w:tcPr>
          <w:p w14:paraId="2F48B14E" w14:textId="18DA9B6A" w:rsidR="00381789" w:rsidRPr="00C568AD" w:rsidRDefault="00C568AD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bookmarkStart w:id="1" w:name="OLE_LINK24"/>
            <w:r w:rsidRPr="00C568AD">
              <w:rPr>
                <w:sz w:val="21"/>
                <w:szCs w:val="21"/>
              </w:rPr>
              <w:t>全国有色金属标准化技术委员会</w:t>
            </w:r>
            <w:bookmarkEnd w:id="1"/>
          </w:p>
        </w:tc>
        <w:tc>
          <w:tcPr>
            <w:tcW w:w="438" w:type="pct"/>
            <w:vAlign w:val="center"/>
          </w:tcPr>
          <w:p w14:paraId="12C6D7B4" w14:textId="50C8CC80" w:rsidR="00381789" w:rsidRPr="00C568AD" w:rsidRDefault="005C6741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不采纳</w:t>
            </w:r>
          </w:p>
        </w:tc>
        <w:tc>
          <w:tcPr>
            <w:tcW w:w="634" w:type="pct"/>
            <w:vAlign w:val="center"/>
          </w:tcPr>
          <w:p w14:paraId="714DCA1D" w14:textId="211EB8F4" w:rsidR="00381789" w:rsidRPr="00C568AD" w:rsidRDefault="005C6741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后面测试需要输入正极活性物质质量</w:t>
            </w:r>
          </w:p>
        </w:tc>
      </w:tr>
      <w:tr w:rsidR="005C6741" w:rsidRPr="00C568AD" w14:paraId="09A9B4FB" w14:textId="77777777" w:rsidTr="00C568AD">
        <w:trPr>
          <w:cantSplit/>
          <w:jc w:val="center"/>
        </w:trPr>
        <w:tc>
          <w:tcPr>
            <w:tcW w:w="237" w:type="pct"/>
            <w:vAlign w:val="center"/>
          </w:tcPr>
          <w:p w14:paraId="1957C8E7" w14:textId="319C7382" w:rsidR="00381789" w:rsidRPr="00CC4A0B" w:rsidRDefault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562" w:type="pct"/>
            <w:vAlign w:val="center"/>
          </w:tcPr>
          <w:p w14:paraId="57C2F905" w14:textId="4161B615" w:rsidR="00381789" w:rsidRPr="00CC4A0B" w:rsidRDefault="005C6741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5-7</w:t>
            </w:r>
          </w:p>
        </w:tc>
        <w:tc>
          <w:tcPr>
            <w:tcW w:w="2183" w:type="pct"/>
            <w:vAlign w:val="center"/>
          </w:tcPr>
          <w:p w14:paraId="6DD80A02" w14:textId="6DEE9D6A" w:rsidR="00381789" w:rsidRPr="00CC4A0B" w:rsidRDefault="005C6741" w:rsidP="00CC4A0B">
            <w:pPr>
              <w:spacing w:line="276" w:lineRule="auto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整体编制框架重新整理，参考标准格式，分成样品制备、测试步骤框架</w:t>
            </w:r>
          </w:p>
        </w:tc>
        <w:tc>
          <w:tcPr>
            <w:tcW w:w="946" w:type="pct"/>
            <w:vAlign w:val="center"/>
          </w:tcPr>
          <w:p w14:paraId="1404DCB9" w14:textId="2F25785F" w:rsidR="00381789" w:rsidRPr="00C568AD" w:rsidRDefault="00C568AD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sz w:val="21"/>
                <w:szCs w:val="21"/>
              </w:rPr>
              <w:t>全国有色金属标准化技术委员会</w:t>
            </w:r>
          </w:p>
        </w:tc>
        <w:tc>
          <w:tcPr>
            <w:tcW w:w="438" w:type="pct"/>
            <w:vAlign w:val="center"/>
          </w:tcPr>
          <w:p w14:paraId="19947190" w14:textId="23E4D4B4" w:rsidR="00381789" w:rsidRPr="00C568AD" w:rsidRDefault="005C6741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采纳</w:t>
            </w:r>
          </w:p>
        </w:tc>
        <w:tc>
          <w:tcPr>
            <w:tcW w:w="634" w:type="pct"/>
            <w:vAlign w:val="center"/>
          </w:tcPr>
          <w:p w14:paraId="6ED5584F" w14:textId="77777777" w:rsidR="00381789" w:rsidRPr="00C568AD" w:rsidRDefault="00381789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</w:p>
        </w:tc>
      </w:tr>
      <w:tr w:rsidR="005C6741" w:rsidRPr="00C568AD" w14:paraId="061C781F" w14:textId="77777777" w:rsidTr="00C568AD">
        <w:trPr>
          <w:cantSplit/>
          <w:jc w:val="center"/>
        </w:trPr>
        <w:tc>
          <w:tcPr>
            <w:tcW w:w="237" w:type="pct"/>
            <w:vAlign w:val="center"/>
          </w:tcPr>
          <w:p w14:paraId="4E90B269" w14:textId="044368B0" w:rsidR="00381789" w:rsidRPr="00CC4A0B" w:rsidRDefault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562" w:type="pct"/>
            <w:vAlign w:val="center"/>
          </w:tcPr>
          <w:p w14:paraId="20194CF3" w14:textId="6BFFA40B" w:rsidR="00381789" w:rsidRPr="00CC4A0B" w:rsidRDefault="005C6741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6.</w:t>
            </w:r>
            <w:r w:rsidR="00CC4A0B"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183" w:type="pct"/>
            <w:vAlign w:val="center"/>
          </w:tcPr>
          <w:p w14:paraId="05A9C1D9" w14:textId="300B3044" w:rsidR="00381789" w:rsidRPr="00CC4A0B" w:rsidRDefault="00CC4A0B" w:rsidP="00CC4A0B">
            <w:pPr>
              <w:spacing w:line="276" w:lineRule="auto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参数设备：直接写入设备参数</w:t>
            </w:r>
          </w:p>
        </w:tc>
        <w:tc>
          <w:tcPr>
            <w:tcW w:w="946" w:type="pct"/>
            <w:vAlign w:val="center"/>
          </w:tcPr>
          <w:p w14:paraId="5C7E64D1" w14:textId="343E2321" w:rsidR="00381789" w:rsidRPr="00C568AD" w:rsidRDefault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sz w:val="21"/>
                <w:szCs w:val="21"/>
              </w:rPr>
              <w:t>格林美（无锡）能</w:t>
            </w:r>
            <w:proofErr w:type="gramStart"/>
            <w:r w:rsidRPr="00C568AD">
              <w:rPr>
                <w:sz w:val="21"/>
                <w:szCs w:val="21"/>
              </w:rPr>
              <w:t>源材料</w:t>
            </w:r>
            <w:proofErr w:type="gramEnd"/>
            <w:r w:rsidRPr="00C568AD">
              <w:rPr>
                <w:sz w:val="21"/>
                <w:szCs w:val="21"/>
              </w:rPr>
              <w:t>有限公司</w:t>
            </w:r>
          </w:p>
        </w:tc>
        <w:tc>
          <w:tcPr>
            <w:tcW w:w="438" w:type="pct"/>
            <w:vAlign w:val="center"/>
          </w:tcPr>
          <w:p w14:paraId="77EE8E99" w14:textId="1CC0D2E3" w:rsidR="00381789" w:rsidRPr="00C568AD" w:rsidRDefault="005C6741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采纳</w:t>
            </w:r>
          </w:p>
        </w:tc>
        <w:tc>
          <w:tcPr>
            <w:tcW w:w="634" w:type="pct"/>
            <w:vAlign w:val="center"/>
          </w:tcPr>
          <w:p w14:paraId="15E17A45" w14:textId="77777777" w:rsidR="00381789" w:rsidRPr="00C568AD" w:rsidRDefault="00381789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</w:p>
        </w:tc>
      </w:tr>
      <w:tr w:rsidR="00CC4A0B" w:rsidRPr="00C568AD" w14:paraId="09E0FD41" w14:textId="77777777" w:rsidTr="00C568AD">
        <w:trPr>
          <w:cantSplit/>
          <w:jc w:val="center"/>
        </w:trPr>
        <w:tc>
          <w:tcPr>
            <w:tcW w:w="237" w:type="pct"/>
            <w:vAlign w:val="center"/>
          </w:tcPr>
          <w:p w14:paraId="0D38E294" w14:textId="79F4E1C1" w:rsidR="00CC4A0B" w:rsidRPr="00CC4A0B" w:rsidRDefault="00CC4A0B" w:rsidP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562" w:type="pct"/>
            <w:vAlign w:val="center"/>
          </w:tcPr>
          <w:p w14:paraId="5A590CC6" w14:textId="72A5E393" w:rsidR="00CC4A0B" w:rsidRPr="00CC4A0B" w:rsidRDefault="00CC4A0B" w:rsidP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6.3</w:t>
            </w:r>
          </w:p>
        </w:tc>
        <w:tc>
          <w:tcPr>
            <w:tcW w:w="2183" w:type="pct"/>
            <w:vAlign w:val="center"/>
          </w:tcPr>
          <w:p w14:paraId="254BECEF" w14:textId="61187A42" w:rsidR="00CC4A0B" w:rsidRPr="00CC4A0B" w:rsidRDefault="00CC4A0B" w:rsidP="00CC4A0B">
            <w:pPr>
              <w:spacing w:line="276" w:lineRule="auto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设备热分析测试，设备自动记录热量差与温度</w:t>
            </w: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T</w:t>
            </w: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关系曲线，即</w:t>
            </w: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DSC</w:t>
            </w: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曲线</w:t>
            </w:r>
          </w:p>
        </w:tc>
        <w:tc>
          <w:tcPr>
            <w:tcW w:w="946" w:type="pct"/>
            <w:vAlign w:val="center"/>
          </w:tcPr>
          <w:p w14:paraId="6CCD60F7" w14:textId="0317198F" w:rsidR="00CC4A0B" w:rsidRPr="00C568AD" w:rsidRDefault="00CC4A0B" w:rsidP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sz w:val="21"/>
                <w:szCs w:val="21"/>
              </w:rPr>
              <w:t>梅特勒托利多科技（中国）有限公司</w:t>
            </w:r>
          </w:p>
        </w:tc>
        <w:tc>
          <w:tcPr>
            <w:tcW w:w="438" w:type="pct"/>
            <w:vAlign w:val="center"/>
          </w:tcPr>
          <w:p w14:paraId="1E0DE343" w14:textId="283C45C9" w:rsidR="00CC4A0B" w:rsidRPr="00C568AD" w:rsidRDefault="00CC4A0B" w:rsidP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采纳</w:t>
            </w:r>
          </w:p>
        </w:tc>
        <w:tc>
          <w:tcPr>
            <w:tcW w:w="634" w:type="pct"/>
            <w:vAlign w:val="center"/>
          </w:tcPr>
          <w:p w14:paraId="15D43AD0" w14:textId="77777777" w:rsidR="00CC4A0B" w:rsidRPr="00C568AD" w:rsidRDefault="00CC4A0B" w:rsidP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</w:p>
        </w:tc>
      </w:tr>
      <w:tr w:rsidR="00CC4A0B" w:rsidRPr="00C568AD" w14:paraId="7F7A48D5" w14:textId="77777777" w:rsidTr="00C568AD">
        <w:trPr>
          <w:cantSplit/>
          <w:jc w:val="center"/>
        </w:trPr>
        <w:tc>
          <w:tcPr>
            <w:tcW w:w="237" w:type="pct"/>
            <w:vAlign w:val="center"/>
          </w:tcPr>
          <w:p w14:paraId="1760693A" w14:textId="1BA0C6E7" w:rsidR="00CC4A0B" w:rsidRPr="00CC4A0B" w:rsidRDefault="00CC4A0B" w:rsidP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lastRenderedPageBreak/>
              <w:t>12</w:t>
            </w:r>
          </w:p>
        </w:tc>
        <w:tc>
          <w:tcPr>
            <w:tcW w:w="562" w:type="pct"/>
            <w:vAlign w:val="center"/>
          </w:tcPr>
          <w:p w14:paraId="68B19BE7" w14:textId="0AB8155D" w:rsidR="00CC4A0B" w:rsidRPr="00CC4A0B" w:rsidRDefault="00CC4A0B" w:rsidP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6.4</w:t>
            </w:r>
          </w:p>
        </w:tc>
        <w:tc>
          <w:tcPr>
            <w:tcW w:w="2183" w:type="pct"/>
            <w:vAlign w:val="center"/>
          </w:tcPr>
          <w:p w14:paraId="00B6D1DA" w14:textId="478F1FBD" w:rsidR="00CC4A0B" w:rsidRPr="00CC4A0B" w:rsidRDefault="00CC4A0B" w:rsidP="00CC4A0B">
            <w:pPr>
              <w:spacing w:line="276" w:lineRule="auto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</w:rPr>
              <w:t>数据处理方法按照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</w:rPr>
              <w:t>GB13464-2008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</w:rPr>
              <w:t>规定方法，需要进行核实</w:t>
            </w:r>
          </w:p>
        </w:tc>
        <w:tc>
          <w:tcPr>
            <w:tcW w:w="946" w:type="pct"/>
            <w:vAlign w:val="center"/>
          </w:tcPr>
          <w:p w14:paraId="009D3F03" w14:textId="609D1C71" w:rsidR="00CC4A0B" w:rsidRPr="00C568AD" w:rsidRDefault="00C568AD" w:rsidP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sz w:val="21"/>
                <w:szCs w:val="21"/>
              </w:rPr>
              <w:t>全国有色金属标准化技术委员会</w:t>
            </w:r>
          </w:p>
        </w:tc>
        <w:tc>
          <w:tcPr>
            <w:tcW w:w="438" w:type="pct"/>
            <w:vAlign w:val="center"/>
          </w:tcPr>
          <w:p w14:paraId="2B870D04" w14:textId="26FD7C42" w:rsidR="00CC4A0B" w:rsidRPr="00C568AD" w:rsidRDefault="00D56005" w:rsidP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采纳</w:t>
            </w:r>
          </w:p>
        </w:tc>
        <w:tc>
          <w:tcPr>
            <w:tcW w:w="634" w:type="pct"/>
            <w:vAlign w:val="center"/>
          </w:tcPr>
          <w:p w14:paraId="770B16E5" w14:textId="77777777" w:rsidR="00CC4A0B" w:rsidRPr="00C568AD" w:rsidRDefault="00CC4A0B" w:rsidP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</w:p>
        </w:tc>
      </w:tr>
      <w:tr w:rsidR="00CC4A0B" w:rsidRPr="00C568AD" w14:paraId="0B13A3A6" w14:textId="77777777" w:rsidTr="00C568AD">
        <w:trPr>
          <w:cantSplit/>
          <w:jc w:val="center"/>
        </w:trPr>
        <w:tc>
          <w:tcPr>
            <w:tcW w:w="237" w:type="pct"/>
            <w:vAlign w:val="center"/>
          </w:tcPr>
          <w:p w14:paraId="114922B8" w14:textId="2250CE1C" w:rsidR="00CC4A0B" w:rsidRPr="00CC4A0B" w:rsidRDefault="00CC4A0B" w:rsidP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C4A0B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562" w:type="pct"/>
            <w:vAlign w:val="center"/>
          </w:tcPr>
          <w:p w14:paraId="3DC5B2C1" w14:textId="7B3ACB9E" w:rsidR="00CC4A0B" w:rsidRPr="00CC4A0B" w:rsidRDefault="008E3045" w:rsidP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</w:rPr>
              <w:t>编制说明</w:t>
            </w:r>
          </w:p>
        </w:tc>
        <w:tc>
          <w:tcPr>
            <w:tcW w:w="2183" w:type="pct"/>
            <w:vAlign w:val="center"/>
          </w:tcPr>
          <w:p w14:paraId="64675BA5" w14:textId="181AA815" w:rsidR="00CC4A0B" w:rsidRPr="00CC4A0B" w:rsidRDefault="008E3045" w:rsidP="00CC4A0B">
            <w:pPr>
              <w:spacing w:line="276" w:lineRule="auto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</w:rPr>
              <w:t>电解液添加量的实验为什么不能</w:t>
            </w:r>
            <w:r w:rsidR="00D56005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加入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</w:rPr>
              <w:t>0.8</w:t>
            </w:r>
          </w:p>
        </w:tc>
        <w:tc>
          <w:tcPr>
            <w:tcW w:w="946" w:type="pct"/>
            <w:vAlign w:val="center"/>
          </w:tcPr>
          <w:p w14:paraId="6C33B85B" w14:textId="59AB460C" w:rsidR="00CC4A0B" w:rsidRPr="00C568AD" w:rsidRDefault="003808CD" w:rsidP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proofErr w:type="gramStart"/>
            <w:r>
              <w:rPr>
                <w:rFonts w:eastAsiaTheme="minorEastAsia" w:hint="eastAsia"/>
                <w:color w:val="000000" w:themeColor="text1"/>
                <w:sz w:val="21"/>
                <w:szCs w:val="21"/>
              </w:rPr>
              <w:t>常州锂源新能源</w:t>
            </w:r>
            <w:proofErr w:type="gramEnd"/>
            <w:r>
              <w:rPr>
                <w:rFonts w:eastAsiaTheme="minorEastAsia" w:hint="eastAsia"/>
                <w:color w:val="000000" w:themeColor="text1"/>
                <w:sz w:val="21"/>
                <w:szCs w:val="21"/>
              </w:rPr>
              <w:t>科技有限公司</w:t>
            </w:r>
          </w:p>
        </w:tc>
        <w:tc>
          <w:tcPr>
            <w:tcW w:w="438" w:type="pct"/>
            <w:vAlign w:val="center"/>
          </w:tcPr>
          <w:p w14:paraId="17347F16" w14:textId="05CF8277" w:rsidR="00CC4A0B" w:rsidRPr="00C568AD" w:rsidRDefault="008E3045" w:rsidP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不采纳</w:t>
            </w:r>
          </w:p>
        </w:tc>
        <w:tc>
          <w:tcPr>
            <w:tcW w:w="634" w:type="pct"/>
            <w:vAlign w:val="center"/>
          </w:tcPr>
          <w:p w14:paraId="53FC2491" w14:textId="784783C4" w:rsidR="00CC4A0B" w:rsidRPr="00C568AD" w:rsidRDefault="008E3045" w:rsidP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电解液添加量到</w:t>
            </w:r>
            <w:r w:rsidRPr="00C568A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0.8</w:t>
            </w:r>
            <w:r w:rsidRPr="00C568A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坩埚会炸</w:t>
            </w:r>
          </w:p>
        </w:tc>
      </w:tr>
      <w:tr w:rsidR="008E3045" w:rsidRPr="00C568AD" w14:paraId="14A7377A" w14:textId="77777777" w:rsidTr="00C568AD">
        <w:trPr>
          <w:cantSplit/>
          <w:jc w:val="center"/>
        </w:trPr>
        <w:tc>
          <w:tcPr>
            <w:tcW w:w="237" w:type="pct"/>
            <w:vAlign w:val="center"/>
          </w:tcPr>
          <w:p w14:paraId="12956CF3" w14:textId="45FD9A77" w:rsidR="008E3045" w:rsidRPr="00CC4A0B" w:rsidRDefault="008E3045" w:rsidP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</w:rPr>
              <w:t>14</w:t>
            </w:r>
          </w:p>
        </w:tc>
        <w:tc>
          <w:tcPr>
            <w:tcW w:w="562" w:type="pct"/>
            <w:vAlign w:val="center"/>
          </w:tcPr>
          <w:p w14:paraId="098152B7" w14:textId="19ED6AF8" w:rsidR="008E3045" w:rsidRDefault="008E3045" w:rsidP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</w:rPr>
              <w:t>编制说明</w:t>
            </w:r>
          </w:p>
        </w:tc>
        <w:tc>
          <w:tcPr>
            <w:tcW w:w="2183" w:type="pct"/>
            <w:vAlign w:val="center"/>
          </w:tcPr>
          <w:p w14:paraId="414EDEF1" w14:textId="64FF59A4" w:rsidR="008E3045" w:rsidRDefault="008E3045" w:rsidP="00CC4A0B">
            <w:pPr>
              <w:spacing w:line="276" w:lineRule="auto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</w:rPr>
              <w:t>DSC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</w:rPr>
              <w:t>测试起始温度、峰值温度随着电解液的添加量增加，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</w:rPr>
              <w:t>DSC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</w:rPr>
              <w:t>电解液加入系数给了一个范围不合理</w:t>
            </w:r>
          </w:p>
        </w:tc>
        <w:tc>
          <w:tcPr>
            <w:tcW w:w="946" w:type="pct"/>
            <w:vAlign w:val="center"/>
          </w:tcPr>
          <w:p w14:paraId="09CBA0B1" w14:textId="042212FB" w:rsidR="008E3045" w:rsidRPr="00C568AD" w:rsidRDefault="003808CD" w:rsidP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</w:rPr>
              <w:t>巴斯夫杉</w:t>
            </w:r>
            <w:proofErr w:type="gramStart"/>
            <w:r>
              <w:rPr>
                <w:rFonts w:eastAsiaTheme="minorEastAsia" w:hint="eastAsia"/>
                <w:color w:val="000000" w:themeColor="text1"/>
                <w:sz w:val="21"/>
                <w:szCs w:val="21"/>
              </w:rPr>
              <w:t>杉</w:t>
            </w:r>
            <w:proofErr w:type="gramEnd"/>
            <w:r>
              <w:rPr>
                <w:rFonts w:eastAsiaTheme="minorEastAsia" w:hint="eastAsia"/>
                <w:color w:val="000000" w:themeColor="text1"/>
                <w:sz w:val="21"/>
                <w:szCs w:val="21"/>
              </w:rPr>
              <w:t>电池材料有限公司</w:t>
            </w:r>
          </w:p>
        </w:tc>
        <w:tc>
          <w:tcPr>
            <w:tcW w:w="438" w:type="pct"/>
            <w:vAlign w:val="center"/>
          </w:tcPr>
          <w:p w14:paraId="63E0514F" w14:textId="331ED5C0" w:rsidR="008E3045" w:rsidRPr="00C568AD" w:rsidRDefault="008E3045" w:rsidP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不采纳</w:t>
            </w:r>
          </w:p>
        </w:tc>
        <w:tc>
          <w:tcPr>
            <w:tcW w:w="634" w:type="pct"/>
            <w:vAlign w:val="center"/>
          </w:tcPr>
          <w:p w14:paraId="2F9C2794" w14:textId="65A6B12C" w:rsidR="008E3045" w:rsidRPr="00C568AD" w:rsidRDefault="008E3045" w:rsidP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568A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DSC</w:t>
            </w:r>
            <w:r w:rsidRPr="00C568A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测试过电解液系数根据各自协商去定，同公司保持系数一致</w:t>
            </w:r>
          </w:p>
        </w:tc>
      </w:tr>
      <w:tr w:rsidR="00CC4A0B" w14:paraId="510491FE" w14:textId="77777777" w:rsidTr="005C6741">
        <w:trPr>
          <w:cantSplit/>
          <w:jc w:val="center"/>
        </w:trPr>
        <w:tc>
          <w:tcPr>
            <w:tcW w:w="5000" w:type="pct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3307E5B8" w14:textId="77777777" w:rsidR="00CC4A0B" w:rsidRPr="00CC4A0B" w:rsidRDefault="00CC4A0B" w:rsidP="00CC4A0B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</w:p>
        </w:tc>
      </w:tr>
    </w:tbl>
    <w:p w14:paraId="407D9D67" w14:textId="77777777" w:rsidR="00381789" w:rsidRDefault="00000000">
      <w:pPr>
        <w:spacing w:beforeLines="50" w:before="156" w:line="360" w:lineRule="auto"/>
        <w:rPr>
          <w:sz w:val="21"/>
          <w:szCs w:val="21"/>
        </w:rPr>
      </w:pPr>
      <w:r>
        <w:rPr>
          <w:sz w:val="21"/>
          <w:szCs w:val="21"/>
        </w:rPr>
        <w:t>说明</w:t>
      </w:r>
      <w:r>
        <w:rPr>
          <w:sz w:val="21"/>
          <w:szCs w:val="21"/>
        </w:rPr>
        <w:t>:</w:t>
      </w:r>
    </w:p>
    <w:p w14:paraId="2E0C57BA" w14:textId="29D3CA15" w:rsidR="00381789" w:rsidRDefault="00000000">
      <w:pPr>
        <w:spacing w:beforeLines="50" w:before="156" w:line="360" w:lineRule="auto"/>
        <w:rPr>
          <w:sz w:val="21"/>
          <w:szCs w:val="21"/>
        </w:rPr>
      </w:pPr>
      <w:r>
        <w:rPr>
          <w:sz w:val="21"/>
          <w:szCs w:val="21"/>
        </w:rPr>
        <w:t>（</w:t>
      </w:r>
      <w:r>
        <w:rPr>
          <w:sz w:val="21"/>
          <w:szCs w:val="21"/>
        </w:rPr>
        <w:t>1</w:t>
      </w:r>
      <w:r>
        <w:rPr>
          <w:sz w:val="21"/>
          <w:szCs w:val="21"/>
        </w:rPr>
        <w:t>）发送《征求意见稿》的单位数：</w:t>
      </w:r>
      <w:r w:rsidR="003808CD">
        <w:rPr>
          <w:rFonts w:hint="eastAsia"/>
          <w:sz w:val="21"/>
          <w:szCs w:val="21"/>
        </w:rPr>
        <w:t>XX</w:t>
      </w:r>
      <w:proofErr w:type="gramStart"/>
      <w:r>
        <w:rPr>
          <w:sz w:val="21"/>
          <w:szCs w:val="21"/>
        </w:rPr>
        <w:t>个</w:t>
      </w:r>
      <w:proofErr w:type="gramEnd"/>
      <w:r>
        <w:rPr>
          <w:sz w:val="21"/>
          <w:szCs w:val="21"/>
        </w:rPr>
        <w:t>；</w:t>
      </w:r>
    </w:p>
    <w:p w14:paraId="2A8E5636" w14:textId="77777777" w:rsidR="00381789" w:rsidRDefault="00000000">
      <w:pP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（</w:t>
      </w:r>
      <w:r>
        <w:rPr>
          <w:sz w:val="21"/>
          <w:szCs w:val="21"/>
        </w:rPr>
        <w:t>2</w:t>
      </w:r>
      <w:r>
        <w:rPr>
          <w:sz w:val="21"/>
          <w:szCs w:val="21"/>
        </w:rPr>
        <w:t>）收到《征求意见稿》后，回函的单位数：</w:t>
      </w:r>
      <w:r>
        <w:rPr>
          <w:sz w:val="21"/>
          <w:szCs w:val="21"/>
        </w:rPr>
        <w:t xml:space="preserve"> XX</w:t>
      </w:r>
      <w:proofErr w:type="gramStart"/>
      <w:r>
        <w:rPr>
          <w:sz w:val="21"/>
          <w:szCs w:val="21"/>
        </w:rPr>
        <w:t>个</w:t>
      </w:r>
      <w:proofErr w:type="gramEnd"/>
      <w:r>
        <w:rPr>
          <w:sz w:val="21"/>
          <w:szCs w:val="21"/>
        </w:rPr>
        <w:t>；</w:t>
      </w:r>
    </w:p>
    <w:p w14:paraId="318E0EB7" w14:textId="77777777" w:rsidR="00381789" w:rsidRDefault="00000000">
      <w:pP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（</w:t>
      </w:r>
      <w:r>
        <w:rPr>
          <w:sz w:val="21"/>
          <w:szCs w:val="21"/>
        </w:rPr>
        <w:t>3</w:t>
      </w:r>
      <w:r>
        <w:rPr>
          <w:sz w:val="21"/>
          <w:szCs w:val="21"/>
        </w:rPr>
        <w:t>）收到《征求意见稿》后，回函并有建议或意见的单位数：</w:t>
      </w:r>
      <w:r>
        <w:rPr>
          <w:sz w:val="21"/>
          <w:szCs w:val="21"/>
        </w:rPr>
        <w:t>XX</w:t>
      </w:r>
      <w:proofErr w:type="gramStart"/>
      <w:r>
        <w:rPr>
          <w:sz w:val="21"/>
          <w:szCs w:val="21"/>
        </w:rPr>
        <w:t>个</w:t>
      </w:r>
      <w:proofErr w:type="gramEnd"/>
      <w:r>
        <w:rPr>
          <w:sz w:val="21"/>
          <w:szCs w:val="21"/>
        </w:rPr>
        <w:t>；</w:t>
      </w:r>
    </w:p>
    <w:p w14:paraId="31D745B1" w14:textId="77777777" w:rsidR="00381789" w:rsidRDefault="00000000">
      <w:pPr>
        <w:spacing w:line="360" w:lineRule="auto"/>
        <w:rPr>
          <w:rFonts w:eastAsia="黑体"/>
          <w:sz w:val="21"/>
          <w:szCs w:val="21"/>
        </w:rPr>
      </w:pPr>
      <w:r>
        <w:rPr>
          <w:sz w:val="21"/>
          <w:szCs w:val="21"/>
        </w:rPr>
        <w:t>（</w:t>
      </w:r>
      <w:r>
        <w:rPr>
          <w:sz w:val="21"/>
          <w:szCs w:val="21"/>
        </w:rPr>
        <w:t>4</w:t>
      </w:r>
      <w:r>
        <w:rPr>
          <w:sz w:val="21"/>
          <w:szCs w:val="21"/>
        </w:rPr>
        <w:t>）没有回函的单位数：</w:t>
      </w:r>
      <w:r>
        <w:rPr>
          <w:sz w:val="21"/>
          <w:szCs w:val="21"/>
        </w:rPr>
        <w:t>XX</w:t>
      </w:r>
      <w:proofErr w:type="gramStart"/>
      <w:r>
        <w:rPr>
          <w:sz w:val="21"/>
          <w:szCs w:val="21"/>
        </w:rPr>
        <w:t>个</w:t>
      </w:r>
      <w:proofErr w:type="gramEnd"/>
      <w:r>
        <w:rPr>
          <w:sz w:val="21"/>
          <w:szCs w:val="21"/>
        </w:rPr>
        <w:t>。</w:t>
      </w:r>
    </w:p>
    <w:sectPr w:rsidR="00381789">
      <w:footerReference w:type="even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4C59C" w14:textId="77777777" w:rsidR="0017202F" w:rsidRDefault="0017202F">
      <w:r>
        <w:separator/>
      </w:r>
    </w:p>
  </w:endnote>
  <w:endnote w:type="continuationSeparator" w:id="0">
    <w:p w14:paraId="56C894A9" w14:textId="77777777" w:rsidR="0017202F" w:rsidRDefault="00172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1)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B364" w14:textId="77777777" w:rsidR="00381789" w:rsidRDefault="00000000">
    <w:pPr>
      <w:pStyle w:val="af2"/>
      <w:framePr w:wrap="around" w:vAnchor="text" w:hAnchor="margin" w:xAlign="right" w:y="1"/>
      <w:rPr>
        <w:rStyle w:val="af8"/>
      </w:rPr>
    </w:pPr>
    <w:r>
      <w:fldChar w:fldCharType="begin"/>
    </w:r>
    <w:r>
      <w:rPr>
        <w:rStyle w:val="af8"/>
      </w:rPr>
      <w:instrText xml:space="preserve">PAGE  </w:instrText>
    </w:r>
    <w:r>
      <w:fldChar w:fldCharType="end"/>
    </w:r>
  </w:p>
  <w:p w14:paraId="44B8BB73" w14:textId="77777777" w:rsidR="00381789" w:rsidRDefault="00381789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1CFD6" w14:textId="77777777" w:rsidR="00381789" w:rsidRDefault="00000000">
    <w:pPr>
      <w:pStyle w:val="af2"/>
      <w:framePr w:wrap="around" w:vAnchor="text" w:hAnchor="margin" w:xAlign="right" w:y="1"/>
      <w:rPr>
        <w:rStyle w:val="af8"/>
      </w:rPr>
    </w:pPr>
    <w:r>
      <w:fldChar w:fldCharType="begin"/>
    </w:r>
    <w:r>
      <w:rPr>
        <w:rStyle w:val="af8"/>
      </w:rPr>
      <w:instrText xml:space="preserve">PAGE  </w:instrText>
    </w:r>
    <w:r>
      <w:fldChar w:fldCharType="separate"/>
    </w:r>
    <w:r>
      <w:rPr>
        <w:rStyle w:val="af8"/>
      </w:rPr>
      <w:t>8</w:t>
    </w:r>
    <w:r>
      <w:fldChar w:fldCharType="end"/>
    </w:r>
  </w:p>
  <w:p w14:paraId="1CDF2A46" w14:textId="77777777" w:rsidR="00381789" w:rsidRDefault="00381789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E02A8" w14:textId="77777777" w:rsidR="0017202F" w:rsidRDefault="0017202F">
      <w:r>
        <w:separator/>
      </w:r>
    </w:p>
  </w:footnote>
  <w:footnote w:type="continuationSeparator" w:id="0">
    <w:p w14:paraId="5F523D21" w14:textId="77777777" w:rsidR="0017202F" w:rsidRDefault="00172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A2847"/>
    <w:multiLevelType w:val="multilevel"/>
    <w:tmpl w:val="18CA2847"/>
    <w:lvl w:ilvl="0">
      <w:start w:val="1"/>
      <w:numFmt w:val="lowerLetter"/>
      <w:pStyle w:val="15"/>
      <w:lvlText w:val="%1、"/>
      <w:lvlJc w:val="left"/>
      <w:pPr>
        <w:tabs>
          <w:tab w:val="left" w:pos="340"/>
        </w:tabs>
        <w:ind w:left="34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4A207D40"/>
    <w:multiLevelType w:val="multilevel"/>
    <w:tmpl w:val="4A207D40"/>
    <w:lvl w:ilvl="0">
      <w:start w:val="1"/>
      <w:numFmt w:val="decimal"/>
      <w:pStyle w:val="a"/>
      <w:lvlText w:val="2.3.%1"/>
      <w:lvlJc w:val="left"/>
      <w:pPr>
        <w:tabs>
          <w:tab w:val="left" w:pos="1960"/>
        </w:tabs>
        <w:ind w:left="196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646260FA"/>
    <w:multiLevelType w:val="multilevel"/>
    <w:tmpl w:val="646260FA"/>
    <w:lvl w:ilvl="0">
      <w:start w:val="1"/>
      <w:numFmt w:val="decimal"/>
      <w:pStyle w:val="a0"/>
      <w:suff w:val="nothing"/>
      <w:lvlText w:val="表%1　"/>
      <w:lvlJc w:val="left"/>
      <w:pPr>
        <w:ind w:left="2693" w:firstLine="0"/>
      </w:pPr>
      <w:rPr>
        <w:rFonts w:ascii="黑体" w:eastAsia="黑体" w:hAnsi="Times New Roman" w:hint="eastAsia"/>
        <w:b w:val="0"/>
        <w:i w:val="0"/>
        <w:sz w:val="21"/>
        <w:lang w:val="en-US"/>
      </w:rPr>
    </w:lvl>
    <w:lvl w:ilvl="1">
      <w:start w:val="1"/>
      <w:numFmt w:val="decimal"/>
      <w:lvlText w:val="%1.%2"/>
      <w:lvlJc w:val="left"/>
      <w:pPr>
        <w:tabs>
          <w:tab w:val="left" w:pos="-410"/>
        </w:tabs>
        <w:ind w:left="-410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16"/>
        </w:tabs>
        <w:ind w:left="16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582"/>
        </w:tabs>
        <w:ind w:left="582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1149"/>
        </w:tabs>
        <w:ind w:left="1149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1858"/>
        </w:tabs>
        <w:ind w:left="1858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2425"/>
        </w:tabs>
        <w:ind w:left="2425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2992"/>
        </w:tabs>
        <w:ind w:left="2992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3700"/>
        </w:tabs>
        <w:ind w:left="3700" w:hanging="1700"/>
      </w:pPr>
      <w:rPr>
        <w:rFonts w:hint="eastAsia"/>
      </w:rPr>
    </w:lvl>
  </w:abstractNum>
  <w:abstractNum w:abstractNumId="3" w15:restartNumberingAfterBreak="0">
    <w:nsid w:val="657D3FBC"/>
    <w:multiLevelType w:val="multilevel"/>
    <w:tmpl w:val="657D3FBC"/>
    <w:lvl w:ilvl="0">
      <w:start w:val="1"/>
      <w:numFmt w:val="upperLetter"/>
      <w:pStyle w:val="a1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79324953"/>
    <w:multiLevelType w:val="multilevel"/>
    <w:tmpl w:val="79324953"/>
    <w:lvl w:ilvl="0">
      <w:start w:val="1"/>
      <w:numFmt w:val="none"/>
      <w:pStyle w:val="a2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1"/>
        <w:szCs w:val="24"/>
      </w:rPr>
    </w:lvl>
    <w:lvl w:ilvl="1">
      <w:start w:val="6"/>
      <w:numFmt w:val="decimal"/>
      <w:pStyle w:val="a3"/>
      <w:suff w:val="nothing"/>
      <w:lvlText w:val="%1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  <w:szCs w:val="21"/>
      </w:rPr>
    </w:lvl>
    <w:lvl w:ilvl="2">
      <w:start w:val="1"/>
      <w:numFmt w:val="decimal"/>
      <w:lvlRestart w:val="1"/>
      <w:pStyle w:val="a4"/>
      <w:suff w:val="nothing"/>
      <w:lvlText w:val="%1%2.%3　"/>
      <w:lvlJc w:val="left"/>
      <w:pPr>
        <w:ind w:left="0" w:firstLine="0"/>
      </w:pPr>
      <w:rPr>
        <w:rFonts w:ascii="黑体" w:eastAsia="黑体" w:hAnsi="宋体" w:hint="eastAsia"/>
        <w:b w:val="0"/>
        <w:i w:val="0"/>
        <w:sz w:val="21"/>
        <w:szCs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黑体" w:eastAsia="黑体" w:hAnsi="宋体" w:hint="eastAsia"/>
        <w:b w:val="0"/>
        <w:i w:val="0"/>
        <w:sz w:val="21"/>
        <w:szCs w:val="21"/>
      </w:rPr>
    </w:lvl>
    <w:lvl w:ilvl="4">
      <w:start w:val="1"/>
      <w:numFmt w:val="decimal"/>
      <w:pStyle w:val="a5"/>
      <w:suff w:val="nothing"/>
      <w:lvlText w:val="%1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numFmt w:val="none"/>
      <w:pStyle w:val="a6"/>
      <w:lvlText w:val=""/>
      <w:lvlJc w:val="left"/>
      <w:pPr>
        <w:tabs>
          <w:tab w:val="left" w:pos="360"/>
        </w:tabs>
        <w:ind w:left="0" w:firstLine="0"/>
      </w:pPr>
      <w:rPr>
        <w:rFonts w:hint="eastAsia"/>
      </w:rPr>
    </w:lvl>
    <w:lvl w:ilvl="6">
      <w:start w:val="1"/>
      <w:numFmt w:val="decimal"/>
      <w:pStyle w:val="a7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 w16cid:durableId="600332755">
    <w:abstractNumId w:val="2"/>
  </w:num>
  <w:num w:numId="2" w16cid:durableId="1517186857">
    <w:abstractNumId w:val="4"/>
  </w:num>
  <w:num w:numId="3" w16cid:durableId="2029914312">
    <w:abstractNumId w:val="0"/>
  </w:num>
  <w:num w:numId="4" w16cid:durableId="575433226">
    <w:abstractNumId w:val="3"/>
  </w:num>
  <w:num w:numId="5" w16cid:durableId="946082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E1D"/>
    <w:rsid w:val="00014609"/>
    <w:rsid w:val="00026FCA"/>
    <w:rsid w:val="000439FC"/>
    <w:rsid w:val="00077E37"/>
    <w:rsid w:val="000918E3"/>
    <w:rsid w:val="000E121A"/>
    <w:rsid w:val="000F764E"/>
    <w:rsid w:val="00101062"/>
    <w:rsid w:val="001078BE"/>
    <w:rsid w:val="00142D23"/>
    <w:rsid w:val="00160037"/>
    <w:rsid w:val="00162C1B"/>
    <w:rsid w:val="00165533"/>
    <w:rsid w:val="00166F1B"/>
    <w:rsid w:val="0017202F"/>
    <w:rsid w:val="001C246E"/>
    <w:rsid w:val="001D5F59"/>
    <w:rsid w:val="001D787C"/>
    <w:rsid w:val="001E6D65"/>
    <w:rsid w:val="001F0BCD"/>
    <w:rsid w:val="001F5EAA"/>
    <w:rsid w:val="002129A6"/>
    <w:rsid w:val="00216091"/>
    <w:rsid w:val="00264482"/>
    <w:rsid w:val="0027232F"/>
    <w:rsid w:val="00274457"/>
    <w:rsid w:val="00295D69"/>
    <w:rsid w:val="002C3E0E"/>
    <w:rsid w:val="002D7DAC"/>
    <w:rsid w:val="00311B25"/>
    <w:rsid w:val="0031239F"/>
    <w:rsid w:val="003250E9"/>
    <w:rsid w:val="003301BA"/>
    <w:rsid w:val="003432F9"/>
    <w:rsid w:val="00345284"/>
    <w:rsid w:val="003474D3"/>
    <w:rsid w:val="00351C69"/>
    <w:rsid w:val="00364F52"/>
    <w:rsid w:val="003747FC"/>
    <w:rsid w:val="003808CD"/>
    <w:rsid w:val="00381789"/>
    <w:rsid w:val="00392069"/>
    <w:rsid w:val="003A03F6"/>
    <w:rsid w:val="003B0B66"/>
    <w:rsid w:val="003C1DF9"/>
    <w:rsid w:val="003D1A20"/>
    <w:rsid w:val="003E028E"/>
    <w:rsid w:val="003F206D"/>
    <w:rsid w:val="0041699A"/>
    <w:rsid w:val="004F226E"/>
    <w:rsid w:val="00506D8C"/>
    <w:rsid w:val="005245CD"/>
    <w:rsid w:val="0054425F"/>
    <w:rsid w:val="00545FE8"/>
    <w:rsid w:val="00550C2B"/>
    <w:rsid w:val="0055134E"/>
    <w:rsid w:val="00556A0F"/>
    <w:rsid w:val="00564F6E"/>
    <w:rsid w:val="005770B5"/>
    <w:rsid w:val="005834BE"/>
    <w:rsid w:val="005917DD"/>
    <w:rsid w:val="005B6D17"/>
    <w:rsid w:val="005B73CA"/>
    <w:rsid w:val="005C13DB"/>
    <w:rsid w:val="005C6741"/>
    <w:rsid w:val="005D02B9"/>
    <w:rsid w:val="00630680"/>
    <w:rsid w:val="006360CD"/>
    <w:rsid w:val="0067121B"/>
    <w:rsid w:val="00675EC6"/>
    <w:rsid w:val="006C3171"/>
    <w:rsid w:val="006C7D67"/>
    <w:rsid w:val="006D0A67"/>
    <w:rsid w:val="006E1B3C"/>
    <w:rsid w:val="006F1037"/>
    <w:rsid w:val="00706A52"/>
    <w:rsid w:val="00712933"/>
    <w:rsid w:val="00715840"/>
    <w:rsid w:val="00715D33"/>
    <w:rsid w:val="00717478"/>
    <w:rsid w:val="00727393"/>
    <w:rsid w:val="00741B04"/>
    <w:rsid w:val="00743A44"/>
    <w:rsid w:val="007903F6"/>
    <w:rsid w:val="007946D6"/>
    <w:rsid w:val="007A189A"/>
    <w:rsid w:val="007B1803"/>
    <w:rsid w:val="007C4B94"/>
    <w:rsid w:val="007C6CB7"/>
    <w:rsid w:val="007C74CC"/>
    <w:rsid w:val="007D1D03"/>
    <w:rsid w:val="007D26E9"/>
    <w:rsid w:val="007F3B08"/>
    <w:rsid w:val="0081699F"/>
    <w:rsid w:val="00816F26"/>
    <w:rsid w:val="008544C8"/>
    <w:rsid w:val="008560D6"/>
    <w:rsid w:val="0088238C"/>
    <w:rsid w:val="00892EDE"/>
    <w:rsid w:val="008C10E9"/>
    <w:rsid w:val="008E3045"/>
    <w:rsid w:val="009041DE"/>
    <w:rsid w:val="009047AD"/>
    <w:rsid w:val="009109FC"/>
    <w:rsid w:val="00915C83"/>
    <w:rsid w:val="0092124E"/>
    <w:rsid w:val="00936E66"/>
    <w:rsid w:val="00964B93"/>
    <w:rsid w:val="00965B35"/>
    <w:rsid w:val="0099301E"/>
    <w:rsid w:val="009C0D86"/>
    <w:rsid w:val="009C1405"/>
    <w:rsid w:val="009E192E"/>
    <w:rsid w:val="00A10258"/>
    <w:rsid w:val="00A40201"/>
    <w:rsid w:val="00A40A8F"/>
    <w:rsid w:val="00A55BF9"/>
    <w:rsid w:val="00A574C1"/>
    <w:rsid w:val="00A64A5C"/>
    <w:rsid w:val="00A6711B"/>
    <w:rsid w:val="00A96C96"/>
    <w:rsid w:val="00AF5118"/>
    <w:rsid w:val="00B04D70"/>
    <w:rsid w:val="00B10E8F"/>
    <w:rsid w:val="00B249B4"/>
    <w:rsid w:val="00B341E1"/>
    <w:rsid w:val="00B37280"/>
    <w:rsid w:val="00B5346A"/>
    <w:rsid w:val="00B62AE2"/>
    <w:rsid w:val="00B824DD"/>
    <w:rsid w:val="00BD7CDB"/>
    <w:rsid w:val="00BE668B"/>
    <w:rsid w:val="00BF4338"/>
    <w:rsid w:val="00C10BC6"/>
    <w:rsid w:val="00C455F9"/>
    <w:rsid w:val="00C568AD"/>
    <w:rsid w:val="00C6214E"/>
    <w:rsid w:val="00C67296"/>
    <w:rsid w:val="00CA294C"/>
    <w:rsid w:val="00CC4A0B"/>
    <w:rsid w:val="00CD45AD"/>
    <w:rsid w:val="00CE1677"/>
    <w:rsid w:val="00CE39B0"/>
    <w:rsid w:val="00CE48B7"/>
    <w:rsid w:val="00D023A2"/>
    <w:rsid w:val="00D027D9"/>
    <w:rsid w:val="00D11FD2"/>
    <w:rsid w:val="00D17B71"/>
    <w:rsid w:val="00D21DF4"/>
    <w:rsid w:val="00D26B71"/>
    <w:rsid w:val="00D56005"/>
    <w:rsid w:val="00D60CA6"/>
    <w:rsid w:val="00D646DF"/>
    <w:rsid w:val="00D8020C"/>
    <w:rsid w:val="00D808CE"/>
    <w:rsid w:val="00DC6F6F"/>
    <w:rsid w:val="00DD18C4"/>
    <w:rsid w:val="00E350DC"/>
    <w:rsid w:val="00E931EF"/>
    <w:rsid w:val="00EA2E1D"/>
    <w:rsid w:val="00EB63BF"/>
    <w:rsid w:val="00EC36BC"/>
    <w:rsid w:val="00ED167A"/>
    <w:rsid w:val="00ED2524"/>
    <w:rsid w:val="00EE126C"/>
    <w:rsid w:val="00F05A39"/>
    <w:rsid w:val="00F1075B"/>
    <w:rsid w:val="00F3326D"/>
    <w:rsid w:val="00F45F54"/>
    <w:rsid w:val="00FA6CEA"/>
    <w:rsid w:val="00FD2B1C"/>
    <w:rsid w:val="00FD630D"/>
    <w:rsid w:val="00FE2EEE"/>
    <w:rsid w:val="03BB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842CE4"/>
  <w15:docId w15:val="{BBFC6B52-4F76-4038-BF4B-6024A09A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uiPriority="0" w:qFormat="1"/>
    <w:lsdException w:name="HTML Code" w:uiPriority="0" w:qFormat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8">
    <w:name w:val="Normal"/>
    <w:qFormat/>
    <w:rPr>
      <w:rFonts w:ascii="Times New Roman" w:eastAsia="宋体" w:hAnsi="Times New Roman" w:cs="Times New Roman"/>
      <w:sz w:val="24"/>
      <w:szCs w:val="24"/>
    </w:rPr>
  </w:style>
  <w:style w:type="paragraph" w:styleId="3">
    <w:name w:val="heading 3"/>
    <w:basedOn w:val="a8"/>
    <w:next w:val="a8"/>
    <w:link w:val="30"/>
    <w:uiPriority w:val="9"/>
    <w:qFormat/>
    <w:pPr>
      <w:spacing w:before="100" w:beforeAutospacing="1" w:after="100" w:afterAutospacing="1"/>
      <w:outlineLvl w:val="2"/>
    </w:pPr>
    <w:rPr>
      <w:rFonts w:ascii="宋体" w:hAnsi="宋体" w:cs="宋体"/>
      <w:b/>
      <w:bCs/>
      <w:sz w:val="27"/>
      <w:szCs w:val="27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styleId="ac">
    <w:name w:val="annotation text"/>
    <w:basedOn w:val="a8"/>
    <w:link w:val="ad"/>
    <w:qFormat/>
    <w:pPr>
      <w:widowControl w:val="0"/>
      <w:adjustRightInd w:val="0"/>
      <w:spacing w:line="312" w:lineRule="atLeast"/>
      <w:textAlignment w:val="baseline"/>
    </w:pPr>
    <w:rPr>
      <w:rFonts w:ascii="CG Times (W1)" w:eastAsia="仿宋_GB2312" w:hAnsi="CG Times (W1)" w:cs="CG Times (W1)"/>
      <w:sz w:val="30"/>
      <w:szCs w:val="30"/>
    </w:rPr>
  </w:style>
  <w:style w:type="paragraph" w:styleId="ae">
    <w:name w:val="Date"/>
    <w:basedOn w:val="a8"/>
    <w:next w:val="a8"/>
    <w:link w:val="af"/>
    <w:qFormat/>
    <w:pPr>
      <w:widowControl w:val="0"/>
      <w:ind w:leftChars="2500" w:left="100"/>
      <w:jc w:val="both"/>
    </w:pPr>
    <w:rPr>
      <w:kern w:val="2"/>
      <w:sz w:val="21"/>
    </w:rPr>
  </w:style>
  <w:style w:type="paragraph" w:styleId="2">
    <w:name w:val="Body Text Indent 2"/>
    <w:link w:val="20"/>
    <w:qFormat/>
    <w:pPr>
      <w:spacing w:line="360" w:lineRule="auto"/>
      <w:ind w:firstLineChars="200" w:firstLine="51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af0">
    <w:name w:val="Balloon Text"/>
    <w:basedOn w:val="a8"/>
    <w:link w:val="af1"/>
    <w:unhideWhenUsed/>
    <w:qFormat/>
    <w:rPr>
      <w:sz w:val="18"/>
      <w:szCs w:val="18"/>
    </w:rPr>
  </w:style>
  <w:style w:type="paragraph" w:styleId="af2">
    <w:name w:val="footer"/>
    <w:basedOn w:val="a8"/>
    <w:link w:val="af3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f4">
    <w:name w:val="header"/>
    <w:basedOn w:val="a8"/>
    <w:link w:val="af5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8"/>
    <w:link w:val="HTML0"/>
    <w:qFormat/>
    <w:pPr>
      <w:widowControl w:val="0"/>
      <w:jc w:val="both"/>
    </w:pPr>
    <w:rPr>
      <w:rFonts w:ascii="Courier New" w:hAnsi="Courier New" w:cs="Courier New"/>
      <w:kern w:val="2"/>
      <w:sz w:val="20"/>
      <w:szCs w:val="20"/>
    </w:rPr>
  </w:style>
  <w:style w:type="paragraph" w:styleId="af6">
    <w:name w:val="Normal (Web)"/>
    <w:basedOn w:val="a8"/>
    <w:uiPriority w:val="99"/>
    <w:semiHidden/>
    <w:unhideWhenUsed/>
    <w:pPr>
      <w:spacing w:before="100" w:beforeAutospacing="1" w:after="100" w:afterAutospacing="1"/>
    </w:pPr>
    <w:rPr>
      <w:rFonts w:ascii="宋体" w:hAnsi="宋体" w:cs="宋体"/>
    </w:rPr>
  </w:style>
  <w:style w:type="table" w:styleId="af7">
    <w:name w:val="Table Grid"/>
    <w:basedOn w:val="aa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List Accent 5"/>
    <w:basedOn w:val="aa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f8">
    <w:name w:val="page number"/>
    <w:qFormat/>
  </w:style>
  <w:style w:type="character" w:styleId="af9">
    <w:name w:val="FollowedHyperlink"/>
    <w:uiPriority w:val="99"/>
    <w:unhideWhenUsed/>
    <w:qFormat/>
    <w:rPr>
      <w:color w:val="954F72"/>
      <w:u w:val="single"/>
    </w:rPr>
  </w:style>
  <w:style w:type="character" w:styleId="afa">
    <w:name w:val="Emphasis"/>
    <w:basedOn w:val="a9"/>
    <w:uiPriority w:val="20"/>
    <w:qFormat/>
    <w:rPr>
      <w:i/>
      <w:iCs/>
    </w:rPr>
  </w:style>
  <w:style w:type="character" w:styleId="afb">
    <w:name w:val="Hyperlink"/>
    <w:uiPriority w:val="99"/>
    <w:unhideWhenUsed/>
    <w:qFormat/>
    <w:rPr>
      <w:color w:val="0563C1"/>
      <w:u w:val="single"/>
    </w:rPr>
  </w:style>
  <w:style w:type="character" w:styleId="HTML1">
    <w:name w:val="HTML Code"/>
    <w:qFormat/>
    <w:rPr>
      <w:rFonts w:ascii="Courier New" w:hAnsi="Courier New"/>
      <w:sz w:val="20"/>
      <w:szCs w:val="20"/>
    </w:rPr>
  </w:style>
  <w:style w:type="character" w:styleId="afc">
    <w:name w:val="annotation reference"/>
    <w:qFormat/>
    <w:rPr>
      <w:sz w:val="21"/>
      <w:szCs w:val="21"/>
    </w:rPr>
  </w:style>
  <w:style w:type="character" w:styleId="HTML2">
    <w:name w:val="HTML Cite"/>
    <w:qFormat/>
    <w:rPr>
      <w:i/>
      <w:iCs/>
    </w:rPr>
  </w:style>
  <w:style w:type="character" w:customStyle="1" w:styleId="af5">
    <w:name w:val="页眉 字符"/>
    <w:basedOn w:val="a9"/>
    <w:link w:val="af4"/>
    <w:qFormat/>
    <w:rPr>
      <w:sz w:val="18"/>
      <w:szCs w:val="18"/>
    </w:rPr>
  </w:style>
  <w:style w:type="character" w:customStyle="1" w:styleId="af3">
    <w:name w:val="页脚 字符"/>
    <w:basedOn w:val="a9"/>
    <w:link w:val="af2"/>
    <w:qFormat/>
    <w:rPr>
      <w:sz w:val="18"/>
      <w:szCs w:val="18"/>
    </w:rPr>
  </w:style>
  <w:style w:type="paragraph" w:customStyle="1" w:styleId="afd">
    <w:name w:val="段"/>
    <w:link w:val="CharChar"/>
    <w:qFormat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sz w:val="21"/>
    </w:rPr>
  </w:style>
  <w:style w:type="paragraph" w:customStyle="1" w:styleId="afe">
    <w:name w:val="一级条标题"/>
    <w:basedOn w:val="a8"/>
    <w:next w:val="afd"/>
    <w:qFormat/>
    <w:pPr>
      <w:jc w:val="both"/>
      <w:outlineLvl w:val="2"/>
    </w:pPr>
    <w:rPr>
      <w:rFonts w:ascii="黑体" w:eastAsia="黑体"/>
      <w:sz w:val="21"/>
      <w:szCs w:val="20"/>
    </w:rPr>
  </w:style>
  <w:style w:type="character" w:customStyle="1" w:styleId="af1">
    <w:name w:val="批注框文本 字符"/>
    <w:basedOn w:val="a9"/>
    <w:link w:val="af0"/>
    <w:qFormat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30">
    <w:name w:val="标题 3 字符"/>
    <w:basedOn w:val="a9"/>
    <w:link w:val="3"/>
    <w:uiPriority w:val="9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d">
    <w:name w:val="批注文字 字符"/>
    <w:basedOn w:val="a9"/>
    <w:link w:val="ac"/>
    <w:qFormat/>
    <w:rPr>
      <w:rFonts w:ascii="CG Times (W1)" w:eastAsia="仿宋_GB2312" w:hAnsi="CG Times (W1)" w:cs="CG Times (W1)"/>
      <w:kern w:val="0"/>
      <w:sz w:val="30"/>
      <w:szCs w:val="30"/>
    </w:rPr>
  </w:style>
  <w:style w:type="character" w:customStyle="1" w:styleId="af">
    <w:name w:val="日期 字符"/>
    <w:basedOn w:val="a9"/>
    <w:link w:val="ae"/>
    <w:qFormat/>
    <w:rPr>
      <w:rFonts w:ascii="Times New Roman" w:eastAsia="宋体" w:hAnsi="Times New Roman" w:cs="Times New Roman"/>
      <w:szCs w:val="24"/>
    </w:rPr>
  </w:style>
  <w:style w:type="character" w:customStyle="1" w:styleId="HTML0">
    <w:name w:val="HTML 预设格式 字符"/>
    <w:basedOn w:val="a9"/>
    <w:link w:val="HTML"/>
    <w:qFormat/>
    <w:rPr>
      <w:rFonts w:ascii="Courier New" w:eastAsia="宋体" w:hAnsi="Courier New" w:cs="Courier New"/>
      <w:sz w:val="20"/>
      <w:szCs w:val="20"/>
    </w:rPr>
  </w:style>
  <w:style w:type="character" w:customStyle="1" w:styleId="CharChar">
    <w:name w:val="段 Char Char"/>
    <w:link w:val="afd"/>
    <w:qFormat/>
    <w:rPr>
      <w:rFonts w:ascii="宋体" w:eastAsia="宋体" w:hAnsi="Times New Roman" w:cs="Times New Roman"/>
      <w:kern w:val="0"/>
      <w:szCs w:val="20"/>
    </w:rPr>
  </w:style>
  <w:style w:type="paragraph" w:customStyle="1" w:styleId="CharCharCharCharCharChar">
    <w:name w:val="Char Char Char Char Char Char"/>
    <w:basedOn w:val="a8"/>
    <w:qFormat/>
    <w:pPr>
      <w:widowControl w:val="0"/>
      <w:spacing w:beforeLines="100" w:afterLines="50" w:line="600" w:lineRule="exact"/>
      <w:ind w:firstLineChars="200" w:firstLine="200"/>
      <w:jc w:val="both"/>
    </w:pPr>
    <w:rPr>
      <w:kern w:val="2"/>
      <w:sz w:val="21"/>
    </w:rPr>
  </w:style>
  <w:style w:type="paragraph" w:customStyle="1" w:styleId="a0">
    <w:name w:val="正文表标题"/>
    <w:next w:val="afd"/>
    <w:uiPriority w:val="99"/>
    <w:qFormat/>
    <w:pPr>
      <w:numPr>
        <w:numId w:val="1"/>
      </w:numPr>
      <w:jc w:val="center"/>
    </w:pPr>
    <w:rPr>
      <w:rFonts w:ascii="黑体" w:eastAsia="黑体" w:hAnsi="Times New Roman" w:cs="Times New Roman"/>
      <w:sz w:val="21"/>
    </w:rPr>
  </w:style>
  <w:style w:type="paragraph" w:customStyle="1" w:styleId="a4">
    <w:name w:val="样式 一级条标题 + 宋体"/>
    <w:basedOn w:val="a8"/>
    <w:qFormat/>
    <w:pPr>
      <w:numPr>
        <w:ilvl w:val="2"/>
        <w:numId w:val="2"/>
      </w:numPr>
      <w:spacing w:line="360" w:lineRule="exact"/>
      <w:outlineLvl w:val="2"/>
    </w:pPr>
    <w:rPr>
      <w:rFonts w:ascii="宋体" w:hAnsi="宋体"/>
      <w:sz w:val="21"/>
      <w:szCs w:val="20"/>
    </w:rPr>
  </w:style>
  <w:style w:type="paragraph" w:customStyle="1" w:styleId="aff">
    <w:name w:val="前言、引言标题"/>
    <w:next w:val="a8"/>
    <w:uiPriority w:val="99"/>
    <w:qFormat/>
    <w:pPr>
      <w:shd w:val="clear" w:color="FFFFFF" w:fill="FFFFFF"/>
      <w:spacing w:before="640" w:after="560"/>
      <w:jc w:val="center"/>
      <w:outlineLvl w:val="0"/>
    </w:pPr>
    <w:rPr>
      <w:rFonts w:ascii="黑体" w:eastAsia="黑体" w:hAnsi="Times New Roman" w:cs="Times New Roman"/>
      <w:sz w:val="32"/>
    </w:rPr>
  </w:style>
  <w:style w:type="paragraph" w:customStyle="1" w:styleId="15">
    <w:name w:val="样式 宋体 行距: 1.5 倍行距"/>
    <w:basedOn w:val="a8"/>
    <w:qFormat/>
    <w:pPr>
      <w:widowControl w:val="0"/>
      <w:numPr>
        <w:numId w:val="3"/>
      </w:numPr>
      <w:spacing w:line="360" w:lineRule="auto"/>
      <w:jc w:val="both"/>
    </w:pPr>
    <w:rPr>
      <w:rFonts w:ascii="宋体" w:hAnsi="宋体" w:cs="宋体"/>
      <w:kern w:val="2"/>
      <w:sz w:val="21"/>
      <w:szCs w:val="20"/>
    </w:rPr>
  </w:style>
  <w:style w:type="paragraph" w:customStyle="1" w:styleId="a2">
    <w:name w:val="前言标题"/>
    <w:basedOn w:val="a8"/>
    <w:qFormat/>
    <w:pPr>
      <w:widowControl w:val="0"/>
      <w:numPr>
        <w:numId w:val="2"/>
      </w:numPr>
      <w:adjustRightInd w:val="0"/>
      <w:spacing w:line="312" w:lineRule="atLeast"/>
      <w:jc w:val="both"/>
      <w:textAlignment w:val="baseline"/>
    </w:pPr>
    <w:rPr>
      <w:rFonts w:ascii="CG Times (W1)" w:eastAsia="仿宋_GB2312" w:hAnsi="CG Times (W1)" w:cs="CG Times (W1)"/>
      <w:sz w:val="30"/>
      <w:szCs w:val="30"/>
    </w:rPr>
  </w:style>
  <w:style w:type="paragraph" w:customStyle="1" w:styleId="a6">
    <w:name w:val="标准文件_四级条标题"/>
    <w:basedOn w:val="a8"/>
    <w:qFormat/>
    <w:pPr>
      <w:widowControl w:val="0"/>
      <w:numPr>
        <w:ilvl w:val="5"/>
        <w:numId w:val="2"/>
      </w:numPr>
      <w:adjustRightInd w:val="0"/>
      <w:spacing w:line="312" w:lineRule="atLeast"/>
      <w:jc w:val="both"/>
      <w:textAlignment w:val="baseline"/>
    </w:pPr>
    <w:rPr>
      <w:rFonts w:ascii="CG Times (W1)" w:eastAsia="仿宋_GB2312" w:hAnsi="CG Times (W1)" w:cs="CG Times (W1)"/>
      <w:sz w:val="30"/>
      <w:szCs w:val="30"/>
    </w:rPr>
  </w:style>
  <w:style w:type="paragraph" w:customStyle="1" w:styleId="aff0">
    <w:name w:val="封面正文"/>
    <w:qFormat/>
    <w:pPr>
      <w:jc w:val="both"/>
    </w:pPr>
    <w:rPr>
      <w:rFonts w:ascii="Times New Roman" w:eastAsia="宋体" w:hAnsi="Times New Roman" w:cs="Times New Roman"/>
    </w:rPr>
  </w:style>
  <w:style w:type="paragraph" w:customStyle="1" w:styleId="a7">
    <w:name w:val="标准文件_五级条标题"/>
    <w:basedOn w:val="a8"/>
    <w:qFormat/>
    <w:pPr>
      <w:widowControl w:val="0"/>
      <w:numPr>
        <w:ilvl w:val="6"/>
        <w:numId w:val="2"/>
      </w:numPr>
      <w:adjustRightInd w:val="0"/>
      <w:spacing w:line="312" w:lineRule="atLeast"/>
      <w:jc w:val="both"/>
      <w:textAlignment w:val="baseline"/>
    </w:pPr>
    <w:rPr>
      <w:rFonts w:ascii="CG Times (W1)" w:eastAsia="仿宋_GB2312" w:hAnsi="CG Times (W1)" w:cs="CG Times (W1)"/>
      <w:sz w:val="30"/>
      <w:szCs w:val="30"/>
    </w:rPr>
  </w:style>
  <w:style w:type="paragraph" w:customStyle="1" w:styleId="CharCharCharChar">
    <w:name w:val="Char Char Char Char"/>
    <w:basedOn w:val="a8"/>
    <w:qFormat/>
    <w:pPr>
      <w:widowControl w:val="0"/>
      <w:spacing w:beforeLines="100" w:afterLines="50" w:line="600" w:lineRule="exact"/>
      <w:ind w:firstLineChars="200" w:firstLine="200"/>
      <w:jc w:val="both"/>
    </w:pPr>
    <w:rPr>
      <w:kern w:val="2"/>
      <w:sz w:val="21"/>
    </w:rPr>
  </w:style>
  <w:style w:type="paragraph" w:customStyle="1" w:styleId="aff1">
    <w:name w:val="三级条标题"/>
    <w:basedOn w:val="aff2"/>
    <w:next w:val="a8"/>
    <w:uiPriority w:val="99"/>
    <w:qFormat/>
    <w:pPr>
      <w:ind w:left="735"/>
      <w:outlineLvl w:val="4"/>
    </w:pPr>
  </w:style>
  <w:style w:type="paragraph" w:customStyle="1" w:styleId="aff2">
    <w:name w:val="二级条标题"/>
    <w:basedOn w:val="afe"/>
    <w:next w:val="a8"/>
    <w:uiPriority w:val="99"/>
    <w:qFormat/>
    <w:pPr>
      <w:jc w:val="left"/>
      <w:outlineLvl w:val="3"/>
    </w:pPr>
    <w:rPr>
      <w:rFonts w:ascii="Times New Roman"/>
    </w:rPr>
  </w:style>
  <w:style w:type="paragraph" w:customStyle="1" w:styleId="aff3">
    <w:name w:val="标准文件_正文表标题"/>
    <w:next w:val="a8"/>
    <w:qFormat/>
    <w:pPr>
      <w:tabs>
        <w:tab w:val="left" w:pos="0"/>
      </w:tabs>
      <w:jc w:val="center"/>
    </w:pPr>
    <w:rPr>
      <w:rFonts w:ascii="黑体" w:eastAsia="黑体" w:hAnsi="Times New Roman" w:cs="Times New Roman"/>
      <w:sz w:val="21"/>
    </w:rPr>
  </w:style>
  <w:style w:type="paragraph" w:customStyle="1" w:styleId="aff4">
    <w:name w:val="五级条标题"/>
    <w:basedOn w:val="aff5"/>
    <w:next w:val="a8"/>
    <w:uiPriority w:val="99"/>
    <w:qFormat/>
    <w:pPr>
      <w:outlineLvl w:val="6"/>
    </w:pPr>
  </w:style>
  <w:style w:type="paragraph" w:customStyle="1" w:styleId="aff5">
    <w:name w:val="四级条标题"/>
    <w:basedOn w:val="aff1"/>
    <w:next w:val="a8"/>
    <w:uiPriority w:val="99"/>
    <w:qFormat/>
    <w:pPr>
      <w:ind w:left="0"/>
      <w:outlineLvl w:val="5"/>
    </w:pPr>
  </w:style>
  <w:style w:type="paragraph" w:customStyle="1" w:styleId="a3">
    <w:name w:val="标准文件_章标题"/>
    <w:basedOn w:val="a8"/>
    <w:qFormat/>
    <w:pPr>
      <w:widowControl w:val="0"/>
      <w:numPr>
        <w:ilvl w:val="1"/>
        <w:numId w:val="2"/>
      </w:numPr>
      <w:adjustRightInd w:val="0"/>
      <w:spacing w:line="312" w:lineRule="atLeast"/>
      <w:jc w:val="both"/>
      <w:textAlignment w:val="baseline"/>
    </w:pPr>
    <w:rPr>
      <w:rFonts w:ascii="CG Times (W1)" w:eastAsia="仿宋_GB2312" w:hAnsi="CG Times (W1)" w:cs="CG Times (W1)"/>
      <w:sz w:val="30"/>
      <w:szCs w:val="30"/>
    </w:rPr>
  </w:style>
  <w:style w:type="paragraph" w:customStyle="1" w:styleId="a5">
    <w:name w:val="标准文件_三级条标题"/>
    <w:basedOn w:val="a8"/>
    <w:qFormat/>
    <w:pPr>
      <w:widowControl w:val="0"/>
      <w:numPr>
        <w:ilvl w:val="4"/>
        <w:numId w:val="2"/>
      </w:numPr>
      <w:adjustRightInd w:val="0"/>
      <w:spacing w:line="312" w:lineRule="atLeast"/>
      <w:jc w:val="both"/>
      <w:textAlignment w:val="baseline"/>
    </w:pPr>
    <w:rPr>
      <w:rFonts w:ascii="CG Times (W1)" w:eastAsia="仿宋_GB2312" w:hAnsi="CG Times (W1)" w:cs="CG Times (W1)"/>
      <w:sz w:val="30"/>
      <w:szCs w:val="30"/>
    </w:rPr>
  </w:style>
  <w:style w:type="paragraph" w:customStyle="1" w:styleId="-11">
    <w:name w:val="彩色底纹 - 强调文字颜色 11"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a1">
    <w:name w:val="附录标识"/>
    <w:basedOn w:val="aff"/>
    <w:qFormat/>
    <w:pPr>
      <w:numPr>
        <w:numId w:val="4"/>
      </w:numPr>
      <w:tabs>
        <w:tab w:val="left" w:pos="6405"/>
      </w:tabs>
      <w:spacing w:after="200"/>
    </w:pPr>
    <w:rPr>
      <w:sz w:val="21"/>
    </w:rPr>
  </w:style>
  <w:style w:type="paragraph" w:customStyle="1" w:styleId="CharCharCharCharCharCharCharCharCharChar">
    <w:name w:val="Char Char Char Char Char Char Char Char Char Char"/>
    <w:basedOn w:val="a8"/>
    <w:qFormat/>
    <w:pPr>
      <w:spacing w:after="160" w:line="240" w:lineRule="exact"/>
    </w:pPr>
    <w:rPr>
      <w:rFonts w:ascii="Arial" w:hAnsi="Arial" w:cs="Arial"/>
      <w:b/>
      <w:bCs/>
      <w:lang w:eastAsia="en-US"/>
    </w:rPr>
  </w:style>
  <w:style w:type="paragraph" w:customStyle="1" w:styleId="aff6">
    <w:name w:val="章标题"/>
    <w:next w:val="a8"/>
    <w:qFormat/>
    <w:pPr>
      <w:spacing w:beforeLines="50" w:afterLines="50"/>
      <w:jc w:val="both"/>
      <w:outlineLvl w:val="1"/>
    </w:pPr>
    <w:rPr>
      <w:rFonts w:ascii="黑体" w:eastAsia="黑体" w:hAnsi="Times New Roman" w:cs="Times New Roman"/>
      <w:sz w:val="21"/>
    </w:rPr>
  </w:style>
  <w:style w:type="paragraph" w:customStyle="1" w:styleId="a">
    <w:name w:val="目次、标准名称标题"/>
    <w:basedOn w:val="aff"/>
    <w:next w:val="afd"/>
    <w:qFormat/>
    <w:pPr>
      <w:numPr>
        <w:numId w:val="5"/>
      </w:numPr>
      <w:spacing w:line="460" w:lineRule="exact"/>
    </w:pPr>
  </w:style>
  <w:style w:type="paragraph" w:customStyle="1" w:styleId="CharCharChar">
    <w:name w:val="Char Char Char"/>
    <w:basedOn w:val="a8"/>
    <w:qFormat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character" w:customStyle="1" w:styleId="Char">
    <w:name w:val="段 Char"/>
    <w:qFormat/>
    <w:rPr>
      <w:rFonts w:ascii="宋体"/>
      <w:sz w:val="21"/>
      <w:lang w:val="en-US" w:eastAsia="zh-CN" w:bidi="ar-SA"/>
    </w:rPr>
  </w:style>
  <w:style w:type="character" w:customStyle="1" w:styleId="fontstyle01">
    <w:name w:val="fontstyle01"/>
    <w:qFormat/>
    <w:rPr>
      <w:rFonts w:ascii="宋体" w:eastAsia="宋体" w:hAnsi="宋体" w:hint="eastAsia"/>
      <w:color w:val="000000"/>
      <w:sz w:val="22"/>
      <w:szCs w:val="22"/>
    </w:rPr>
  </w:style>
  <w:style w:type="paragraph" w:styleId="aff7">
    <w:name w:val="List Paragraph"/>
    <w:basedOn w:val="a8"/>
    <w:uiPriority w:val="34"/>
    <w:qFormat/>
    <w:pPr>
      <w:widowControl w:val="0"/>
      <w:ind w:firstLineChars="200" w:firstLine="420"/>
      <w:jc w:val="both"/>
    </w:pPr>
    <w:rPr>
      <w:kern w:val="2"/>
      <w:sz w:val="21"/>
    </w:rPr>
  </w:style>
  <w:style w:type="paragraph" w:customStyle="1" w:styleId="aff8">
    <w:name w:val="附录五级条标题"/>
    <w:basedOn w:val="aff9"/>
    <w:next w:val="afd"/>
    <w:pPr>
      <w:outlineLvl w:val="6"/>
    </w:pPr>
  </w:style>
  <w:style w:type="paragraph" w:customStyle="1" w:styleId="aff9">
    <w:name w:val="附录四级条标题"/>
    <w:basedOn w:val="affa"/>
    <w:next w:val="afd"/>
    <w:pPr>
      <w:outlineLvl w:val="5"/>
    </w:pPr>
  </w:style>
  <w:style w:type="paragraph" w:customStyle="1" w:styleId="affa">
    <w:name w:val="附录三级条标题"/>
    <w:basedOn w:val="affb"/>
    <w:next w:val="afd"/>
    <w:pPr>
      <w:outlineLvl w:val="4"/>
    </w:pPr>
  </w:style>
  <w:style w:type="paragraph" w:customStyle="1" w:styleId="affb">
    <w:name w:val="附录二级条标题"/>
    <w:basedOn w:val="affc"/>
    <w:next w:val="afd"/>
    <w:pPr>
      <w:ind w:left="0"/>
      <w:outlineLvl w:val="3"/>
    </w:pPr>
  </w:style>
  <w:style w:type="paragraph" w:customStyle="1" w:styleId="affc">
    <w:name w:val="附录一级条标题"/>
    <w:basedOn w:val="affd"/>
    <w:next w:val="afd"/>
    <w:pPr>
      <w:autoSpaceDN w:val="0"/>
      <w:spacing w:beforeLines="0" w:afterLines="0"/>
      <w:ind w:left="851"/>
      <w:outlineLvl w:val="2"/>
    </w:pPr>
  </w:style>
  <w:style w:type="paragraph" w:customStyle="1" w:styleId="affd">
    <w:name w:val="附录章标题"/>
    <w:next w:val="afd"/>
    <w:p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eastAsia="黑体" w:hAnsi="Times New Roman" w:cs="Times New Roman"/>
      <w:kern w:val="21"/>
      <w:sz w:val="21"/>
    </w:rPr>
  </w:style>
  <w:style w:type="paragraph" w:customStyle="1" w:styleId="affe">
    <w:name w:val="封面标准英文名称"/>
    <w:pPr>
      <w:widowControl w:val="0"/>
      <w:spacing w:before="370" w:line="400" w:lineRule="exact"/>
      <w:jc w:val="center"/>
    </w:pPr>
    <w:rPr>
      <w:rFonts w:ascii="Times New Roman" w:eastAsia="宋体" w:hAnsi="Times New Roman" w:cs="Times New Roman"/>
      <w:sz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</w:rPr>
  </w:style>
  <w:style w:type="character" w:customStyle="1" w:styleId="fontstyle11">
    <w:name w:val="fontstyle11"/>
    <w:basedOn w:val="a9"/>
    <w:rPr>
      <w:rFonts w:ascii="TimesNewRomanPSMT" w:hAnsi="TimesNewRomanPSMT" w:hint="default"/>
      <w:color w:val="000000"/>
      <w:sz w:val="22"/>
      <w:szCs w:val="22"/>
    </w:rPr>
  </w:style>
  <w:style w:type="character" w:customStyle="1" w:styleId="fontstyle31">
    <w:name w:val="fontstyle31"/>
    <w:basedOn w:val="a9"/>
    <w:rPr>
      <w:rFonts w:ascii="宋体" w:eastAsia="宋体" w:hAnsi="宋体" w:hint="eastAsia"/>
      <w:color w:val="000000"/>
      <w:sz w:val="22"/>
      <w:szCs w:val="22"/>
    </w:rPr>
  </w:style>
  <w:style w:type="character" w:customStyle="1" w:styleId="20">
    <w:name w:val="正文文本缩进 2 字符"/>
    <w:basedOn w:val="a9"/>
    <w:link w:val="2"/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1">
    <w:name w:val="未处理的提及1"/>
    <w:basedOn w:val="a9"/>
    <w:uiPriority w:val="99"/>
    <w:semiHidden/>
    <w:unhideWhenUsed/>
    <w:rPr>
      <w:color w:val="605E5C"/>
      <w:shd w:val="clear" w:color="auto" w:fill="E1DFDD"/>
    </w:rPr>
  </w:style>
  <w:style w:type="table" w:customStyle="1" w:styleId="11">
    <w:name w:val="网格表 1 浅色1"/>
    <w:basedOn w:val="aa"/>
    <w:uiPriority w:val="46"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0">
    <w:name w:val="网格型浅色1"/>
    <w:basedOn w:val="aa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2">
    <w:name w:val="修订1"/>
    <w:hidden/>
    <w:uiPriority w:val="99"/>
    <w:semiHidden/>
    <w:rPr>
      <w:rFonts w:ascii="Times New Roman" w:eastAsia="宋体" w:hAnsi="Times New Roman" w:cs="Times New Roman"/>
      <w:sz w:val="24"/>
      <w:szCs w:val="24"/>
    </w:rPr>
  </w:style>
  <w:style w:type="character" w:styleId="afff">
    <w:name w:val="Placeholder Text"/>
    <w:basedOn w:val="a9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E7CAF-0FA1-4268-81C3-350D6BF3E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549</Words>
  <Characters>588</Characters>
  <Application>Microsoft Office Word</Application>
  <DocSecurity>0</DocSecurity>
  <Lines>98</Lines>
  <Paragraphs>94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LTY ltyzenki</cp:lastModifiedBy>
  <cp:revision>6</cp:revision>
  <cp:lastPrinted>2026-04-20T08:50:00Z</cp:lastPrinted>
  <dcterms:created xsi:type="dcterms:W3CDTF">2026-04-24T00:34:00Z</dcterms:created>
  <dcterms:modified xsi:type="dcterms:W3CDTF">2026-04-24T04:14:00Z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5B52CBB89CD647168CF591A5463701A9</vt:lpwstr>
  </property>
</Properties>
</file>