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4ED1AE">
      <w:pPr>
        <w:snapToGrid w:val="0"/>
        <w:rPr>
          <w:rFonts w:ascii="黑体" w:hAnsi="黑体" w:eastAsia="黑体" w:cs="黑体"/>
          <w:szCs w:val="21"/>
        </w:rPr>
      </w:pPr>
      <w:r>
        <w:rPr>
          <w:rFonts w:hint="eastAsia" w:ascii="黑体" w:hAnsi="黑体" w:eastAsia="黑体" w:cs="黑体"/>
          <w:sz w:val="21"/>
          <w:szCs w:val="21"/>
        </w:rPr>
        <w:drawing>
          <wp:anchor distT="0" distB="0" distL="114300" distR="114300" simplePos="0" relativeHeight="251660288" behindDoc="0" locked="0" layoutInCell="1" allowOverlap="1">
            <wp:simplePos x="0" y="0"/>
            <wp:positionH relativeFrom="margin">
              <wp:posOffset>4321810</wp:posOffset>
            </wp:positionH>
            <wp:positionV relativeFrom="paragraph">
              <wp:posOffset>75565</wp:posOffset>
            </wp:positionV>
            <wp:extent cx="1440180" cy="720090"/>
            <wp:effectExtent l="0" t="0" r="8255" b="4445"/>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1440000" cy="720000"/>
                    </a:xfrm>
                    <a:prstGeom prst="rect">
                      <a:avLst/>
                    </a:prstGeom>
                    <a:noFill/>
                    <a:ln>
                      <a:noFill/>
                    </a:ln>
                  </pic:spPr>
                </pic:pic>
              </a:graphicData>
            </a:graphic>
          </wp:anchor>
        </w:drawing>
      </w:r>
      <w:r>
        <w:rPr>
          <w:rFonts w:hint="eastAsia" w:ascii="黑体" w:hAnsi="黑体" w:eastAsia="黑体" w:cs="黑体"/>
          <w:sz w:val="21"/>
          <w:szCs w:val="21"/>
        </w:rPr>
        <w:t>ICS</w:t>
      </w:r>
      <w:r>
        <w:rPr>
          <w:rFonts w:ascii="黑体" w:hAnsi="黑体" w:eastAsia="黑体" w:cs="黑体"/>
          <w:szCs w:val="21"/>
        </w:rPr>
        <w:t xml:space="preserve"> 77.</w:t>
      </w:r>
      <w:r>
        <w:rPr>
          <w:rFonts w:hint="eastAsia" w:ascii="黑体" w:hAnsi="黑体" w:eastAsia="黑体" w:cs="黑体"/>
          <w:szCs w:val="21"/>
        </w:rPr>
        <w:t>120</w:t>
      </w:r>
      <w:r>
        <w:rPr>
          <w:rFonts w:ascii="黑体" w:hAnsi="黑体" w:eastAsia="黑体" w:cs="黑体"/>
          <w:szCs w:val="21"/>
        </w:rPr>
        <w:t>.</w:t>
      </w:r>
      <w:r>
        <w:rPr>
          <w:rFonts w:hint="eastAsia" w:ascii="黑体" w:hAnsi="黑体" w:eastAsia="黑体" w:cs="黑体"/>
          <w:szCs w:val="21"/>
        </w:rPr>
        <w:t>01</w:t>
      </w:r>
    </w:p>
    <w:p w14:paraId="1AFF7912">
      <w:pPr>
        <w:snapToGrid w:val="0"/>
        <w:rPr>
          <w:rFonts w:ascii="黑体" w:hAnsi="黑体" w:eastAsia="黑体" w:cs="黑体"/>
          <w:szCs w:val="21"/>
        </w:rPr>
      </w:pPr>
      <w:r>
        <w:rPr>
          <w:rFonts w:hint="eastAsia" w:ascii="黑体" w:hAnsi="黑体" w:eastAsia="黑体" w:cs="黑体"/>
          <w:szCs w:val="21"/>
        </w:rPr>
        <w:t>CCS D</w:t>
      </w:r>
      <w:r>
        <w:rPr>
          <w:rFonts w:ascii="黑体" w:hAnsi="黑体" w:eastAsia="黑体" w:cs="黑体"/>
          <w:szCs w:val="21"/>
        </w:rPr>
        <w:t xml:space="preserve"> </w:t>
      </w:r>
      <w:r>
        <w:rPr>
          <w:rFonts w:hint="eastAsia" w:ascii="黑体" w:hAnsi="黑体" w:eastAsia="黑体" w:cs="黑体"/>
          <w:szCs w:val="21"/>
        </w:rPr>
        <w:t>42</w:t>
      </w:r>
    </w:p>
    <w:p w14:paraId="1F0EDFA7">
      <w:pPr>
        <w:snapToGrid w:val="0"/>
        <w:rPr>
          <w:rFonts w:ascii="黑体" w:hAnsi="黑体" w:eastAsia="黑体" w:cs="黑体"/>
          <w:szCs w:val="21"/>
        </w:rPr>
      </w:pPr>
    </w:p>
    <w:p w14:paraId="56D120DF">
      <w:pPr>
        <w:snapToGrid w:val="0"/>
        <w:spacing w:before="312" w:beforeLines="100" w:after="156" w:afterLines="50" w:line="360" w:lineRule="auto"/>
        <w:rPr>
          <w:rFonts w:ascii="宋体" w:hAnsi="宋体" w:cs="黑体"/>
          <w:b/>
          <w:bCs/>
          <w:w w:val="160"/>
          <w:sz w:val="52"/>
          <w:szCs w:val="52"/>
        </w:rPr>
      </w:pPr>
      <w:r>
        <w:drawing>
          <wp:anchor distT="0" distB="0" distL="114300" distR="114300" simplePos="0" relativeHeight="251662336" behindDoc="0" locked="0" layoutInCell="1" allowOverlap="1">
            <wp:simplePos x="0" y="0"/>
            <wp:positionH relativeFrom="margin">
              <wp:align>center</wp:align>
            </wp:positionH>
            <wp:positionV relativeFrom="page">
              <wp:posOffset>1419225</wp:posOffset>
            </wp:positionV>
            <wp:extent cx="6119495" cy="384810"/>
            <wp:effectExtent l="0" t="0" r="0" b="0"/>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6119495" cy="384810"/>
                    </a:xfrm>
                    <a:prstGeom prst="rect">
                      <a:avLst/>
                    </a:prstGeom>
                  </pic:spPr>
                </pic:pic>
              </a:graphicData>
            </a:graphic>
          </wp:anchor>
        </w:drawing>
      </w:r>
    </w:p>
    <w:p w14:paraId="462355D4">
      <w:pPr>
        <w:snapToGrid w:val="0"/>
        <w:ind w:right="210" w:rightChars="100"/>
        <w:jc w:val="right"/>
        <w:rPr>
          <w:rFonts w:ascii="黑体" w:hAnsi="黑体" w:eastAsia="黑体" w:cs="黑体"/>
          <w:sz w:val="28"/>
          <w:szCs w:val="28"/>
        </w:rPr>
      </w:pPr>
    </w:p>
    <w:p w14:paraId="23EA35A2">
      <w:pPr>
        <w:snapToGrid w:val="0"/>
        <w:ind w:right="210" w:rightChars="100"/>
        <w:jc w:val="right"/>
        <w:outlineLvl w:val="9"/>
        <w:rPr>
          <w:rFonts w:ascii="黑体" w:hAnsi="黑体" w:eastAsia="黑体" w:cs="黑体"/>
          <w:sz w:val="28"/>
          <w:szCs w:val="28"/>
        </w:rPr>
      </w:pPr>
      <w:bookmarkStart w:id="0" w:name="_Toc24953"/>
      <w:bookmarkStart w:id="1" w:name="_Toc14667"/>
      <w:bookmarkStart w:id="2" w:name="_Toc26273"/>
      <w:r>
        <w:rPr>
          <w:rFonts w:hint="eastAsia" w:ascii="黑体" w:hAnsi="黑体" w:eastAsia="黑体" w:cs="黑体"/>
          <w:sz w:val="28"/>
          <w:szCs w:val="28"/>
        </w:rPr>
        <w:t>G</w:t>
      </w:r>
      <w:r>
        <w:rPr>
          <w:rFonts w:ascii="黑体" w:hAnsi="黑体" w:eastAsia="黑体" w:cs="黑体"/>
          <w:sz w:val="28"/>
          <w:szCs w:val="28"/>
        </w:rPr>
        <w:t xml:space="preserve">B/T </w:t>
      </w:r>
      <w:r>
        <w:rPr>
          <w:rFonts w:hint="eastAsia" w:ascii="黑体" w:hAnsi="黑体" w:eastAsia="黑体" w:cs="黑体"/>
          <w:sz w:val="28"/>
          <w:szCs w:val="28"/>
        </w:rPr>
        <w:t>14260—2</w:t>
      </w:r>
      <w:r>
        <w:rPr>
          <w:rFonts w:ascii="黑体" w:hAnsi="黑体" w:eastAsia="黑体" w:cs="黑体"/>
          <w:sz w:val="28"/>
          <w:szCs w:val="28"/>
        </w:rPr>
        <w:t>02X</w:t>
      </w:r>
      <w:bookmarkEnd w:id="0"/>
      <w:bookmarkEnd w:id="1"/>
      <w:bookmarkEnd w:id="2"/>
    </w:p>
    <w:p w14:paraId="261F03E9">
      <w:pPr>
        <w:snapToGrid w:val="0"/>
        <w:ind w:right="210" w:rightChars="100"/>
        <w:jc w:val="right"/>
        <w:rPr>
          <w:rFonts w:hint="eastAsia" w:ascii="黑体" w:hAnsi="黑体" w:eastAsia="黑体" w:cs="黑体"/>
          <w:sz w:val="20"/>
          <w:szCs w:val="20"/>
          <w:lang w:eastAsia="zh-CN"/>
        </w:rPr>
      </w:pPr>
      <w:r>
        <w:rPr>
          <w:rFonts w:hint="eastAsia" w:ascii="黑体" w:hAnsi="黑体" w:eastAsia="黑体" w:cs="黑体"/>
          <w:sz w:val="20"/>
          <w:szCs w:val="20"/>
        </w:rPr>
        <w:t>代替</w:t>
      </w:r>
      <w:r>
        <w:rPr>
          <w:rFonts w:ascii="黑体" w:hAnsi="黑体" w:eastAsia="黑体" w:cs="黑体"/>
          <w:sz w:val="20"/>
          <w:szCs w:val="20"/>
        </w:rPr>
        <w:t>G</w:t>
      </w:r>
      <w:r>
        <w:rPr>
          <w:rFonts w:hint="eastAsia" w:ascii="黑体" w:hAnsi="黑体" w:eastAsia="黑体" w:cs="黑体"/>
          <w:sz w:val="20"/>
          <w:szCs w:val="20"/>
        </w:rPr>
        <w:t>B/T 14260—2010、GB/T 14261—2010、GB/T 14262—2010、GB/T 14263—2010</w:t>
      </w:r>
      <w:r>
        <w:rPr>
          <w:rFonts w:hint="eastAsia" w:ascii="黑体" w:hAnsi="黑体" w:eastAsia="黑体" w:cs="黑体"/>
          <w:sz w:val="20"/>
          <w:szCs w:val="20"/>
          <w:lang w:eastAsia="zh-CN"/>
        </w:rPr>
        <w:t>、</w:t>
      </w:r>
      <w:r>
        <w:rPr>
          <w:rFonts w:hint="eastAsia" w:ascii="黑体" w:hAnsi="黑体" w:eastAsia="黑体" w:cs="黑体"/>
          <w:sz w:val="20"/>
          <w:szCs w:val="20"/>
        </w:rPr>
        <w:t>GB/T 25952—2010</w:t>
      </w:r>
    </w:p>
    <w:p w14:paraId="4D0A6151">
      <w:pPr>
        <w:snapToGrid w:val="0"/>
        <w:jc w:val="center"/>
        <w:rPr>
          <w:rFonts w:ascii="黑体" w:hAnsi="黑体" w:eastAsia="黑体" w:cs="黑体"/>
          <w:sz w:val="32"/>
          <w:szCs w:val="32"/>
          <w:u w:val="single"/>
        </w:rPr>
      </w:pPr>
      <w:r>
        <w:rPr>
          <w:rFonts w:ascii="黑体" w:hAnsi="黑体" w:eastAsia="黑体" w:cs="黑体"/>
          <w:sz w:val="32"/>
          <w:szCs w:val="32"/>
          <w:u w:val="single"/>
        </w:rPr>
        <mc:AlternateContent>
          <mc:Choice Requires="wps">
            <w:drawing>
              <wp:anchor distT="0" distB="0" distL="114300" distR="114300" simplePos="0" relativeHeight="251661312" behindDoc="0" locked="0" layoutInCell="1" allowOverlap="1">
                <wp:simplePos x="0" y="0"/>
                <wp:positionH relativeFrom="margin">
                  <wp:posOffset>-106680</wp:posOffset>
                </wp:positionH>
                <wp:positionV relativeFrom="page">
                  <wp:posOffset>2628265</wp:posOffset>
                </wp:positionV>
                <wp:extent cx="6119495" cy="19050"/>
                <wp:effectExtent l="0" t="0" r="33655" b="19050"/>
                <wp:wrapNone/>
                <wp:docPr id="5" name="直接连接符 5"/>
                <wp:cNvGraphicFramePr/>
                <a:graphic xmlns:a="http://schemas.openxmlformats.org/drawingml/2006/main">
                  <a:graphicData uri="http://schemas.microsoft.com/office/word/2010/wordprocessingShape">
                    <wps:wsp>
                      <wps:cNvCnPr/>
                      <wps:spPr>
                        <a:xfrm>
                          <a:off x="0" y="0"/>
                          <a:ext cx="6119495" cy="190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_x0000_s1026" o:spid="_x0000_s1026" o:spt="20" style="position:absolute;left:0pt;margin-left:-8.4pt;margin-top:206.95pt;height:1.5pt;width:481.85pt;mso-position-horizontal-relative:margin;mso-position-vertical-relative:page;z-index:251661312;mso-width-relative:page;mso-height-relative:page;" filled="f" stroked="t" coordsize="21600,21600" o:gfxdata="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N&#10;60Of2gAAAAsBAAAPAAAAAAAAAAEAIAAAACIAAABkcnMvZG93bnJldi54bWxQSwECFAAUAAAACACH&#10;TuJAP7n+5OkBAAC2AwAADgAAAAAAAAABACAAAAApAQAAZHJzL2Uyb0RvYy54bWxQSwUGAAAAAAYA&#10;BgBZAQAAhAUAAAAA&#10;">
                <v:fill on="f" focussize="0,0"/>
                <v:stroke weight="1pt" color="#000000 [3200]" miterlimit="8" joinstyle="miter"/>
                <v:imagedata o:title=""/>
                <o:lock v:ext="edit" aspectratio="f"/>
              </v:line>
            </w:pict>
          </mc:Fallback>
        </mc:AlternateContent>
      </w:r>
    </w:p>
    <w:p w14:paraId="33BB4FBB">
      <w:pPr>
        <w:snapToGrid w:val="0"/>
        <w:jc w:val="center"/>
        <w:rPr>
          <w:rFonts w:ascii="黑体" w:hAnsi="黑体" w:eastAsia="黑体" w:cs="黑体"/>
          <w:sz w:val="52"/>
          <w:szCs w:val="52"/>
        </w:rPr>
      </w:pPr>
    </w:p>
    <w:p w14:paraId="6AD95A12">
      <w:pPr>
        <w:snapToGrid w:val="0"/>
        <w:jc w:val="center"/>
        <w:rPr>
          <w:rFonts w:ascii="黑体" w:hAnsi="黑体" w:eastAsia="黑体" w:cs="黑体"/>
          <w:sz w:val="52"/>
          <w:szCs w:val="52"/>
        </w:rPr>
      </w:pPr>
    </w:p>
    <w:p w14:paraId="20294A5E">
      <w:pPr>
        <w:snapToGrid w:val="0"/>
        <w:jc w:val="center"/>
        <w:rPr>
          <w:rFonts w:ascii="黑体" w:hAnsi="黑体" w:eastAsia="黑体" w:cs="黑体"/>
          <w:sz w:val="52"/>
          <w:szCs w:val="52"/>
        </w:rPr>
      </w:pPr>
    </w:p>
    <w:p w14:paraId="5594C5CF">
      <w:pPr>
        <w:snapToGrid w:val="0"/>
        <w:jc w:val="center"/>
        <w:outlineLvl w:val="9"/>
        <w:rPr>
          <w:rFonts w:ascii="黑体" w:hAnsi="黑体" w:eastAsia="黑体" w:cs="黑体"/>
          <w:sz w:val="28"/>
          <w:szCs w:val="28"/>
        </w:rPr>
      </w:pPr>
      <w:bookmarkStart w:id="3" w:name="_Toc17477"/>
      <w:bookmarkStart w:id="4" w:name="_Toc14134"/>
      <w:bookmarkStart w:id="5" w:name="_Toc4978"/>
      <w:bookmarkStart w:id="6" w:name="_Toc12255"/>
      <w:r>
        <w:rPr>
          <w:rFonts w:hint="eastAsia" w:ascii="黑体" w:hAnsi="黑体" w:eastAsia="黑体" w:cs="黑体"/>
          <w:sz w:val="52"/>
          <w:szCs w:val="52"/>
        </w:rPr>
        <w:t>散装重有色金属浮选精矿取样、制样方法</w:t>
      </w:r>
      <w:bookmarkEnd w:id="3"/>
      <w:bookmarkEnd w:id="4"/>
      <w:bookmarkEnd w:id="5"/>
      <w:bookmarkEnd w:id="6"/>
    </w:p>
    <w:p w14:paraId="5AD5DB19">
      <w:pPr>
        <w:snapToGrid w:val="0"/>
        <w:jc w:val="center"/>
        <w:rPr>
          <w:rFonts w:ascii="黑体" w:hAnsi="黑体" w:eastAsia="黑体" w:cs="黑体"/>
          <w:sz w:val="28"/>
          <w:szCs w:val="28"/>
        </w:rPr>
      </w:pPr>
      <w:r>
        <w:rPr>
          <w:rFonts w:hint="eastAsia" w:ascii="黑体" w:hAnsi="黑体" w:eastAsia="黑体" w:cs="黑体"/>
          <w:sz w:val="28"/>
          <w:szCs w:val="28"/>
        </w:rPr>
        <w:t>Methods for</w:t>
      </w:r>
      <w:r>
        <w:rPr>
          <w:rFonts w:ascii="黑体" w:hAnsi="黑体" w:eastAsia="黑体" w:cs="黑体"/>
          <w:sz w:val="28"/>
          <w:szCs w:val="28"/>
        </w:rPr>
        <w:t xml:space="preserve"> </w:t>
      </w:r>
      <w:r>
        <w:rPr>
          <w:rFonts w:hint="eastAsia" w:ascii="黑体" w:hAnsi="黑体" w:eastAsia="黑体" w:cs="黑体"/>
          <w:sz w:val="28"/>
          <w:szCs w:val="28"/>
        </w:rPr>
        <w:t>sampling and sample preparation of heavy nonferrous metals flotation concentrates in bulk</w:t>
      </w:r>
    </w:p>
    <w:p w14:paraId="0E0438EC">
      <w:pPr>
        <w:snapToGrid w:val="0"/>
        <w:jc w:val="center"/>
        <w:rPr>
          <w:rFonts w:ascii="黑体" w:hAnsi="黑体" w:eastAsia="黑体" w:cs="黑体"/>
          <w:sz w:val="28"/>
          <w:szCs w:val="28"/>
        </w:rPr>
      </w:pPr>
      <w:r>
        <w:rPr>
          <w:rFonts w:hint="eastAsia" w:ascii="黑体" w:hAnsi="黑体" w:eastAsia="黑体" w:cs="黑体"/>
          <w:sz w:val="28"/>
          <w:szCs w:val="28"/>
        </w:rPr>
        <w:t>（ISO 12743：2021,Copper,lead,zinc and nickel</w:t>
      </w:r>
    </w:p>
    <w:p w14:paraId="11BC157F">
      <w:pPr>
        <w:snapToGrid w:val="0"/>
        <w:jc w:val="center"/>
        <w:rPr>
          <w:rFonts w:ascii="黑体" w:hAnsi="黑体" w:eastAsia="黑体" w:cs="黑体"/>
          <w:sz w:val="28"/>
          <w:szCs w:val="28"/>
        </w:rPr>
      </w:pPr>
      <w:r>
        <w:rPr>
          <w:rFonts w:hint="eastAsia" w:ascii="黑体" w:hAnsi="黑体" w:eastAsia="黑体" w:cs="黑体"/>
          <w:sz w:val="28"/>
          <w:szCs w:val="28"/>
        </w:rPr>
        <w:t>concentrates—Sampling procedures for determination of metal and moisture content,NEQ）</w:t>
      </w:r>
    </w:p>
    <w:p w14:paraId="1A81E47C">
      <w:pPr>
        <w:snapToGrid w:val="0"/>
        <w:jc w:val="center"/>
        <w:rPr>
          <w:rFonts w:ascii="黑体" w:hAnsi="黑体" w:eastAsia="黑体" w:cs="黑体"/>
          <w:sz w:val="28"/>
          <w:szCs w:val="28"/>
        </w:rPr>
      </w:pPr>
    </w:p>
    <w:p w14:paraId="0869AC49">
      <w:pPr>
        <w:snapToGrid w:val="0"/>
        <w:jc w:val="center"/>
        <w:rPr>
          <w:rFonts w:ascii="黑体" w:hAnsi="黑体" w:eastAsia="黑体" w:cs="黑体"/>
          <w:sz w:val="28"/>
          <w:szCs w:val="28"/>
        </w:rPr>
      </w:pPr>
    </w:p>
    <w:p w14:paraId="1B54CF7E">
      <w:pPr>
        <w:snapToGrid w:val="0"/>
        <w:spacing w:line="276" w:lineRule="auto"/>
        <w:jc w:val="center"/>
        <w:rPr>
          <w:rFonts w:ascii="黑体" w:hAnsi="黑体" w:eastAsia="黑体" w:cs="黑体"/>
          <w:sz w:val="32"/>
          <w:szCs w:val="32"/>
        </w:rPr>
      </w:pPr>
    </w:p>
    <w:p w14:paraId="6403FFE5">
      <w:pPr>
        <w:snapToGrid w:val="0"/>
        <w:spacing w:line="276" w:lineRule="auto"/>
        <w:jc w:val="center"/>
        <w:rPr>
          <w:rFonts w:ascii="黑体" w:hAnsi="黑体" w:eastAsia="黑体" w:cs="黑体"/>
          <w:sz w:val="32"/>
          <w:szCs w:val="32"/>
        </w:rPr>
      </w:pPr>
    </w:p>
    <w:p w14:paraId="60DF8FDA">
      <w:pPr>
        <w:snapToGrid w:val="0"/>
        <w:spacing w:line="276" w:lineRule="auto"/>
        <w:jc w:val="center"/>
        <w:rPr>
          <w:rFonts w:ascii="黑体" w:hAnsi="黑体" w:eastAsia="黑体" w:cs="黑体"/>
          <w:sz w:val="32"/>
          <w:szCs w:val="32"/>
        </w:rPr>
      </w:pPr>
    </w:p>
    <w:p w14:paraId="7D72B794">
      <w:pPr>
        <w:snapToGrid w:val="0"/>
        <w:spacing w:line="276" w:lineRule="auto"/>
        <w:jc w:val="center"/>
        <w:rPr>
          <w:rFonts w:ascii="黑体" w:hAnsi="黑体" w:eastAsia="黑体" w:cs="黑体"/>
          <w:sz w:val="32"/>
          <w:szCs w:val="32"/>
        </w:rPr>
      </w:pPr>
    </w:p>
    <w:p w14:paraId="4DCEDC89">
      <w:pPr>
        <w:snapToGrid w:val="0"/>
        <w:spacing w:line="276" w:lineRule="auto"/>
        <w:jc w:val="center"/>
        <w:rPr>
          <w:rFonts w:ascii="黑体" w:hAnsi="黑体" w:eastAsia="黑体" w:cs="黑体"/>
          <w:sz w:val="32"/>
          <w:szCs w:val="32"/>
        </w:rPr>
      </w:pPr>
    </w:p>
    <w:p w14:paraId="4C4CEBD7">
      <w:pPr>
        <w:snapToGrid w:val="0"/>
        <w:jc w:val="center"/>
        <w:rPr>
          <w:rFonts w:ascii="黑体" w:hAnsi="黑体" w:eastAsia="黑体" w:cs="黑体"/>
          <w:sz w:val="32"/>
          <w:szCs w:val="32"/>
        </w:rPr>
      </w:pPr>
    </w:p>
    <w:p w14:paraId="66FFE5B5">
      <w:pPr>
        <w:snapToGrid w:val="0"/>
        <w:jc w:val="center"/>
        <w:rPr>
          <w:rFonts w:ascii="黑体" w:hAnsi="黑体" w:eastAsia="黑体" w:cs="黑体"/>
          <w:sz w:val="32"/>
          <w:szCs w:val="32"/>
        </w:rPr>
      </w:pPr>
    </w:p>
    <w:p w14:paraId="03E6DE47">
      <w:pPr>
        <w:snapToGrid w:val="0"/>
        <w:jc w:val="center"/>
        <w:rPr>
          <w:rFonts w:ascii="黑体" w:hAnsi="黑体" w:eastAsia="黑体" w:cs="黑体"/>
          <w:sz w:val="32"/>
          <w:szCs w:val="32"/>
        </w:rPr>
      </w:pPr>
    </w:p>
    <w:p w14:paraId="1C4C03D1">
      <w:pPr>
        <w:snapToGrid w:val="0"/>
        <w:jc w:val="center"/>
        <w:rPr>
          <w:rFonts w:ascii="黑体" w:hAnsi="黑体" w:eastAsia="黑体" w:cs="黑体"/>
          <w:sz w:val="32"/>
          <w:szCs w:val="32"/>
        </w:rPr>
      </w:pPr>
    </w:p>
    <w:p w14:paraId="0984D2E7">
      <w:pPr>
        <w:snapToGrid w:val="0"/>
        <w:spacing w:line="420" w:lineRule="auto"/>
        <w:jc w:val="center"/>
        <w:rPr>
          <w:rFonts w:ascii="黑体" w:hAnsi="黑体" w:eastAsia="黑体" w:cs="黑体"/>
          <w:sz w:val="32"/>
          <w:szCs w:val="32"/>
        </w:rPr>
      </w:pPr>
    </w:p>
    <w:p w14:paraId="31B8619A">
      <w:pPr>
        <w:snapToGrid w:val="0"/>
        <w:jc w:val="left"/>
        <w:rPr>
          <w:rFonts w:ascii="黑体" w:hAnsi="黑体" w:eastAsia="黑体" w:cs="黑体"/>
          <w:sz w:val="28"/>
          <w:szCs w:val="28"/>
          <w:u w:val="single"/>
        </w:rPr>
        <w:sectPr>
          <w:headerReference r:id="rId3" w:type="default"/>
          <w:footerReference r:id="rId5" w:type="default"/>
          <w:headerReference r:id="rId4" w:type="even"/>
          <w:footerReference r:id="rId6" w:type="even"/>
          <w:pgSz w:w="11906" w:h="16838"/>
          <w:pgMar w:top="567" w:right="1134" w:bottom="1418" w:left="1418" w:header="0" w:footer="0" w:gutter="0"/>
          <w:cols w:space="425" w:num="1"/>
          <w:docGrid w:type="lines" w:linePitch="312" w:charSpace="0"/>
        </w:sectPr>
      </w:pPr>
      <w:r>
        <w:rPr>
          <w:rFonts w:ascii="黑体" w:hAnsi="黑体" w:eastAsia="黑体" w:cs="黑体"/>
          <w:sz w:val="28"/>
          <w:szCs w:val="28"/>
          <w:u w:val="single"/>
        </w:rPr>
        <mc:AlternateContent>
          <mc:Choice Requires="wps">
            <w:drawing>
              <wp:anchor distT="45720" distB="45720" distL="114300" distR="114300" simplePos="0" relativeHeight="251664384" behindDoc="0" locked="0" layoutInCell="1" allowOverlap="1">
                <wp:simplePos x="0" y="0"/>
                <wp:positionH relativeFrom="page">
                  <wp:posOffset>4973320</wp:posOffset>
                </wp:positionH>
                <wp:positionV relativeFrom="paragraph">
                  <wp:posOffset>440690</wp:posOffset>
                </wp:positionV>
                <wp:extent cx="695325" cy="1404620"/>
                <wp:effectExtent l="0" t="0" r="0" b="0"/>
                <wp:wrapNone/>
                <wp:docPr id="21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695325" cy="1404620"/>
                        </a:xfrm>
                        <a:prstGeom prst="rect">
                          <a:avLst/>
                        </a:prstGeom>
                        <a:noFill/>
                        <a:ln w="9525">
                          <a:noFill/>
                          <a:miter lim="800000"/>
                        </a:ln>
                      </wps:spPr>
                      <wps:txbx>
                        <w:txbxContent>
                          <w:p w14:paraId="132EA179">
                            <w:pPr>
                              <w:rPr>
                                <w:rStyle w:val="23"/>
                                <w:b/>
                                <w:kern w:val="0"/>
                                <w:szCs w:val="20"/>
                              </w:rPr>
                            </w:pPr>
                            <w:r>
                              <w:rPr>
                                <w:rStyle w:val="23"/>
                                <w:b/>
                                <w:kern w:val="0"/>
                                <w:szCs w:val="20"/>
                              </w:rPr>
                              <w:t>发布</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391.6pt;margin-top:34.7pt;height:110.6pt;width:54.75pt;mso-position-horizontal-relative:page;z-index:251664384;mso-width-relative:page;mso-height-relative:margin;mso-height-percent:200;" filled="f" stroked="f" coordsize="21600,21600" o:gfxdata="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FQRzP/YAAAACgEAAA8AAAAAAAAAAQAgAAAAIgAAAGRycy9kb3ducmV2LnhtbFBLAQIUABQAAAAI&#10;AIdO4kC5eHqLJgIAACsEAAAOAAAAAAAAAAEAIAAAACcBAABkcnMvZTJvRG9jLnhtbFBLBQYAAAAA&#10;BgAGAFkBAAC/BQAAAAA=&#10;">
                <v:fill on="f" focussize="0,0"/>
                <v:stroke on="f" miterlimit="8" joinstyle="miter"/>
                <v:imagedata o:title=""/>
                <o:lock v:ext="edit" aspectratio="f"/>
                <v:textbox style="mso-fit-shape-to-text:t;">
                  <w:txbxContent>
                    <w:p w14:paraId="132EA179">
                      <w:pPr>
                        <w:rPr>
                          <w:rStyle w:val="23"/>
                          <w:b/>
                          <w:kern w:val="0"/>
                          <w:szCs w:val="20"/>
                        </w:rPr>
                      </w:pPr>
                      <w:r>
                        <w:rPr>
                          <w:rStyle w:val="23"/>
                          <w:b/>
                          <w:kern w:val="0"/>
                          <w:szCs w:val="20"/>
                        </w:rPr>
                        <w:t>发布</w:t>
                      </w:r>
                    </w:p>
                  </w:txbxContent>
                </v:textbox>
              </v:shape>
            </w:pict>
          </mc:Fallback>
        </mc:AlternateContent>
      </w:r>
      <w:r>
        <mc:AlternateContent>
          <mc:Choice Requires="wps">
            <w:drawing>
              <wp:anchor distT="0" distB="0" distL="114300" distR="114300" simplePos="0" relativeHeight="251663360" behindDoc="0" locked="1" layoutInCell="1" allowOverlap="1">
                <wp:simplePos x="0" y="0"/>
                <wp:positionH relativeFrom="margin">
                  <wp:posOffset>180340</wp:posOffset>
                </wp:positionH>
                <wp:positionV relativeFrom="margin">
                  <wp:posOffset>9087485</wp:posOffset>
                </wp:positionV>
                <wp:extent cx="4229100" cy="694690"/>
                <wp:effectExtent l="0" t="0" r="0" b="3810"/>
                <wp:wrapNone/>
                <wp:docPr id="13" name="文本框 13"/>
                <wp:cNvGraphicFramePr/>
                <a:graphic xmlns:a="http://schemas.openxmlformats.org/drawingml/2006/main">
                  <a:graphicData uri="http://schemas.microsoft.com/office/word/2010/wordprocessingShape">
                    <wps:wsp>
                      <wps:cNvSpPr txBox="1"/>
                      <wps:spPr>
                        <a:xfrm>
                          <a:off x="0" y="0"/>
                          <a:ext cx="4229100" cy="694690"/>
                        </a:xfrm>
                        <a:prstGeom prst="rect">
                          <a:avLst/>
                        </a:prstGeom>
                        <a:solidFill>
                          <a:srgbClr val="FFFFFF"/>
                        </a:solidFill>
                        <a:ln>
                          <a:noFill/>
                        </a:ln>
                        <a:effectLst/>
                      </wps:spPr>
                      <wps:txbx>
                        <w:txbxContent>
                          <w:p w14:paraId="210464AE">
                            <w:pPr>
                              <w:pStyle w:val="21"/>
                              <w:rPr>
                                <w:rStyle w:val="23"/>
                              </w:rPr>
                            </w:pPr>
                            <w:r>
                              <w:rPr>
                                <w:rFonts w:hint="eastAsia"/>
                                <w:spacing w:val="0"/>
                                <w:w w:val="100"/>
                                <w:szCs w:val="36"/>
                              </w:rPr>
                              <w:t>国家市场监督管理</w:t>
                            </w:r>
                            <w:r>
                              <w:rPr>
                                <w:rFonts w:hint="eastAsia"/>
                                <w:w w:val="100"/>
                                <w:szCs w:val="36"/>
                              </w:rPr>
                              <w:t>总局</w:t>
                            </w:r>
                          </w:p>
                          <w:p w14:paraId="76EA4FBE">
                            <w:pPr>
                              <w:pStyle w:val="22"/>
                              <w:ind w:firstLine="0"/>
                              <w:jc w:val="center"/>
                              <w:rPr>
                                <w:b/>
                                <w:sz w:val="36"/>
                                <w:szCs w:val="36"/>
                              </w:rPr>
                            </w:pPr>
                            <w:r>
                              <w:rPr>
                                <w:rFonts w:hint="eastAsia"/>
                                <w:b/>
                                <w:sz w:val="36"/>
                                <w:szCs w:val="36"/>
                              </w:rPr>
                              <w:t>国家标准化管理委员会</w:t>
                            </w:r>
                          </w:p>
                          <w:p w14:paraId="07FC1B9F">
                            <w:pPr>
                              <w:ind w:firstLine="420"/>
                            </w:pPr>
                          </w:p>
                        </w:txbxContent>
                      </wps:txbx>
                      <wps:bodyPr wrap="square" lIns="0" tIns="0" rIns="0" bIns="0" upright="1"/>
                    </wps:wsp>
                  </a:graphicData>
                </a:graphic>
              </wp:anchor>
            </w:drawing>
          </mc:Choice>
          <mc:Fallback>
            <w:pict>
              <v:shape id="_x0000_s1026" o:spid="_x0000_s1026" o:spt="202" type="#_x0000_t202" style="position:absolute;left:0pt;margin-left:14.2pt;margin-top:715.55pt;height:54.7pt;width:333pt;mso-position-horizontal-relative:margin;mso-position-vertical-relative:margin;z-index:251663360;mso-width-relative:page;mso-height-relative:page;" fillcolor="#FFFFFF" filled="t" stroked="f" coordsize="21600,21600" o:gfxdata="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LVZ4KPaAAAADAEA&#10;AA8AAAAAAAAAAQAgAAAAIgAAAGRycy9kb3ducmV2LnhtbFBLAQIUABQAAAAIAIdO4kAPSR8u3wEA&#10;ALkDAAAOAAAAAAAAAAEAIAAAACkBAABkcnMvZTJvRG9jLnhtbFBLBQYAAAAABgAGAFkBAAB6BQAA&#10;AAA=&#10;">
                <v:fill on="t" focussize="0,0"/>
                <v:stroke on="f"/>
                <v:imagedata o:title=""/>
                <o:lock v:ext="edit" aspectratio="f"/>
                <v:textbox inset="0mm,0mm,0mm,0mm">
                  <w:txbxContent>
                    <w:p w14:paraId="210464AE">
                      <w:pPr>
                        <w:pStyle w:val="21"/>
                        <w:rPr>
                          <w:rStyle w:val="23"/>
                        </w:rPr>
                      </w:pPr>
                      <w:r>
                        <w:rPr>
                          <w:rFonts w:hint="eastAsia"/>
                          <w:spacing w:val="0"/>
                          <w:w w:val="100"/>
                          <w:szCs w:val="36"/>
                        </w:rPr>
                        <w:t>国家市场监督管理</w:t>
                      </w:r>
                      <w:r>
                        <w:rPr>
                          <w:rFonts w:hint="eastAsia"/>
                          <w:w w:val="100"/>
                          <w:szCs w:val="36"/>
                        </w:rPr>
                        <w:t>总局</w:t>
                      </w:r>
                    </w:p>
                    <w:p w14:paraId="76EA4FBE">
                      <w:pPr>
                        <w:pStyle w:val="22"/>
                        <w:ind w:firstLine="0"/>
                        <w:jc w:val="center"/>
                        <w:rPr>
                          <w:b/>
                          <w:sz w:val="36"/>
                          <w:szCs w:val="36"/>
                        </w:rPr>
                      </w:pPr>
                      <w:r>
                        <w:rPr>
                          <w:rFonts w:hint="eastAsia"/>
                          <w:b/>
                          <w:sz w:val="36"/>
                          <w:szCs w:val="36"/>
                        </w:rPr>
                        <w:t>国家标准化管理委员会</w:t>
                      </w:r>
                    </w:p>
                    <w:p w14:paraId="07FC1B9F">
                      <w:pPr>
                        <w:ind w:firstLine="420"/>
                      </w:pPr>
                    </w:p>
                  </w:txbxContent>
                </v:textbox>
                <w10:anchorlock/>
              </v:shape>
            </w:pict>
          </mc:Fallback>
        </mc:AlternateContent>
      </w:r>
      <w:r>
        <w:rPr>
          <w:rFonts w:hint="eastAsia" w:ascii="黑体" w:hAnsi="黑体" w:eastAsia="黑体" w:cs="黑体"/>
          <w:sz w:val="28"/>
          <w:szCs w:val="28"/>
          <w:u w:val="single"/>
        </w:rPr>
        <w:t>X</w:t>
      </w:r>
      <w:r>
        <w:rPr>
          <w:rFonts w:ascii="黑体" w:hAnsi="黑体" w:eastAsia="黑体" w:cs="黑体"/>
          <w:sz w:val="28"/>
          <w:szCs w:val="28"/>
          <w:u w:val="single"/>
        </w:rPr>
        <w:t>XXX–XX–XX</w:t>
      </w:r>
      <w:r>
        <w:rPr>
          <w:rFonts w:hint="eastAsia" w:ascii="黑体" w:hAnsi="黑体" w:eastAsia="黑体" w:cs="黑体"/>
          <w:sz w:val="28"/>
          <w:szCs w:val="28"/>
          <w:u w:val="single"/>
        </w:rPr>
        <w:t xml:space="preserve">发布 </w:t>
      </w:r>
      <w:r>
        <w:rPr>
          <w:rFonts w:ascii="黑体" w:hAnsi="黑体" w:eastAsia="黑体" w:cs="黑体"/>
          <w:sz w:val="28"/>
          <w:szCs w:val="28"/>
          <w:u w:val="single"/>
        </w:rPr>
        <w:t xml:space="preserve">                                </w:t>
      </w:r>
      <w:r>
        <w:rPr>
          <w:rFonts w:hint="eastAsia" w:ascii="黑体" w:hAnsi="黑体" w:eastAsia="黑体" w:cs="黑体"/>
          <w:sz w:val="28"/>
          <w:szCs w:val="28"/>
          <w:u w:val="single"/>
        </w:rPr>
        <w:t>X</w:t>
      </w:r>
      <w:r>
        <w:rPr>
          <w:rFonts w:ascii="黑体" w:hAnsi="黑体" w:eastAsia="黑体" w:cs="黑体"/>
          <w:sz w:val="28"/>
          <w:szCs w:val="28"/>
          <w:u w:val="single"/>
        </w:rPr>
        <w:t>XXX–XX–XX</w:t>
      </w:r>
      <w:r>
        <w:rPr>
          <w:rFonts w:hint="eastAsia" w:ascii="黑体" w:hAnsi="黑体" w:eastAsia="黑体" w:cs="黑体"/>
          <w:sz w:val="28"/>
          <w:szCs w:val="28"/>
          <w:u w:val="single"/>
        </w:rPr>
        <w:t>实施</w:t>
      </w:r>
    </w:p>
    <w:p w14:paraId="320A6C58">
      <w:pPr>
        <w:snapToGrid/>
        <w:spacing w:before="0" w:beforeLines="-2147483648" w:after="0" w:afterLines="-2147483648" w:line="240" w:lineRule="auto"/>
        <w:jc w:val="left"/>
        <w:rPr>
          <w:rFonts w:hint="eastAsia" w:ascii="黑体" w:hAnsi="黑体" w:eastAsia="黑体" w:cs="黑体"/>
          <w:sz w:val="32"/>
          <w:szCs w:val="32"/>
        </w:rPr>
      </w:pPr>
    </w:p>
    <w:sdt>
      <w:sdtPr>
        <w:rPr>
          <w:rFonts w:ascii="宋体" w:hAnsi="宋体" w:eastAsia="宋体" w:cs="Times New Roman"/>
          <w:kern w:val="2"/>
          <w:sz w:val="21"/>
          <w:szCs w:val="24"/>
          <w:lang w:val="en-US" w:eastAsia="zh-CN" w:bidi="ar-SA"/>
        </w:rPr>
        <w:id w:val="147477093"/>
        <w15:color w:val="DBDBDB"/>
        <w:docPartObj>
          <w:docPartGallery w:val="Table of Contents"/>
          <w:docPartUnique/>
        </w:docPartObj>
      </w:sdtPr>
      <w:sdtEndPr>
        <w:rPr>
          <w:rFonts w:ascii="宋体" w:hAnsi="宋体" w:eastAsia="宋体" w:cs="Times New Roman"/>
          <w:kern w:val="2"/>
          <w:sz w:val="21"/>
          <w:szCs w:val="24"/>
          <w:lang w:val="en-US" w:eastAsia="zh-CN" w:bidi="ar-SA"/>
        </w:rPr>
      </w:sdtEndPr>
      <w:sdtContent>
        <w:p w14:paraId="17ED2AED">
          <w:pPr>
            <w:spacing w:before="0" w:beforeLines="0" w:after="0" w:afterLines="0" w:line="240" w:lineRule="auto"/>
            <w:ind w:left="0" w:leftChars="0" w:right="0" w:rightChars="0" w:firstLine="0" w:firstLineChars="0"/>
            <w:jc w:val="center"/>
          </w:pPr>
          <w:r>
            <w:rPr>
              <w:rFonts w:hint="eastAsia" w:ascii="黑体" w:hAnsi="黑体" w:eastAsia="黑体" w:cs="黑体"/>
              <w:sz w:val="24"/>
              <w:szCs w:val="32"/>
            </w:rPr>
            <w:t>目录</w:t>
          </w:r>
        </w:p>
        <w:p w14:paraId="558EE58C">
          <w:pPr>
            <w:pStyle w:val="7"/>
            <w:tabs>
              <w:tab w:val="right" w:leader="dot" w:pos="9354"/>
            </w:tabs>
          </w:pPr>
          <w:r>
            <w:fldChar w:fldCharType="begin"/>
          </w:r>
          <w:r>
            <w:instrText xml:space="preserve">TOC \o "1-3" \h \u </w:instrText>
          </w:r>
          <w:r>
            <w:fldChar w:fldCharType="separate"/>
          </w:r>
          <w:r>
            <w:fldChar w:fldCharType="begin"/>
          </w:r>
          <w:r>
            <w:instrText xml:space="preserve"> HYPERLINK \l _Toc25771 </w:instrText>
          </w:r>
          <w:r>
            <w:fldChar w:fldCharType="separate"/>
          </w:r>
          <w:r>
            <w:rPr>
              <w:rFonts w:hint="eastAsia" w:ascii="黑体" w:hAnsi="黑体" w:eastAsia="黑体" w:cs="黑体"/>
              <w:szCs w:val="32"/>
            </w:rPr>
            <w:t>前    言</w:t>
          </w:r>
          <w:r>
            <w:tab/>
          </w:r>
          <w:r>
            <w:fldChar w:fldCharType="begin"/>
          </w:r>
          <w:r>
            <w:instrText xml:space="preserve"> PAGEREF _Toc25771 \h </w:instrText>
          </w:r>
          <w:r>
            <w:fldChar w:fldCharType="separate"/>
          </w:r>
          <w:r>
            <w:t>III</w:t>
          </w:r>
          <w:r>
            <w:fldChar w:fldCharType="end"/>
          </w:r>
          <w:r>
            <w:fldChar w:fldCharType="end"/>
          </w:r>
        </w:p>
        <w:p w14:paraId="150185D2">
          <w:pPr>
            <w:pStyle w:val="7"/>
            <w:tabs>
              <w:tab w:val="right" w:leader="dot" w:pos="9354"/>
            </w:tabs>
          </w:pPr>
          <w:r>
            <w:fldChar w:fldCharType="begin"/>
          </w:r>
          <w:r>
            <w:instrText xml:space="preserve"> HYPERLINK \l _Toc18237 </w:instrText>
          </w:r>
          <w:r>
            <w:fldChar w:fldCharType="separate"/>
          </w:r>
          <w:r>
            <w:rPr>
              <w:rFonts w:hint="eastAsia" w:ascii="黑体" w:hAnsi="黑体" w:eastAsia="黑体" w:cs="黑体"/>
              <w:szCs w:val="21"/>
            </w:rPr>
            <w:t xml:space="preserve">1 </w:t>
          </w:r>
          <w:r>
            <w:rPr>
              <w:rFonts w:ascii="黑体" w:hAnsi="黑体" w:eastAsia="黑体" w:cs="黑体"/>
              <w:szCs w:val="21"/>
            </w:rPr>
            <w:t xml:space="preserve"> </w:t>
          </w:r>
          <w:r>
            <w:rPr>
              <w:rFonts w:hint="eastAsia" w:ascii="黑体" w:hAnsi="黑体" w:eastAsia="黑体" w:cs="黑体"/>
              <w:szCs w:val="21"/>
            </w:rPr>
            <w:t>范围</w:t>
          </w:r>
          <w:r>
            <w:tab/>
          </w:r>
          <w:r>
            <w:fldChar w:fldCharType="begin"/>
          </w:r>
          <w:r>
            <w:instrText xml:space="preserve"> PAGEREF _Toc18237 \h </w:instrText>
          </w:r>
          <w:r>
            <w:fldChar w:fldCharType="separate"/>
          </w:r>
          <w:r>
            <w:t>1</w:t>
          </w:r>
          <w:r>
            <w:fldChar w:fldCharType="end"/>
          </w:r>
          <w:r>
            <w:fldChar w:fldCharType="end"/>
          </w:r>
        </w:p>
        <w:p w14:paraId="7F2107A2">
          <w:pPr>
            <w:pStyle w:val="7"/>
            <w:tabs>
              <w:tab w:val="right" w:leader="dot" w:pos="9354"/>
            </w:tabs>
          </w:pPr>
          <w:r>
            <w:fldChar w:fldCharType="begin"/>
          </w:r>
          <w:r>
            <w:instrText xml:space="preserve"> HYPERLINK \l _Toc20227 </w:instrText>
          </w:r>
          <w:r>
            <w:fldChar w:fldCharType="separate"/>
          </w:r>
          <w:r>
            <w:rPr>
              <w:rFonts w:ascii="黑体" w:hAnsi="黑体" w:eastAsia="黑体" w:cs="黑体"/>
              <w:szCs w:val="21"/>
            </w:rPr>
            <w:t>2  规范性引用文件</w:t>
          </w:r>
          <w:r>
            <w:tab/>
          </w:r>
          <w:r>
            <w:fldChar w:fldCharType="begin"/>
          </w:r>
          <w:r>
            <w:instrText xml:space="preserve"> PAGEREF _Toc20227 \h </w:instrText>
          </w:r>
          <w:r>
            <w:fldChar w:fldCharType="separate"/>
          </w:r>
          <w:r>
            <w:t>1</w:t>
          </w:r>
          <w:r>
            <w:fldChar w:fldCharType="end"/>
          </w:r>
          <w:r>
            <w:fldChar w:fldCharType="end"/>
          </w:r>
        </w:p>
        <w:p w14:paraId="0B230146">
          <w:pPr>
            <w:pStyle w:val="7"/>
            <w:tabs>
              <w:tab w:val="right" w:leader="dot" w:pos="9354"/>
            </w:tabs>
          </w:pPr>
          <w:r>
            <w:fldChar w:fldCharType="begin"/>
          </w:r>
          <w:r>
            <w:instrText xml:space="preserve"> HYPERLINK \l _Toc15794 </w:instrText>
          </w:r>
          <w:r>
            <w:fldChar w:fldCharType="separate"/>
          </w:r>
          <w:r>
            <w:rPr>
              <w:rFonts w:hint="eastAsia" w:ascii="黑体" w:hAnsi="黑体" w:eastAsia="黑体" w:cs="黑体"/>
              <w:szCs w:val="21"/>
            </w:rPr>
            <w:t>3</w:t>
          </w:r>
          <w:r>
            <w:rPr>
              <w:rFonts w:ascii="黑体" w:hAnsi="黑体" w:eastAsia="黑体" w:cs="黑体"/>
              <w:szCs w:val="21"/>
            </w:rPr>
            <w:t xml:space="preserve">  </w:t>
          </w:r>
          <w:r>
            <w:rPr>
              <w:rFonts w:hint="eastAsia" w:ascii="黑体" w:hAnsi="黑体" w:eastAsia="黑体" w:cs="黑体"/>
              <w:szCs w:val="21"/>
            </w:rPr>
            <w:t>术语和定义</w:t>
          </w:r>
          <w:r>
            <w:tab/>
          </w:r>
          <w:r>
            <w:fldChar w:fldCharType="begin"/>
          </w:r>
          <w:r>
            <w:instrText xml:space="preserve"> PAGEREF _Toc15794 \h </w:instrText>
          </w:r>
          <w:r>
            <w:fldChar w:fldCharType="separate"/>
          </w:r>
          <w:r>
            <w:t>1</w:t>
          </w:r>
          <w:r>
            <w:fldChar w:fldCharType="end"/>
          </w:r>
          <w:r>
            <w:fldChar w:fldCharType="end"/>
          </w:r>
        </w:p>
        <w:p w14:paraId="3595A868">
          <w:pPr>
            <w:pStyle w:val="7"/>
            <w:tabs>
              <w:tab w:val="right" w:leader="dot" w:pos="9354"/>
            </w:tabs>
          </w:pPr>
          <w:r>
            <w:fldChar w:fldCharType="begin"/>
          </w:r>
          <w:r>
            <w:instrText xml:space="preserve"> HYPERLINK \l _Toc25169 </w:instrText>
          </w:r>
          <w:r>
            <w:fldChar w:fldCharType="separate"/>
          </w:r>
          <w:r>
            <w:rPr>
              <w:rFonts w:ascii="黑体" w:hAnsi="黑体" w:eastAsia="黑体" w:cs="黑体"/>
              <w:szCs w:val="21"/>
            </w:rPr>
            <w:t xml:space="preserve">4  </w:t>
          </w:r>
          <w:r>
            <w:rPr>
              <w:rFonts w:hint="eastAsia" w:ascii="黑体" w:hAnsi="黑体" w:eastAsia="黑体" w:cs="黑体"/>
              <w:szCs w:val="21"/>
            </w:rPr>
            <w:t>要求</w:t>
          </w:r>
          <w:r>
            <w:tab/>
          </w:r>
          <w:r>
            <w:fldChar w:fldCharType="begin"/>
          </w:r>
          <w:r>
            <w:instrText xml:space="preserve"> PAGEREF _Toc25169 \h </w:instrText>
          </w:r>
          <w:r>
            <w:fldChar w:fldCharType="separate"/>
          </w:r>
          <w:r>
            <w:t>4</w:t>
          </w:r>
          <w:r>
            <w:fldChar w:fldCharType="end"/>
          </w:r>
          <w:r>
            <w:fldChar w:fldCharType="end"/>
          </w:r>
        </w:p>
        <w:p w14:paraId="1122F44D">
          <w:pPr>
            <w:pStyle w:val="7"/>
            <w:tabs>
              <w:tab w:val="right" w:leader="dot" w:pos="9354"/>
            </w:tabs>
          </w:pPr>
          <w:r>
            <w:fldChar w:fldCharType="begin"/>
          </w:r>
          <w:r>
            <w:instrText xml:space="preserve"> HYPERLINK \l _Toc23133 </w:instrText>
          </w:r>
          <w:r>
            <w:fldChar w:fldCharType="separate"/>
          </w:r>
          <w:r>
            <w:rPr>
              <w:rFonts w:hint="eastAsia" w:ascii="黑体" w:hAnsi="黑体" w:eastAsia="黑体" w:cs="黑体"/>
              <w:szCs w:val="21"/>
            </w:rPr>
            <w:t>5 取样</w:t>
          </w:r>
          <w:r>
            <w:tab/>
          </w:r>
          <w:r>
            <w:fldChar w:fldCharType="begin"/>
          </w:r>
          <w:r>
            <w:instrText xml:space="preserve"> PAGEREF _Toc23133 \h </w:instrText>
          </w:r>
          <w:r>
            <w:fldChar w:fldCharType="separate"/>
          </w:r>
          <w:r>
            <w:t>6</w:t>
          </w:r>
          <w:r>
            <w:fldChar w:fldCharType="end"/>
          </w:r>
          <w:r>
            <w:fldChar w:fldCharType="end"/>
          </w:r>
        </w:p>
        <w:p w14:paraId="666E87A9">
          <w:pPr>
            <w:pStyle w:val="8"/>
            <w:tabs>
              <w:tab w:val="right" w:leader="dot" w:pos="9354"/>
            </w:tabs>
          </w:pPr>
          <w:r>
            <w:fldChar w:fldCharType="begin"/>
          </w:r>
          <w:r>
            <w:instrText xml:space="preserve"> HYPERLINK \l _Toc22705 </w:instrText>
          </w:r>
          <w:r>
            <w:fldChar w:fldCharType="separate"/>
          </w:r>
          <w:r>
            <w:rPr>
              <w:rFonts w:ascii="黑体" w:hAnsi="黑体" w:eastAsia="黑体" w:cs="黑体"/>
              <w:szCs w:val="21"/>
            </w:rPr>
            <w:t>5.</w:t>
          </w:r>
          <w:r>
            <w:rPr>
              <w:rFonts w:hint="eastAsia" w:ascii="黑体" w:hAnsi="黑体" w:eastAsia="黑体" w:cs="黑体"/>
              <w:szCs w:val="21"/>
            </w:rPr>
            <w:t xml:space="preserve">1  </w:t>
          </w:r>
          <w:r>
            <w:rPr>
              <w:rFonts w:ascii="黑体" w:hAnsi="黑体" w:eastAsia="黑体" w:cs="黑体"/>
              <w:szCs w:val="21"/>
            </w:rPr>
            <w:t>取样工具</w:t>
          </w:r>
          <w:r>
            <w:tab/>
          </w:r>
          <w:r>
            <w:fldChar w:fldCharType="begin"/>
          </w:r>
          <w:r>
            <w:instrText xml:space="preserve"> PAGEREF _Toc22705 \h </w:instrText>
          </w:r>
          <w:r>
            <w:fldChar w:fldCharType="separate"/>
          </w:r>
          <w:r>
            <w:t>6</w:t>
          </w:r>
          <w:r>
            <w:fldChar w:fldCharType="end"/>
          </w:r>
          <w:r>
            <w:fldChar w:fldCharType="end"/>
          </w:r>
        </w:p>
        <w:p w14:paraId="5B23FC2B">
          <w:pPr>
            <w:pStyle w:val="8"/>
            <w:tabs>
              <w:tab w:val="right" w:leader="dot" w:pos="9354"/>
            </w:tabs>
          </w:pPr>
          <w:r>
            <w:fldChar w:fldCharType="begin"/>
          </w:r>
          <w:r>
            <w:instrText xml:space="preserve"> HYPERLINK \l _Toc8639 </w:instrText>
          </w:r>
          <w:r>
            <w:fldChar w:fldCharType="separate"/>
          </w:r>
          <w:r>
            <w:rPr>
              <w:rFonts w:hint="eastAsia" w:ascii="黑体" w:hAnsi="黑体" w:eastAsia="黑体" w:cs="黑体"/>
              <w:szCs w:val="21"/>
            </w:rPr>
            <w:t>5.2  取样程序</w:t>
          </w:r>
          <w:r>
            <w:tab/>
          </w:r>
          <w:r>
            <w:fldChar w:fldCharType="begin"/>
          </w:r>
          <w:r>
            <w:instrText xml:space="preserve"> PAGEREF _Toc8639 \h </w:instrText>
          </w:r>
          <w:r>
            <w:fldChar w:fldCharType="separate"/>
          </w:r>
          <w:r>
            <w:t>7</w:t>
          </w:r>
          <w:r>
            <w:fldChar w:fldCharType="end"/>
          </w:r>
          <w:r>
            <w:fldChar w:fldCharType="end"/>
          </w:r>
        </w:p>
        <w:p w14:paraId="148C39D7">
          <w:pPr>
            <w:pStyle w:val="8"/>
            <w:tabs>
              <w:tab w:val="right" w:leader="dot" w:pos="9354"/>
            </w:tabs>
          </w:pPr>
          <w:r>
            <w:fldChar w:fldCharType="begin"/>
          </w:r>
          <w:r>
            <w:instrText xml:space="preserve"> HYPERLINK \l _Toc21541 </w:instrText>
          </w:r>
          <w:r>
            <w:fldChar w:fldCharType="separate"/>
          </w:r>
          <w:r>
            <w:rPr>
              <w:rFonts w:hint="eastAsia" w:ascii="黑体" w:hAnsi="黑体" w:eastAsia="黑体" w:cs="黑体"/>
              <w:szCs w:val="21"/>
            </w:rPr>
            <w:t>5.3</w:t>
          </w:r>
          <w:r>
            <w:rPr>
              <w:rFonts w:hint="eastAsia" w:ascii="黑体" w:hAnsi="黑体" w:eastAsia="黑体" w:cs="黑体"/>
              <w:szCs w:val="21"/>
              <w:lang w:val="en-US" w:eastAsia="zh-CN"/>
            </w:rPr>
            <w:t xml:space="preserve">  </w:t>
          </w:r>
          <w:r>
            <w:rPr>
              <w:rFonts w:hint="eastAsia" w:ascii="黑体" w:hAnsi="黑体" w:eastAsia="黑体" w:cs="黑体"/>
              <w:szCs w:val="21"/>
            </w:rPr>
            <w:t>份样数</w:t>
          </w:r>
          <w:r>
            <w:tab/>
          </w:r>
          <w:r>
            <w:fldChar w:fldCharType="begin"/>
          </w:r>
          <w:r>
            <w:instrText xml:space="preserve"> PAGEREF _Toc21541 \h </w:instrText>
          </w:r>
          <w:r>
            <w:fldChar w:fldCharType="separate"/>
          </w:r>
          <w:r>
            <w:t>8</w:t>
          </w:r>
          <w:r>
            <w:fldChar w:fldCharType="end"/>
          </w:r>
          <w:r>
            <w:fldChar w:fldCharType="end"/>
          </w:r>
        </w:p>
        <w:p w14:paraId="3D4DCF07">
          <w:pPr>
            <w:pStyle w:val="8"/>
            <w:tabs>
              <w:tab w:val="right" w:leader="dot" w:pos="9354"/>
            </w:tabs>
          </w:pPr>
          <w:r>
            <w:fldChar w:fldCharType="begin"/>
          </w:r>
          <w:r>
            <w:instrText xml:space="preserve"> HYPERLINK \l _Toc18226 </w:instrText>
          </w:r>
          <w:r>
            <w:fldChar w:fldCharType="separate"/>
          </w:r>
          <w:r>
            <w:rPr>
              <w:rFonts w:hint="eastAsia" w:ascii="黑体" w:hAnsi="黑体" w:eastAsia="黑体" w:cs="黑体"/>
              <w:szCs w:val="21"/>
            </w:rPr>
            <w:t>5.4  份样量</w:t>
          </w:r>
          <w:r>
            <w:tab/>
          </w:r>
          <w:r>
            <w:fldChar w:fldCharType="begin"/>
          </w:r>
          <w:r>
            <w:instrText xml:space="preserve"> PAGEREF _Toc18226 \h </w:instrText>
          </w:r>
          <w:r>
            <w:fldChar w:fldCharType="separate"/>
          </w:r>
          <w:r>
            <w:t>8</w:t>
          </w:r>
          <w:r>
            <w:fldChar w:fldCharType="end"/>
          </w:r>
          <w:r>
            <w:fldChar w:fldCharType="end"/>
          </w:r>
        </w:p>
        <w:p w14:paraId="43B6B9F4">
          <w:pPr>
            <w:pStyle w:val="8"/>
            <w:tabs>
              <w:tab w:val="right" w:leader="dot" w:pos="9354"/>
            </w:tabs>
          </w:pPr>
          <w:r>
            <w:fldChar w:fldCharType="begin"/>
          </w:r>
          <w:r>
            <w:instrText xml:space="preserve"> HYPERLINK \l _Toc30333 </w:instrText>
          </w:r>
          <w:r>
            <w:fldChar w:fldCharType="separate"/>
          </w:r>
          <w:r>
            <w:rPr>
              <w:rFonts w:ascii="黑体" w:hAnsi="黑体" w:eastAsia="黑体" w:cs="黑体"/>
              <w:szCs w:val="21"/>
            </w:rPr>
            <w:t>5.</w:t>
          </w:r>
          <w:r>
            <w:rPr>
              <w:rFonts w:hint="eastAsia" w:ascii="黑体" w:hAnsi="黑体" w:eastAsia="黑体" w:cs="黑体"/>
              <w:szCs w:val="21"/>
            </w:rPr>
            <w:t>5</w:t>
          </w:r>
          <w:r>
            <w:rPr>
              <w:rFonts w:hint="eastAsia" w:ascii="黑体" w:hAnsi="黑体" w:eastAsia="黑体" w:cs="黑体"/>
              <w:szCs w:val="21"/>
              <w:lang w:val="en-US" w:eastAsia="zh-CN"/>
            </w:rPr>
            <w:t xml:space="preserve">  </w:t>
          </w:r>
          <w:r>
            <w:rPr>
              <w:rFonts w:hint="eastAsia" w:ascii="黑体" w:hAnsi="黑体" w:eastAsia="黑体" w:cs="黑体"/>
              <w:szCs w:val="21"/>
            </w:rPr>
            <w:t>取样方法</w:t>
          </w:r>
          <w:r>
            <w:tab/>
          </w:r>
          <w:r>
            <w:fldChar w:fldCharType="begin"/>
          </w:r>
          <w:r>
            <w:instrText xml:space="preserve"> PAGEREF _Toc30333 \h </w:instrText>
          </w:r>
          <w:r>
            <w:fldChar w:fldCharType="separate"/>
          </w:r>
          <w:r>
            <w:t>9</w:t>
          </w:r>
          <w:r>
            <w:fldChar w:fldCharType="end"/>
          </w:r>
          <w:r>
            <w:fldChar w:fldCharType="end"/>
          </w:r>
        </w:p>
        <w:p w14:paraId="4ADEADCE">
          <w:pPr>
            <w:pStyle w:val="7"/>
            <w:tabs>
              <w:tab w:val="right" w:leader="dot" w:pos="9354"/>
            </w:tabs>
          </w:pPr>
          <w:r>
            <w:fldChar w:fldCharType="begin"/>
          </w:r>
          <w:r>
            <w:instrText xml:space="preserve"> HYPERLINK \l _Toc32077 </w:instrText>
          </w:r>
          <w:r>
            <w:fldChar w:fldCharType="separate"/>
          </w:r>
          <w:r>
            <w:rPr>
              <w:rFonts w:ascii="黑体" w:hAnsi="黑体" w:eastAsia="黑体" w:cs="黑体"/>
              <w:szCs w:val="21"/>
            </w:rPr>
            <w:t>6</w:t>
          </w:r>
          <w:r>
            <w:rPr>
              <w:rFonts w:hint="eastAsia" w:ascii="黑体" w:hAnsi="黑体" w:eastAsia="黑体" w:cs="黑体"/>
              <w:szCs w:val="21"/>
              <w:lang w:val="en-US" w:eastAsia="zh-CN"/>
            </w:rPr>
            <w:t xml:space="preserve">  </w:t>
          </w:r>
          <w:r>
            <w:rPr>
              <w:rFonts w:hint="eastAsia" w:ascii="黑体" w:hAnsi="黑体" w:eastAsia="黑体" w:cs="黑体"/>
              <w:szCs w:val="21"/>
            </w:rPr>
            <w:t>制样</w:t>
          </w:r>
          <w:r>
            <w:tab/>
          </w:r>
          <w:r>
            <w:fldChar w:fldCharType="begin"/>
          </w:r>
          <w:r>
            <w:instrText xml:space="preserve"> PAGEREF _Toc32077 \h </w:instrText>
          </w:r>
          <w:r>
            <w:fldChar w:fldCharType="separate"/>
          </w:r>
          <w:r>
            <w:t>12</w:t>
          </w:r>
          <w:r>
            <w:fldChar w:fldCharType="end"/>
          </w:r>
          <w:r>
            <w:fldChar w:fldCharType="end"/>
          </w:r>
        </w:p>
        <w:p w14:paraId="778CB82F">
          <w:pPr>
            <w:pStyle w:val="8"/>
            <w:tabs>
              <w:tab w:val="right" w:leader="dot" w:pos="9354"/>
            </w:tabs>
          </w:pPr>
          <w:r>
            <w:fldChar w:fldCharType="begin"/>
          </w:r>
          <w:r>
            <w:instrText xml:space="preserve"> HYPERLINK \l _Toc2205 </w:instrText>
          </w:r>
          <w:r>
            <w:fldChar w:fldCharType="separate"/>
          </w:r>
          <w:r>
            <w:rPr>
              <w:rFonts w:ascii="黑体" w:hAnsi="黑体" w:eastAsia="黑体" w:cs="黑体"/>
              <w:szCs w:val="21"/>
            </w:rPr>
            <w:t>6.1</w:t>
          </w:r>
          <w:r>
            <w:rPr>
              <w:rFonts w:hint="eastAsia" w:ascii="黑体" w:hAnsi="黑体" w:eastAsia="黑体" w:cs="黑体"/>
              <w:szCs w:val="21"/>
              <w:lang w:val="en-US" w:eastAsia="zh-CN"/>
            </w:rPr>
            <w:t xml:space="preserve">  </w:t>
          </w:r>
          <w:r>
            <w:rPr>
              <w:rFonts w:hint="eastAsia" w:ascii="黑体" w:hAnsi="黑体" w:eastAsia="黑体" w:cs="黑体"/>
              <w:szCs w:val="21"/>
            </w:rPr>
            <w:t>制样设备及工具</w:t>
          </w:r>
          <w:r>
            <w:tab/>
          </w:r>
          <w:r>
            <w:fldChar w:fldCharType="begin"/>
          </w:r>
          <w:r>
            <w:instrText xml:space="preserve"> PAGEREF _Toc2205 \h </w:instrText>
          </w:r>
          <w:r>
            <w:fldChar w:fldCharType="separate"/>
          </w:r>
          <w:r>
            <w:t>12</w:t>
          </w:r>
          <w:r>
            <w:fldChar w:fldCharType="end"/>
          </w:r>
          <w:r>
            <w:fldChar w:fldCharType="end"/>
          </w:r>
        </w:p>
        <w:p w14:paraId="36AB23D6">
          <w:pPr>
            <w:pStyle w:val="8"/>
            <w:tabs>
              <w:tab w:val="right" w:leader="dot" w:pos="9354"/>
            </w:tabs>
          </w:pPr>
          <w:r>
            <w:fldChar w:fldCharType="begin"/>
          </w:r>
          <w:r>
            <w:instrText xml:space="preserve"> HYPERLINK \l _Toc10961 </w:instrText>
          </w:r>
          <w:r>
            <w:fldChar w:fldCharType="separate"/>
          </w:r>
          <w:r>
            <w:rPr>
              <w:rFonts w:ascii="黑体" w:hAnsi="黑体" w:eastAsia="黑体" w:cs="黑体"/>
              <w:szCs w:val="21"/>
            </w:rPr>
            <w:t>6.2</w:t>
          </w:r>
          <w:r>
            <w:rPr>
              <w:rFonts w:hint="eastAsia" w:ascii="黑体" w:hAnsi="黑体" w:eastAsia="黑体" w:cs="黑体"/>
              <w:szCs w:val="21"/>
              <w:lang w:val="en-US" w:eastAsia="zh-CN"/>
            </w:rPr>
            <w:t xml:space="preserve">  </w:t>
          </w:r>
          <w:r>
            <w:rPr>
              <w:rFonts w:hint="eastAsia" w:ascii="黑体" w:hAnsi="黑体" w:eastAsia="黑体" w:cs="黑体"/>
              <w:szCs w:val="21"/>
            </w:rPr>
            <w:t>制样要求</w:t>
          </w:r>
          <w:r>
            <w:tab/>
          </w:r>
          <w:r>
            <w:fldChar w:fldCharType="begin"/>
          </w:r>
          <w:r>
            <w:instrText xml:space="preserve"> PAGEREF _Toc10961 \h </w:instrText>
          </w:r>
          <w:r>
            <w:fldChar w:fldCharType="separate"/>
          </w:r>
          <w:r>
            <w:t>13</w:t>
          </w:r>
          <w:r>
            <w:fldChar w:fldCharType="end"/>
          </w:r>
          <w:r>
            <w:fldChar w:fldCharType="end"/>
          </w:r>
        </w:p>
        <w:p w14:paraId="16084109">
          <w:pPr>
            <w:pStyle w:val="8"/>
            <w:tabs>
              <w:tab w:val="right" w:leader="dot" w:pos="9354"/>
            </w:tabs>
          </w:pPr>
          <w:r>
            <w:fldChar w:fldCharType="begin"/>
          </w:r>
          <w:r>
            <w:instrText xml:space="preserve"> HYPERLINK \l _Toc1335 </w:instrText>
          </w:r>
          <w:r>
            <w:fldChar w:fldCharType="separate"/>
          </w:r>
          <w:r>
            <w:rPr>
              <w:rFonts w:ascii="黑体" w:hAnsi="黑体" w:eastAsia="黑体" w:cs="黑体"/>
              <w:szCs w:val="21"/>
            </w:rPr>
            <w:t>6</w:t>
          </w:r>
          <w:r>
            <w:rPr>
              <w:rFonts w:hint="eastAsia" w:ascii="黑体" w:hAnsi="黑体" w:eastAsia="黑体" w:cs="黑体"/>
              <w:szCs w:val="21"/>
            </w:rPr>
            <w:t>.3</w:t>
          </w:r>
          <w:r>
            <w:rPr>
              <w:rFonts w:hint="eastAsia" w:ascii="黑体" w:hAnsi="黑体" w:eastAsia="黑体" w:cs="黑体"/>
              <w:szCs w:val="21"/>
              <w:lang w:val="en-US" w:eastAsia="zh-CN"/>
            </w:rPr>
            <w:t xml:space="preserve">  </w:t>
          </w:r>
          <w:r>
            <w:rPr>
              <w:rFonts w:hint="eastAsia" w:ascii="黑体" w:hAnsi="黑体" w:eastAsia="黑体" w:cs="黑体"/>
              <w:szCs w:val="21"/>
            </w:rPr>
            <w:t>制样程序</w:t>
          </w:r>
          <w:r>
            <w:tab/>
          </w:r>
          <w:r>
            <w:fldChar w:fldCharType="begin"/>
          </w:r>
          <w:r>
            <w:instrText xml:space="preserve"> PAGEREF _Toc1335 \h </w:instrText>
          </w:r>
          <w:r>
            <w:fldChar w:fldCharType="separate"/>
          </w:r>
          <w:r>
            <w:t>13</w:t>
          </w:r>
          <w:r>
            <w:fldChar w:fldCharType="end"/>
          </w:r>
          <w:r>
            <w:fldChar w:fldCharType="end"/>
          </w:r>
        </w:p>
        <w:p w14:paraId="2A1B70CB">
          <w:pPr>
            <w:pStyle w:val="8"/>
            <w:tabs>
              <w:tab w:val="right" w:leader="dot" w:pos="9354"/>
            </w:tabs>
          </w:pPr>
          <w:r>
            <w:fldChar w:fldCharType="begin"/>
          </w:r>
          <w:r>
            <w:instrText xml:space="preserve"> HYPERLINK \l _Toc19119 </w:instrText>
          </w:r>
          <w:r>
            <w:fldChar w:fldCharType="separate"/>
          </w:r>
          <w:r>
            <w:rPr>
              <w:rFonts w:ascii="黑体" w:hAnsi="黑体" w:eastAsia="黑体" w:cs="黑体"/>
              <w:szCs w:val="21"/>
            </w:rPr>
            <w:t>6</w:t>
          </w:r>
          <w:r>
            <w:rPr>
              <w:rFonts w:hint="eastAsia" w:ascii="黑体" w:hAnsi="黑体" w:eastAsia="黑体" w:cs="黑体"/>
              <w:szCs w:val="21"/>
            </w:rPr>
            <w:t xml:space="preserve">.4 </w:t>
          </w:r>
          <w:r>
            <w:rPr>
              <w:rFonts w:ascii="黑体" w:hAnsi="黑体" w:eastAsia="黑体" w:cs="黑体"/>
              <w:szCs w:val="21"/>
            </w:rPr>
            <w:t xml:space="preserve"> </w:t>
          </w:r>
          <w:r>
            <w:rPr>
              <w:rFonts w:hint="eastAsia" w:ascii="黑体" w:hAnsi="黑体" w:eastAsia="黑体" w:cs="黑体"/>
              <w:szCs w:val="21"/>
            </w:rPr>
            <w:t>制样方法</w:t>
          </w:r>
          <w:r>
            <w:tab/>
          </w:r>
          <w:r>
            <w:fldChar w:fldCharType="begin"/>
          </w:r>
          <w:r>
            <w:instrText xml:space="preserve"> PAGEREF _Toc19119 \h </w:instrText>
          </w:r>
          <w:r>
            <w:fldChar w:fldCharType="separate"/>
          </w:r>
          <w:r>
            <w:t>16</w:t>
          </w:r>
          <w:r>
            <w:fldChar w:fldCharType="end"/>
          </w:r>
          <w:r>
            <w:fldChar w:fldCharType="end"/>
          </w:r>
        </w:p>
        <w:p w14:paraId="44592A63">
          <w:pPr>
            <w:pStyle w:val="8"/>
            <w:tabs>
              <w:tab w:val="right" w:leader="dot" w:pos="9354"/>
            </w:tabs>
          </w:pPr>
          <w:r>
            <w:fldChar w:fldCharType="begin"/>
          </w:r>
          <w:r>
            <w:instrText xml:space="preserve"> HYPERLINK \l _Toc21417 </w:instrText>
          </w:r>
          <w:r>
            <w:fldChar w:fldCharType="separate"/>
          </w:r>
          <w:r>
            <w:rPr>
              <w:rFonts w:hint="eastAsia" w:ascii="黑体" w:hAnsi="黑体" w:eastAsia="黑体" w:cs="黑体"/>
              <w:szCs w:val="21"/>
            </w:rPr>
            <w:t>6</w:t>
          </w:r>
          <w:r>
            <w:rPr>
              <w:rFonts w:ascii="黑体" w:hAnsi="黑体" w:eastAsia="黑体" w:cs="黑体"/>
              <w:szCs w:val="21"/>
            </w:rPr>
            <w:t>.</w:t>
          </w:r>
          <w:r>
            <w:rPr>
              <w:rFonts w:hint="eastAsia" w:ascii="黑体" w:hAnsi="黑体" w:eastAsia="黑体" w:cs="黑体"/>
              <w:szCs w:val="21"/>
            </w:rPr>
            <w:t>5</w:t>
          </w:r>
          <w:r>
            <w:rPr>
              <w:rFonts w:hint="eastAsia" w:ascii="黑体" w:hAnsi="黑体" w:eastAsia="黑体" w:cs="黑体"/>
              <w:szCs w:val="21"/>
              <w:lang w:val="en-US" w:eastAsia="zh-CN"/>
            </w:rPr>
            <w:t xml:space="preserve">  </w:t>
          </w:r>
          <w:r>
            <w:rPr>
              <w:rFonts w:hint="eastAsia" w:ascii="黑体" w:hAnsi="黑体" w:eastAsia="黑体" w:cs="黑体"/>
              <w:szCs w:val="21"/>
            </w:rPr>
            <w:t>试样容器和标签</w:t>
          </w:r>
          <w:r>
            <w:tab/>
          </w:r>
          <w:r>
            <w:fldChar w:fldCharType="begin"/>
          </w:r>
          <w:r>
            <w:instrText xml:space="preserve"> PAGEREF _Toc21417 \h </w:instrText>
          </w:r>
          <w:r>
            <w:fldChar w:fldCharType="separate"/>
          </w:r>
          <w:r>
            <w:t>19</w:t>
          </w:r>
          <w:r>
            <w:fldChar w:fldCharType="end"/>
          </w:r>
          <w:r>
            <w:fldChar w:fldCharType="end"/>
          </w:r>
        </w:p>
        <w:p w14:paraId="7D04C11F">
          <w:pPr>
            <w:pStyle w:val="7"/>
            <w:tabs>
              <w:tab w:val="right" w:leader="dot" w:pos="9354"/>
            </w:tabs>
          </w:pPr>
          <w:r>
            <w:fldChar w:fldCharType="begin"/>
          </w:r>
          <w:r>
            <w:instrText xml:space="preserve"> HYPERLINK \l _Toc3393 </w:instrText>
          </w:r>
          <w:r>
            <w:fldChar w:fldCharType="separate"/>
          </w:r>
          <w:r>
            <w:rPr>
              <w:rFonts w:ascii="黑体" w:hAnsi="黑体" w:eastAsia="黑体" w:cs="黑体"/>
              <w:szCs w:val="21"/>
            </w:rPr>
            <w:t>7</w:t>
          </w:r>
          <w:r>
            <w:rPr>
              <w:rFonts w:hint="eastAsia" w:ascii="黑体" w:hAnsi="黑体" w:eastAsia="黑体" w:cs="黑体"/>
              <w:szCs w:val="21"/>
              <w:lang w:val="en-US" w:eastAsia="zh-CN"/>
            </w:rPr>
            <w:t xml:space="preserve">  </w:t>
          </w:r>
          <w:r>
            <w:rPr>
              <w:rFonts w:hint="eastAsia" w:ascii="黑体" w:hAnsi="黑体" w:eastAsia="黑体" w:cs="黑体"/>
              <w:szCs w:val="21"/>
            </w:rPr>
            <w:t>水分测定</w:t>
          </w:r>
          <w:r>
            <w:tab/>
          </w:r>
          <w:r>
            <w:fldChar w:fldCharType="begin"/>
          </w:r>
          <w:r>
            <w:instrText xml:space="preserve"> PAGEREF _Toc3393 \h </w:instrText>
          </w:r>
          <w:r>
            <w:fldChar w:fldCharType="separate"/>
          </w:r>
          <w:r>
            <w:t>19</w:t>
          </w:r>
          <w:r>
            <w:fldChar w:fldCharType="end"/>
          </w:r>
          <w:r>
            <w:fldChar w:fldCharType="end"/>
          </w:r>
        </w:p>
        <w:p w14:paraId="297FF3DC">
          <w:pPr>
            <w:pStyle w:val="8"/>
            <w:tabs>
              <w:tab w:val="right" w:leader="dot" w:pos="9354"/>
            </w:tabs>
          </w:pPr>
          <w:r>
            <w:fldChar w:fldCharType="begin"/>
          </w:r>
          <w:r>
            <w:instrText xml:space="preserve"> HYPERLINK \l _Toc28733 </w:instrText>
          </w:r>
          <w:r>
            <w:fldChar w:fldCharType="separate"/>
          </w:r>
          <w:r>
            <w:rPr>
              <w:rFonts w:hint="eastAsia" w:ascii="黑体" w:hAnsi="黑体" w:eastAsia="黑体" w:cs="黑体"/>
              <w:szCs w:val="21"/>
            </w:rPr>
            <w:t>7.1</w:t>
          </w:r>
          <w:r>
            <w:rPr>
              <w:rFonts w:hint="eastAsia" w:ascii="黑体" w:hAnsi="黑体" w:eastAsia="黑体" w:cs="黑体"/>
              <w:szCs w:val="21"/>
              <w:lang w:val="en-US" w:eastAsia="zh-CN"/>
            </w:rPr>
            <w:t xml:space="preserve">  </w:t>
          </w:r>
          <w:r>
            <w:rPr>
              <w:rFonts w:hint="eastAsia" w:ascii="黑体" w:hAnsi="黑体" w:eastAsia="黑体" w:cs="黑体"/>
              <w:szCs w:val="21"/>
            </w:rPr>
            <w:t>方法提要</w:t>
          </w:r>
          <w:r>
            <w:tab/>
          </w:r>
          <w:r>
            <w:fldChar w:fldCharType="begin"/>
          </w:r>
          <w:r>
            <w:instrText xml:space="preserve"> PAGEREF _Toc28733 \h </w:instrText>
          </w:r>
          <w:r>
            <w:fldChar w:fldCharType="separate"/>
          </w:r>
          <w:r>
            <w:t>19</w:t>
          </w:r>
          <w:r>
            <w:fldChar w:fldCharType="end"/>
          </w:r>
          <w:r>
            <w:fldChar w:fldCharType="end"/>
          </w:r>
        </w:p>
        <w:p w14:paraId="42946DAE">
          <w:pPr>
            <w:pStyle w:val="8"/>
            <w:tabs>
              <w:tab w:val="right" w:leader="dot" w:pos="9354"/>
            </w:tabs>
          </w:pPr>
          <w:r>
            <w:fldChar w:fldCharType="begin"/>
          </w:r>
          <w:r>
            <w:instrText xml:space="preserve"> HYPERLINK \l _Toc31603 </w:instrText>
          </w:r>
          <w:r>
            <w:fldChar w:fldCharType="separate"/>
          </w:r>
          <w:r>
            <w:rPr>
              <w:rFonts w:ascii="黑体" w:hAnsi="黑体" w:eastAsia="黑体" w:cs="黑体"/>
              <w:szCs w:val="21"/>
            </w:rPr>
            <w:t>7</w:t>
          </w:r>
          <w:r>
            <w:rPr>
              <w:rFonts w:hint="eastAsia" w:ascii="黑体" w:hAnsi="黑体" w:eastAsia="黑体" w:cs="黑体"/>
              <w:szCs w:val="21"/>
            </w:rPr>
            <w:t>.2</w:t>
          </w:r>
          <w:r>
            <w:rPr>
              <w:rFonts w:hint="eastAsia" w:ascii="黑体" w:hAnsi="黑体" w:eastAsia="黑体" w:cs="黑体"/>
              <w:szCs w:val="21"/>
              <w:lang w:val="en-US" w:eastAsia="zh-CN"/>
            </w:rPr>
            <w:t xml:space="preserve">  </w:t>
          </w:r>
          <w:r>
            <w:rPr>
              <w:rFonts w:hint="eastAsia" w:ascii="黑体" w:hAnsi="黑体" w:eastAsia="黑体" w:cs="黑体"/>
              <w:szCs w:val="21"/>
            </w:rPr>
            <w:t>水分测定设备和工具</w:t>
          </w:r>
          <w:r>
            <w:tab/>
          </w:r>
          <w:r>
            <w:fldChar w:fldCharType="begin"/>
          </w:r>
          <w:r>
            <w:instrText xml:space="preserve"> PAGEREF _Toc31603 \h </w:instrText>
          </w:r>
          <w:r>
            <w:fldChar w:fldCharType="separate"/>
          </w:r>
          <w:r>
            <w:t>19</w:t>
          </w:r>
          <w:r>
            <w:fldChar w:fldCharType="end"/>
          </w:r>
          <w:r>
            <w:fldChar w:fldCharType="end"/>
          </w:r>
        </w:p>
        <w:p w14:paraId="59073ADA">
          <w:pPr>
            <w:pStyle w:val="8"/>
            <w:tabs>
              <w:tab w:val="right" w:leader="dot" w:pos="9354"/>
            </w:tabs>
          </w:pPr>
          <w:r>
            <w:fldChar w:fldCharType="begin"/>
          </w:r>
          <w:r>
            <w:instrText xml:space="preserve"> HYPERLINK \l _Toc21251 </w:instrText>
          </w:r>
          <w:r>
            <w:fldChar w:fldCharType="separate"/>
          </w:r>
          <w:r>
            <w:rPr>
              <w:rFonts w:ascii="黑体" w:hAnsi="黑体" w:eastAsia="黑体" w:cs="黑体"/>
              <w:szCs w:val="21"/>
            </w:rPr>
            <w:t>7</w:t>
          </w:r>
          <w:r>
            <w:rPr>
              <w:rFonts w:hint="eastAsia" w:ascii="黑体" w:hAnsi="黑体" w:eastAsia="黑体" w:cs="黑体"/>
              <w:szCs w:val="21"/>
            </w:rPr>
            <w:t>.3</w:t>
          </w:r>
          <w:r>
            <w:rPr>
              <w:rFonts w:hint="eastAsia" w:ascii="黑体" w:hAnsi="黑体" w:eastAsia="黑体" w:cs="黑体"/>
              <w:szCs w:val="21"/>
              <w:lang w:val="en-US" w:eastAsia="zh-CN"/>
            </w:rPr>
            <w:t xml:space="preserve">  </w:t>
          </w:r>
          <w:r>
            <w:rPr>
              <w:rFonts w:hint="eastAsia" w:ascii="黑体" w:hAnsi="黑体" w:eastAsia="黑体" w:cs="黑体"/>
              <w:szCs w:val="21"/>
            </w:rPr>
            <w:t>测定要求</w:t>
          </w:r>
          <w:r>
            <w:tab/>
          </w:r>
          <w:r>
            <w:fldChar w:fldCharType="begin"/>
          </w:r>
          <w:r>
            <w:instrText xml:space="preserve"> PAGEREF _Toc21251 \h </w:instrText>
          </w:r>
          <w:r>
            <w:fldChar w:fldCharType="separate"/>
          </w:r>
          <w:r>
            <w:t>19</w:t>
          </w:r>
          <w:r>
            <w:fldChar w:fldCharType="end"/>
          </w:r>
          <w:r>
            <w:fldChar w:fldCharType="end"/>
          </w:r>
        </w:p>
        <w:p w14:paraId="7D317EBC">
          <w:pPr>
            <w:pStyle w:val="8"/>
            <w:tabs>
              <w:tab w:val="right" w:leader="dot" w:pos="9354"/>
            </w:tabs>
          </w:pPr>
          <w:r>
            <w:fldChar w:fldCharType="begin"/>
          </w:r>
          <w:r>
            <w:instrText xml:space="preserve"> HYPERLINK \l _Toc24490 </w:instrText>
          </w:r>
          <w:r>
            <w:fldChar w:fldCharType="separate"/>
          </w:r>
          <w:r>
            <w:rPr>
              <w:rFonts w:ascii="黑体" w:hAnsi="黑体" w:eastAsia="黑体" w:cs="黑体"/>
              <w:szCs w:val="21"/>
            </w:rPr>
            <w:t>7</w:t>
          </w:r>
          <w:r>
            <w:rPr>
              <w:rFonts w:hint="eastAsia" w:ascii="黑体" w:hAnsi="黑体" w:eastAsia="黑体" w:cs="黑体"/>
              <w:szCs w:val="21"/>
            </w:rPr>
            <w:t>.4</w:t>
          </w:r>
          <w:r>
            <w:rPr>
              <w:rFonts w:hint="eastAsia" w:ascii="黑体" w:hAnsi="黑体" w:eastAsia="黑体" w:cs="黑体"/>
              <w:szCs w:val="21"/>
              <w:lang w:val="en-US" w:eastAsia="zh-CN"/>
            </w:rPr>
            <w:t xml:space="preserve">  </w:t>
          </w:r>
          <w:r>
            <w:rPr>
              <w:rFonts w:hint="eastAsia" w:ascii="黑体" w:hAnsi="黑体" w:eastAsia="黑体" w:cs="黑体"/>
              <w:szCs w:val="21"/>
            </w:rPr>
            <w:t>测定步骤</w:t>
          </w:r>
          <w:r>
            <w:tab/>
          </w:r>
          <w:r>
            <w:fldChar w:fldCharType="begin"/>
          </w:r>
          <w:r>
            <w:instrText xml:space="preserve"> PAGEREF _Toc24490 \h </w:instrText>
          </w:r>
          <w:r>
            <w:fldChar w:fldCharType="separate"/>
          </w:r>
          <w:r>
            <w:t>19</w:t>
          </w:r>
          <w:r>
            <w:fldChar w:fldCharType="end"/>
          </w:r>
          <w:r>
            <w:fldChar w:fldCharType="end"/>
          </w:r>
        </w:p>
        <w:p w14:paraId="4C0D8164">
          <w:pPr>
            <w:pStyle w:val="8"/>
            <w:tabs>
              <w:tab w:val="right" w:leader="dot" w:pos="9354"/>
            </w:tabs>
          </w:pPr>
          <w:r>
            <w:fldChar w:fldCharType="begin"/>
          </w:r>
          <w:r>
            <w:instrText xml:space="preserve"> HYPERLINK \l _Toc17119 </w:instrText>
          </w:r>
          <w:r>
            <w:fldChar w:fldCharType="separate"/>
          </w:r>
          <w:r>
            <w:rPr>
              <w:rFonts w:ascii="黑体" w:hAnsi="黑体" w:eastAsia="黑体" w:cs="黑体"/>
              <w:szCs w:val="21"/>
            </w:rPr>
            <w:t>7</w:t>
          </w:r>
          <w:r>
            <w:rPr>
              <w:rFonts w:hint="eastAsia" w:ascii="黑体" w:hAnsi="黑体" w:eastAsia="黑体" w:cs="黑体"/>
              <w:szCs w:val="21"/>
            </w:rPr>
            <w:t>.5</w:t>
          </w:r>
          <w:r>
            <w:rPr>
              <w:rFonts w:hint="eastAsia" w:ascii="宋体" w:hAnsi="宋体" w:cs="宋体"/>
              <w:szCs w:val="21"/>
              <w:lang w:val="en-US" w:eastAsia="zh-CN"/>
            </w:rPr>
            <w:t xml:space="preserve">  </w:t>
          </w:r>
          <w:r>
            <w:rPr>
              <w:rFonts w:hint="eastAsia" w:ascii="黑体" w:hAnsi="黑体" w:eastAsia="黑体" w:cs="黑体"/>
              <w:szCs w:val="21"/>
            </w:rPr>
            <w:t>计算</w:t>
          </w:r>
          <w:r>
            <w:tab/>
          </w:r>
          <w:r>
            <w:fldChar w:fldCharType="begin"/>
          </w:r>
          <w:r>
            <w:instrText xml:space="preserve"> PAGEREF _Toc17119 \h </w:instrText>
          </w:r>
          <w:r>
            <w:fldChar w:fldCharType="separate"/>
          </w:r>
          <w:r>
            <w:t>20</w:t>
          </w:r>
          <w:r>
            <w:fldChar w:fldCharType="end"/>
          </w:r>
          <w:r>
            <w:fldChar w:fldCharType="end"/>
          </w:r>
        </w:p>
        <w:p w14:paraId="196A5E9C">
          <w:pPr>
            <w:pStyle w:val="7"/>
            <w:tabs>
              <w:tab w:val="right" w:leader="dot" w:pos="9354"/>
            </w:tabs>
          </w:pPr>
          <w:r>
            <w:fldChar w:fldCharType="begin"/>
          </w:r>
          <w:r>
            <w:instrText xml:space="preserve"> HYPERLINK \l _Toc29743 </w:instrText>
          </w:r>
          <w:r>
            <w:fldChar w:fldCharType="separate"/>
          </w:r>
          <w:r>
            <w:rPr>
              <w:rFonts w:hint="eastAsia" w:ascii="黑体" w:hAnsi="黑体" w:eastAsia="黑体" w:cs="黑体"/>
              <w:iCs/>
              <w:szCs w:val="21"/>
            </w:rPr>
            <w:t>附录A</w:t>
          </w:r>
          <w:r>
            <w:tab/>
          </w:r>
          <w:r>
            <w:fldChar w:fldCharType="begin"/>
          </w:r>
          <w:r>
            <w:instrText xml:space="preserve"> PAGEREF _Toc29743 \h </w:instrText>
          </w:r>
          <w:r>
            <w:fldChar w:fldCharType="separate"/>
          </w:r>
          <w:r>
            <w:t>21</w:t>
          </w:r>
          <w:r>
            <w:fldChar w:fldCharType="end"/>
          </w:r>
          <w:r>
            <w:fldChar w:fldCharType="end"/>
          </w:r>
        </w:p>
        <w:p w14:paraId="798F61F6">
          <w:pPr>
            <w:pStyle w:val="8"/>
            <w:tabs>
              <w:tab w:val="right" w:leader="dot" w:pos="9354"/>
            </w:tabs>
          </w:pPr>
          <w:r>
            <w:fldChar w:fldCharType="begin"/>
          </w:r>
          <w:r>
            <w:instrText xml:space="preserve"> HYPERLINK \l _Toc11298 </w:instrText>
          </w:r>
          <w:r>
            <w:fldChar w:fldCharType="separate"/>
          </w:r>
          <w:r>
            <w:rPr>
              <w:rFonts w:hint="eastAsia" w:ascii="黑体" w:hAnsi="黑体" w:eastAsia="黑体" w:cs="黑体"/>
              <w:iCs/>
              <w:szCs w:val="21"/>
            </w:rPr>
            <w:t>A.1</w:t>
          </w:r>
          <w:r>
            <w:rPr>
              <w:rFonts w:hint="eastAsia" w:ascii="黑体" w:hAnsi="黑体" w:eastAsia="黑体" w:cs="黑体"/>
              <w:iCs/>
              <w:szCs w:val="21"/>
              <w:lang w:val="en-US" w:eastAsia="zh-CN"/>
            </w:rPr>
            <w:t xml:space="preserve">  </w:t>
          </w:r>
          <w:r>
            <w:rPr>
              <w:rFonts w:hint="eastAsia" w:ascii="黑体" w:hAnsi="黑体" w:eastAsia="黑体" w:cs="黑体"/>
              <w:iCs/>
              <w:szCs w:val="21"/>
            </w:rPr>
            <w:t>试验目的</w:t>
          </w:r>
          <w:r>
            <w:tab/>
          </w:r>
          <w:r>
            <w:fldChar w:fldCharType="begin"/>
          </w:r>
          <w:r>
            <w:instrText xml:space="preserve"> PAGEREF _Toc11298 \h </w:instrText>
          </w:r>
          <w:r>
            <w:fldChar w:fldCharType="separate"/>
          </w:r>
          <w:r>
            <w:t>21</w:t>
          </w:r>
          <w:r>
            <w:fldChar w:fldCharType="end"/>
          </w:r>
          <w:r>
            <w:fldChar w:fldCharType="end"/>
          </w:r>
        </w:p>
        <w:p w14:paraId="0CF4BC6B">
          <w:pPr>
            <w:pStyle w:val="8"/>
            <w:tabs>
              <w:tab w:val="right" w:leader="dot" w:pos="9354"/>
            </w:tabs>
          </w:pPr>
          <w:r>
            <w:fldChar w:fldCharType="begin"/>
          </w:r>
          <w:r>
            <w:instrText xml:space="preserve"> HYPERLINK \l _Toc19093 </w:instrText>
          </w:r>
          <w:r>
            <w:fldChar w:fldCharType="separate"/>
          </w:r>
          <w:r>
            <w:rPr>
              <w:rFonts w:hint="eastAsia" w:ascii="黑体" w:hAnsi="黑体" w:eastAsia="黑体" w:cs="黑体"/>
              <w:iCs/>
              <w:szCs w:val="21"/>
            </w:rPr>
            <w:t>A.2</w:t>
          </w:r>
          <w:r>
            <w:rPr>
              <w:rFonts w:hint="eastAsia" w:ascii="黑体" w:hAnsi="黑体" w:eastAsia="黑体" w:cs="黑体"/>
              <w:iCs/>
              <w:szCs w:val="21"/>
              <w:lang w:val="en-US" w:eastAsia="zh-CN"/>
            </w:rPr>
            <w:t xml:space="preserve">  </w:t>
          </w:r>
          <w:r>
            <w:rPr>
              <w:rFonts w:hint="eastAsia" w:ascii="黑体" w:hAnsi="黑体" w:eastAsia="黑体" w:cs="黑体"/>
              <w:iCs/>
              <w:szCs w:val="21"/>
            </w:rPr>
            <w:t>一般规定</w:t>
          </w:r>
          <w:r>
            <w:tab/>
          </w:r>
          <w:r>
            <w:fldChar w:fldCharType="begin"/>
          </w:r>
          <w:r>
            <w:instrText xml:space="preserve"> PAGEREF _Toc19093 \h </w:instrText>
          </w:r>
          <w:r>
            <w:fldChar w:fldCharType="separate"/>
          </w:r>
          <w:r>
            <w:t>21</w:t>
          </w:r>
          <w:r>
            <w:fldChar w:fldCharType="end"/>
          </w:r>
          <w:r>
            <w:fldChar w:fldCharType="end"/>
          </w:r>
        </w:p>
        <w:p w14:paraId="7D9A0163">
          <w:pPr>
            <w:pStyle w:val="8"/>
            <w:tabs>
              <w:tab w:val="right" w:leader="dot" w:pos="9354"/>
            </w:tabs>
          </w:pPr>
          <w:r>
            <w:fldChar w:fldCharType="begin"/>
          </w:r>
          <w:r>
            <w:instrText xml:space="preserve"> HYPERLINK \l _Toc24203 </w:instrText>
          </w:r>
          <w:r>
            <w:fldChar w:fldCharType="separate"/>
          </w:r>
          <w:r>
            <w:rPr>
              <w:rFonts w:hint="eastAsia" w:ascii="黑体" w:hAnsi="宋体" w:eastAsia="黑体"/>
              <w:kern w:val="0"/>
              <w:szCs w:val="21"/>
            </w:rPr>
            <w:t>A.3</w:t>
          </w:r>
          <w:r>
            <w:rPr>
              <w:rFonts w:hint="eastAsia" w:ascii="黑体" w:hAnsi="宋体" w:eastAsia="黑体"/>
              <w:kern w:val="0"/>
              <w:szCs w:val="21"/>
              <w:lang w:val="en-US" w:eastAsia="zh-CN"/>
            </w:rPr>
            <w:t xml:space="preserve">  </w:t>
          </w:r>
          <w:r>
            <w:rPr>
              <w:rFonts w:hint="eastAsia" w:ascii="黑体" w:hAnsi="宋体" w:eastAsia="黑体"/>
              <w:kern w:val="0"/>
              <w:szCs w:val="21"/>
            </w:rPr>
            <w:t>试验方法</w:t>
          </w:r>
          <w:r>
            <w:tab/>
          </w:r>
          <w:r>
            <w:fldChar w:fldCharType="begin"/>
          </w:r>
          <w:r>
            <w:instrText xml:space="preserve"> PAGEREF _Toc24203 \h </w:instrText>
          </w:r>
          <w:r>
            <w:fldChar w:fldCharType="separate"/>
          </w:r>
          <w:r>
            <w:t>21</w:t>
          </w:r>
          <w:r>
            <w:fldChar w:fldCharType="end"/>
          </w:r>
          <w:r>
            <w:fldChar w:fldCharType="end"/>
          </w:r>
        </w:p>
        <w:p w14:paraId="13A49442">
          <w:pPr>
            <w:pStyle w:val="8"/>
            <w:tabs>
              <w:tab w:val="right" w:leader="dot" w:pos="9354"/>
            </w:tabs>
          </w:pPr>
          <w:r>
            <w:fldChar w:fldCharType="begin"/>
          </w:r>
          <w:r>
            <w:instrText xml:space="preserve"> HYPERLINK \l _Toc20008 </w:instrText>
          </w:r>
          <w:r>
            <w:fldChar w:fldCharType="separate"/>
          </w:r>
          <w:r>
            <w:rPr>
              <w:rFonts w:hint="eastAsia" w:ascii="黑体" w:hAnsi="黑体" w:eastAsia="黑体" w:cs="黑体"/>
              <w:szCs w:val="21"/>
            </w:rPr>
            <w:t>A.4</w:t>
          </w:r>
          <w:r>
            <w:rPr>
              <w:rFonts w:hint="eastAsia" w:ascii="黑体" w:hAnsi="黑体" w:eastAsia="黑体" w:cs="黑体"/>
              <w:szCs w:val="21"/>
              <w:lang w:val="en-US" w:eastAsia="zh-CN"/>
            </w:rPr>
            <w:t xml:space="preserve">  </w:t>
          </w:r>
          <w:r>
            <w:rPr>
              <w:rFonts w:hint="eastAsia" w:ascii="黑体" w:hAnsi="黑体" w:eastAsia="黑体" w:cs="黑体"/>
              <w:szCs w:val="21"/>
            </w:rPr>
            <w:t>计算方法</w:t>
          </w:r>
          <w:r>
            <w:tab/>
          </w:r>
          <w:r>
            <w:fldChar w:fldCharType="begin"/>
          </w:r>
          <w:r>
            <w:instrText xml:space="preserve"> PAGEREF _Toc20008 \h </w:instrText>
          </w:r>
          <w:r>
            <w:fldChar w:fldCharType="separate"/>
          </w:r>
          <w:r>
            <w:t>21</w:t>
          </w:r>
          <w:r>
            <w:fldChar w:fldCharType="end"/>
          </w:r>
          <w:r>
            <w:fldChar w:fldCharType="end"/>
          </w:r>
        </w:p>
        <w:p w14:paraId="24F67B09">
          <w:pPr>
            <w:pStyle w:val="8"/>
            <w:tabs>
              <w:tab w:val="right" w:leader="dot" w:pos="9354"/>
            </w:tabs>
          </w:pPr>
          <w:r>
            <w:fldChar w:fldCharType="begin"/>
          </w:r>
          <w:r>
            <w:instrText xml:space="preserve"> HYPERLINK \l _Toc6888 </w:instrText>
          </w:r>
          <w:r>
            <w:fldChar w:fldCharType="separate"/>
          </w:r>
          <w:r>
            <w:rPr>
              <w:rFonts w:hint="eastAsia" w:ascii="黑体" w:hAnsi="黑体" w:eastAsia="黑体" w:cs="黑体"/>
              <w:szCs w:val="21"/>
            </w:rPr>
            <w:t>A.5</w:t>
          </w:r>
          <w:r>
            <w:rPr>
              <w:rFonts w:hint="eastAsia" w:ascii="黑体" w:hAnsi="黑体" w:eastAsia="黑体" w:cs="黑体"/>
              <w:szCs w:val="21"/>
              <w:lang w:val="en-US" w:eastAsia="zh-CN"/>
            </w:rPr>
            <w:t xml:space="preserve">  </w:t>
          </w:r>
          <w:r>
            <w:rPr>
              <w:rFonts w:hint="eastAsia" w:ascii="黑体" w:hAnsi="黑体" w:eastAsia="黑体" w:cs="黑体"/>
              <w:szCs w:val="21"/>
            </w:rPr>
            <w:t>结果的表示</w:t>
          </w:r>
          <w:r>
            <w:tab/>
          </w:r>
          <w:r>
            <w:fldChar w:fldCharType="begin"/>
          </w:r>
          <w:r>
            <w:instrText xml:space="preserve"> PAGEREF _Toc6888 \h </w:instrText>
          </w:r>
          <w:r>
            <w:fldChar w:fldCharType="separate"/>
          </w:r>
          <w:r>
            <w:t>22</w:t>
          </w:r>
          <w:r>
            <w:fldChar w:fldCharType="end"/>
          </w:r>
          <w:r>
            <w:fldChar w:fldCharType="end"/>
          </w:r>
        </w:p>
        <w:p w14:paraId="154DE5C1">
          <w:pPr>
            <w:pStyle w:val="8"/>
            <w:tabs>
              <w:tab w:val="right" w:leader="dot" w:pos="9354"/>
            </w:tabs>
          </w:pPr>
          <w:r>
            <w:fldChar w:fldCharType="begin"/>
          </w:r>
          <w:r>
            <w:instrText xml:space="preserve"> HYPERLINK \l _Toc14489 </w:instrText>
          </w:r>
          <w:r>
            <w:fldChar w:fldCharType="separate"/>
          </w:r>
          <w:r>
            <w:rPr>
              <w:rFonts w:hint="eastAsia" w:ascii="黑体" w:hAnsi="黑体" w:eastAsia="黑体" w:cs="黑体"/>
              <w:szCs w:val="21"/>
            </w:rPr>
            <w:t>A.6</w:t>
          </w:r>
          <w:r>
            <w:rPr>
              <w:rFonts w:hint="eastAsia" w:ascii="黑体" w:hAnsi="黑体" w:eastAsia="黑体" w:cs="黑体"/>
              <w:szCs w:val="21"/>
              <w:lang w:val="en-US" w:eastAsia="zh-CN"/>
            </w:rPr>
            <w:t xml:space="preserve">  </w:t>
          </w:r>
          <w:r>
            <w:rPr>
              <w:rFonts w:hint="eastAsia" w:ascii="黑体" w:hAnsi="黑体" w:eastAsia="黑体" w:cs="黑体"/>
              <w:szCs w:val="21"/>
            </w:rPr>
            <w:t>计算示例</w:t>
          </w:r>
          <w:r>
            <w:tab/>
          </w:r>
          <w:r>
            <w:fldChar w:fldCharType="begin"/>
          </w:r>
          <w:r>
            <w:instrText xml:space="preserve"> PAGEREF _Toc14489 \h </w:instrText>
          </w:r>
          <w:r>
            <w:fldChar w:fldCharType="separate"/>
          </w:r>
          <w:r>
            <w:t>22</w:t>
          </w:r>
          <w:r>
            <w:fldChar w:fldCharType="end"/>
          </w:r>
          <w:r>
            <w:fldChar w:fldCharType="end"/>
          </w:r>
        </w:p>
        <w:p w14:paraId="5D28D59D">
          <w:pPr>
            <w:pStyle w:val="7"/>
            <w:tabs>
              <w:tab w:val="right" w:leader="dot" w:pos="9354"/>
            </w:tabs>
          </w:pPr>
          <w:r>
            <w:fldChar w:fldCharType="begin"/>
          </w:r>
          <w:r>
            <w:instrText xml:space="preserve"> HYPERLINK \l _Toc21797 </w:instrText>
          </w:r>
          <w:r>
            <w:fldChar w:fldCharType="separate"/>
          </w:r>
          <w:r>
            <w:rPr>
              <w:rFonts w:hint="eastAsia" w:ascii="黑体" w:hAnsi="黑体" w:eastAsia="黑体" w:cs="黑体"/>
              <w:iCs/>
              <w:szCs w:val="21"/>
            </w:rPr>
            <w:t>附录B</w:t>
          </w:r>
          <w:r>
            <w:tab/>
          </w:r>
          <w:r>
            <w:fldChar w:fldCharType="begin"/>
          </w:r>
          <w:r>
            <w:instrText xml:space="preserve"> PAGEREF _Toc21797 \h </w:instrText>
          </w:r>
          <w:r>
            <w:fldChar w:fldCharType="separate"/>
          </w:r>
          <w:r>
            <w:t>26</w:t>
          </w:r>
          <w:r>
            <w:fldChar w:fldCharType="end"/>
          </w:r>
          <w:r>
            <w:fldChar w:fldCharType="end"/>
          </w:r>
        </w:p>
        <w:p w14:paraId="52A5DE3F">
          <w:pPr>
            <w:pStyle w:val="8"/>
            <w:tabs>
              <w:tab w:val="right" w:leader="dot" w:pos="9354"/>
            </w:tabs>
          </w:pPr>
          <w:r>
            <w:fldChar w:fldCharType="begin"/>
          </w:r>
          <w:r>
            <w:instrText xml:space="preserve"> HYPERLINK \l _Toc6486 </w:instrText>
          </w:r>
          <w:r>
            <w:fldChar w:fldCharType="separate"/>
          </w:r>
          <w:r>
            <w:rPr>
              <w:rFonts w:hint="eastAsia" w:ascii="黑体" w:hAnsi="宋体" w:eastAsia="黑体"/>
              <w:szCs w:val="21"/>
            </w:rPr>
            <w:t>B.1</w:t>
          </w:r>
          <w:r>
            <w:rPr>
              <w:rFonts w:hint="eastAsia" w:ascii="黑体" w:hAnsi="宋体" w:eastAsia="黑体"/>
              <w:szCs w:val="21"/>
              <w:lang w:val="en-US" w:eastAsia="zh-CN"/>
            </w:rPr>
            <w:t xml:space="preserve">  </w:t>
          </w:r>
          <w:r>
            <w:rPr>
              <w:rFonts w:hint="eastAsia" w:ascii="黑体" w:hAnsi="宋体" w:eastAsia="黑体"/>
              <w:szCs w:val="21"/>
            </w:rPr>
            <w:t>试验目的</w:t>
          </w:r>
          <w:r>
            <w:tab/>
          </w:r>
          <w:r>
            <w:fldChar w:fldCharType="begin"/>
          </w:r>
          <w:r>
            <w:instrText xml:space="preserve"> PAGEREF _Toc6486 \h </w:instrText>
          </w:r>
          <w:r>
            <w:fldChar w:fldCharType="separate"/>
          </w:r>
          <w:r>
            <w:t>26</w:t>
          </w:r>
          <w:r>
            <w:fldChar w:fldCharType="end"/>
          </w:r>
          <w:r>
            <w:fldChar w:fldCharType="end"/>
          </w:r>
        </w:p>
        <w:p w14:paraId="00298BA5">
          <w:pPr>
            <w:pStyle w:val="8"/>
            <w:tabs>
              <w:tab w:val="right" w:leader="dot" w:pos="9354"/>
            </w:tabs>
          </w:pPr>
          <w:r>
            <w:fldChar w:fldCharType="begin"/>
          </w:r>
          <w:r>
            <w:instrText xml:space="preserve"> HYPERLINK \l _Toc20282 </w:instrText>
          </w:r>
          <w:r>
            <w:fldChar w:fldCharType="separate"/>
          </w:r>
          <w:r>
            <w:rPr>
              <w:rFonts w:hint="eastAsia" w:ascii="黑体" w:hAnsi="宋体" w:eastAsia="黑体"/>
              <w:szCs w:val="21"/>
            </w:rPr>
            <w:t>B.2</w:t>
          </w:r>
          <w:r>
            <w:rPr>
              <w:rFonts w:hint="eastAsia" w:ascii="黑体" w:hAnsi="宋体" w:eastAsia="黑体"/>
              <w:szCs w:val="21"/>
              <w:lang w:val="en-US" w:eastAsia="zh-CN"/>
            </w:rPr>
            <w:t xml:space="preserve">  </w:t>
          </w:r>
          <w:r>
            <w:rPr>
              <w:rFonts w:hint="eastAsia" w:ascii="黑体" w:hAnsi="宋体" w:eastAsia="黑体"/>
              <w:szCs w:val="21"/>
            </w:rPr>
            <w:t>一般规定</w:t>
          </w:r>
          <w:r>
            <w:tab/>
          </w:r>
          <w:r>
            <w:fldChar w:fldCharType="begin"/>
          </w:r>
          <w:r>
            <w:instrText xml:space="preserve"> PAGEREF _Toc20282 \h </w:instrText>
          </w:r>
          <w:r>
            <w:fldChar w:fldCharType="separate"/>
          </w:r>
          <w:r>
            <w:t>26</w:t>
          </w:r>
          <w:r>
            <w:fldChar w:fldCharType="end"/>
          </w:r>
          <w:r>
            <w:fldChar w:fldCharType="end"/>
          </w:r>
        </w:p>
        <w:p w14:paraId="683D6F6E">
          <w:pPr>
            <w:pStyle w:val="8"/>
            <w:tabs>
              <w:tab w:val="right" w:leader="dot" w:pos="9354"/>
            </w:tabs>
          </w:pPr>
          <w:r>
            <w:fldChar w:fldCharType="begin"/>
          </w:r>
          <w:r>
            <w:instrText xml:space="preserve"> HYPERLINK \l _Toc30298 </w:instrText>
          </w:r>
          <w:r>
            <w:fldChar w:fldCharType="separate"/>
          </w:r>
          <w:r>
            <w:rPr>
              <w:rFonts w:hint="eastAsia" w:ascii="黑体" w:hAnsi="宋体" w:eastAsia="黑体"/>
              <w:szCs w:val="21"/>
            </w:rPr>
            <w:t>B.3</w:t>
          </w:r>
          <w:r>
            <w:rPr>
              <w:rFonts w:hint="eastAsia" w:ascii="黑体" w:hAnsi="宋体" w:eastAsia="黑体"/>
              <w:szCs w:val="21"/>
              <w:lang w:val="en-US" w:eastAsia="zh-CN"/>
            </w:rPr>
            <w:t xml:space="preserve">  </w:t>
          </w:r>
          <w:r>
            <w:rPr>
              <w:rFonts w:hint="eastAsia" w:ascii="黑体" w:hAnsi="宋体" w:eastAsia="黑体"/>
              <w:szCs w:val="21"/>
            </w:rPr>
            <w:t>试验方法</w:t>
          </w:r>
          <w:r>
            <w:tab/>
          </w:r>
          <w:r>
            <w:fldChar w:fldCharType="begin"/>
          </w:r>
          <w:r>
            <w:instrText xml:space="preserve"> PAGEREF _Toc30298 \h </w:instrText>
          </w:r>
          <w:r>
            <w:fldChar w:fldCharType="separate"/>
          </w:r>
          <w:r>
            <w:t>26</w:t>
          </w:r>
          <w:r>
            <w:fldChar w:fldCharType="end"/>
          </w:r>
          <w:r>
            <w:fldChar w:fldCharType="end"/>
          </w:r>
        </w:p>
        <w:p w14:paraId="4AC05E08">
          <w:pPr>
            <w:pStyle w:val="8"/>
            <w:tabs>
              <w:tab w:val="right" w:leader="dot" w:pos="9354"/>
            </w:tabs>
          </w:pPr>
          <w:r>
            <w:fldChar w:fldCharType="begin"/>
          </w:r>
          <w:r>
            <w:instrText xml:space="preserve"> HYPERLINK \l _Toc30210 </w:instrText>
          </w:r>
          <w:r>
            <w:fldChar w:fldCharType="separate"/>
          </w:r>
          <w:r>
            <w:rPr>
              <w:rFonts w:hint="eastAsia" w:ascii="黑体" w:hAnsi="黑体" w:eastAsia="黑体" w:cs="黑体"/>
              <w:szCs w:val="21"/>
            </w:rPr>
            <w:t>B.4</w:t>
          </w:r>
          <w:r>
            <w:rPr>
              <w:rFonts w:hint="eastAsia" w:ascii="黑体" w:hAnsi="黑体" w:eastAsia="黑体" w:cs="黑体"/>
              <w:lang w:val="en-US" w:eastAsia="zh-CN"/>
            </w:rPr>
            <w:t xml:space="preserve">  </w:t>
          </w:r>
          <w:r>
            <w:rPr>
              <w:rFonts w:hint="eastAsia" w:ascii="黑体" w:hAnsi="黑体" w:eastAsia="黑体" w:cs="黑体"/>
              <w:szCs w:val="21"/>
            </w:rPr>
            <w:t>数据解析（采用95%概率）</w:t>
          </w:r>
          <w:r>
            <w:tab/>
          </w:r>
          <w:r>
            <w:fldChar w:fldCharType="begin"/>
          </w:r>
          <w:r>
            <w:instrText xml:space="preserve"> PAGEREF _Toc30210 \h </w:instrText>
          </w:r>
          <w:r>
            <w:fldChar w:fldCharType="separate"/>
          </w:r>
          <w:r>
            <w:t>27</w:t>
          </w:r>
          <w:r>
            <w:fldChar w:fldCharType="end"/>
          </w:r>
          <w:r>
            <w:fldChar w:fldCharType="end"/>
          </w:r>
        </w:p>
        <w:p w14:paraId="583BD2DD">
          <w:pPr>
            <w:pStyle w:val="8"/>
            <w:tabs>
              <w:tab w:val="right" w:leader="dot" w:pos="9354"/>
            </w:tabs>
          </w:pPr>
          <w:r>
            <w:fldChar w:fldCharType="begin"/>
          </w:r>
          <w:r>
            <w:instrText xml:space="preserve"> HYPERLINK \l _Toc27042 </w:instrText>
          </w:r>
          <w:r>
            <w:fldChar w:fldCharType="separate"/>
          </w:r>
          <w:r>
            <w:rPr>
              <w:rFonts w:hint="eastAsia" w:ascii="黑体" w:hAnsi="黑体" w:eastAsia="黑体" w:cs="黑体"/>
              <w:szCs w:val="21"/>
            </w:rPr>
            <w:t xml:space="preserve">B.5  </w:t>
          </w:r>
          <w:r>
            <w:rPr>
              <w:rFonts w:hint="eastAsia" w:ascii="黑体" w:hAnsi="黑体" w:eastAsia="黑体" w:cs="黑体"/>
            </w:rPr>
            <w:t>将试验结果和异常情况的处理</w:t>
          </w:r>
          <w:r>
            <w:tab/>
          </w:r>
          <w:r>
            <w:fldChar w:fldCharType="begin"/>
          </w:r>
          <w:r>
            <w:instrText xml:space="preserve"> PAGEREF _Toc27042 \h </w:instrText>
          </w:r>
          <w:r>
            <w:fldChar w:fldCharType="separate"/>
          </w:r>
          <w:r>
            <w:t>30</w:t>
          </w:r>
          <w:r>
            <w:fldChar w:fldCharType="end"/>
          </w:r>
          <w:r>
            <w:fldChar w:fldCharType="end"/>
          </w:r>
        </w:p>
        <w:p w14:paraId="6ED7A7E4">
          <w:pPr>
            <w:pStyle w:val="8"/>
            <w:tabs>
              <w:tab w:val="right" w:leader="dot" w:pos="9354"/>
            </w:tabs>
          </w:pPr>
          <w:r>
            <w:fldChar w:fldCharType="begin"/>
          </w:r>
          <w:r>
            <w:instrText xml:space="preserve"> HYPERLINK \l _Toc496 </w:instrText>
          </w:r>
          <w:r>
            <w:fldChar w:fldCharType="separate"/>
          </w:r>
          <w:r>
            <w:rPr>
              <w:rFonts w:hint="eastAsia" w:ascii="黑体" w:hAnsi="黑体" w:eastAsia="黑体" w:cs="黑体"/>
              <w:szCs w:val="21"/>
            </w:rPr>
            <w:t>B.6</w:t>
          </w:r>
          <w:r>
            <w:rPr>
              <w:rFonts w:hint="eastAsia" w:ascii="黑体" w:hAnsi="黑体" w:eastAsia="黑体" w:cs="黑体"/>
              <w:szCs w:val="21"/>
              <w:lang w:val="en-US" w:eastAsia="zh-CN"/>
            </w:rPr>
            <w:t xml:space="preserve">  </w:t>
          </w:r>
          <w:r>
            <w:rPr>
              <w:rFonts w:hint="eastAsia" w:ascii="黑体" w:hAnsi="黑体" w:eastAsia="黑体" w:cs="黑体"/>
            </w:rPr>
            <w:t>计算示例</w:t>
          </w:r>
          <w:r>
            <w:tab/>
          </w:r>
          <w:r>
            <w:fldChar w:fldCharType="begin"/>
          </w:r>
          <w:r>
            <w:instrText xml:space="preserve"> PAGEREF _Toc496 \h </w:instrText>
          </w:r>
          <w:r>
            <w:fldChar w:fldCharType="separate"/>
          </w:r>
          <w:r>
            <w:t>31</w:t>
          </w:r>
          <w:r>
            <w:fldChar w:fldCharType="end"/>
          </w:r>
          <w:r>
            <w:fldChar w:fldCharType="end"/>
          </w:r>
        </w:p>
        <w:p w14:paraId="053BBAFE">
          <w:pPr>
            <w:pStyle w:val="7"/>
            <w:tabs>
              <w:tab w:val="right" w:leader="dot" w:pos="9354"/>
            </w:tabs>
          </w:pPr>
          <w:r>
            <w:fldChar w:fldCharType="begin"/>
          </w:r>
          <w:r>
            <w:instrText xml:space="preserve"> HYPERLINK \l _Toc16043 </w:instrText>
          </w:r>
          <w:r>
            <w:fldChar w:fldCharType="separate"/>
          </w:r>
          <w:r>
            <w:rPr>
              <w:rFonts w:hint="eastAsia" w:ascii="黑体" w:hAnsi="黑体" w:eastAsia="黑体" w:cs="黑体"/>
              <w:iCs/>
              <w:szCs w:val="21"/>
            </w:rPr>
            <w:t>附录C</w:t>
          </w:r>
          <w:r>
            <w:tab/>
          </w:r>
          <w:r>
            <w:fldChar w:fldCharType="begin"/>
          </w:r>
          <w:r>
            <w:instrText xml:space="preserve"> PAGEREF _Toc16043 \h </w:instrText>
          </w:r>
          <w:r>
            <w:fldChar w:fldCharType="separate"/>
          </w:r>
          <w:r>
            <w:t>36</w:t>
          </w:r>
          <w:r>
            <w:fldChar w:fldCharType="end"/>
          </w:r>
          <w:r>
            <w:fldChar w:fldCharType="end"/>
          </w:r>
        </w:p>
        <w:p w14:paraId="5E09D8AB">
          <w:pPr>
            <w:pStyle w:val="8"/>
            <w:tabs>
              <w:tab w:val="right" w:leader="dot" w:pos="9354"/>
            </w:tabs>
          </w:pPr>
          <w:r>
            <w:fldChar w:fldCharType="begin"/>
          </w:r>
          <w:r>
            <w:instrText xml:space="preserve"> HYPERLINK \l _Toc6647 </w:instrText>
          </w:r>
          <w:r>
            <w:fldChar w:fldCharType="separate"/>
          </w:r>
          <w:r>
            <w:rPr>
              <w:rFonts w:hint="eastAsia" w:ascii="黑体" w:hAnsi="黑体" w:eastAsia="黑体" w:cs="黑体"/>
            </w:rPr>
            <w:t>C.</w:t>
          </w:r>
          <w:r>
            <w:rPr>
              <w:rFonts w:hint="eastAsia" w:ascii="黑体" w:hAnsi="黑体" w:eastAsia="黑体" w:cs="黑体"/>
              <w:lang w:val="en-US" w:eastAsia="zh-CN"/>
            </w:rPr>
            <w:t xml:space="preserve">1  </w:t>
          </w:r>
          <w:r>
            <w:rPr>
              <w:rFonts w:hint="eastAsia" w:ascii="黑体" w:hAnsi="黑体" w:eastAsia="黑体" w:cs="黑体"/>
            </w:rPr>
            <w:t>试验目的</w:t>
          </w:r>
          <w:r>
            <w:tab/>
          </w:r>
          <w:r>
            <w:fldChar w:fldCharType="begin"/>
          </w:r>
          <w:r>
            <w:instrText xml:space="preserve"> PAGEREF _Toc6647 \h </w:instrText>
          </w:r>
          <w:r>
            <w:fldChar w:fldCharType="separate"/>
          </w:r>
          <w:r>
            <w:t>36</w:t>
          </w:r>
          <w:r>
            <w:fldChar w:fldCharType="end"/>
          </w:r>
          <w:r>
            <w:fldChar w:fldCharType="end"/>
          </w:r>
        </w:p>
        <w:p w14:paraId="6F58239F">
          <w:pPr>
            <w:pStyle w:val="8"/>
            <w:tabs>
              <w:tab w:val="right" w:leader="dot" w:pos="9354"/>
            </w:tabs>
          </w:pPr>
          <w:r>
            <w:fldChar w:fldCharType="begin"/>
          </w:r>
          <w:r>
            <w:instrText xml:space="preserve"> HYPERLINK \l _Toc11337 </w:instrText>
          </w:r>
          <w:r>
            <w:fldChar w:fldCharType="separate"/>
          </w:r>
          <w:r>
            <w:rPr>
              <w:rFonts w:hint="eastAsia" w:ascii="黑体" w:hAnsi="黑体" w:eastAsia="黑体" w:cs="黑体"/>
            </w:rPr>
            <w:t>C.2</w:t>
          </w:r>
          <w:r>
            <w:rPr>
              <w:rFonts w:hint="eastAsia" w:ascii="黑体" w:hAnsi="黑体" w:eastAsia="黑体" w:cs="黑体"/>
              <w:lang w:val="en-US" w:eastAsia="zh-CN"/>
            </w:rPr>
            <w:t xml:space="preserve">  </w:t>
          </w:r>
          <w:r>
            <w:rPr>
              <w:rFonts w:hint="eastAsia" w:ascii="黑体" w:hAnsi="黑体" w:eastAsia="黑体" w:cs="黑体"/>
            </w:rPr>
            <w:t>一般规定</w:t>
          </w:r>
          <w:r>
            <w:tab/>
          </w:r>
          <w:r>
            <w:fldChar w:fldCharType="begin"/>
          </w:r>
          <w:r>
            <w:instrText xml:space="preserve"> PAGEREF _Toc11337 \h </w:instrText>
          </w:r>
          <w:r>
            <w:fldChar w:fldCharType="separate"/>
          </w:r>
          <w:r>
            <w:t>36</w:t>
          </w:r>
          <w:r>
            <w:fldChar w:fldCharType="end"/>
          </w:r>
          <w:r>
            <w:fldChar w:fldCharType="end"/>
          </w:r>
        </w:p>
        <w:p w14:paraId="148978A8">
          <w:pPr>
            <w:pStyle w:val="8"/>
            <w:tabs>
              <w:tab w:val="right" w:leader="dot" w:pos="9354"/>
            </w:tabs>
          </w:pPr>
          <w:r>
            <w:fldChar w:fldCharType="begin"/>
          </w:r>
          <w:r>
            <w:instrText xml:space="preserve"> HYPERLINK \l _Toc16037 </w:instrText>
          </w:r>
          <w:r>
            <w:fldChar w:fldCharType="separate"/>
          </w:r>
          <w:r>
            <w:rPr>
              <w:rFonts w:hint="eastAsia" w:ascii="黑体" w:hAnsi="黑体" w:eastAsia="黑体" w:cs="黑体"/>
            </w:rPr>
            <w:t>C.3</w:t>
          </w:r>
          <w:r>
            <w:rPr>
              <w:rFonts w:hint="eastAsia" w:ascii="黑体" w:hAnsi="黑体" w:eastAsia="黑体" w:cs="黑体"/>
              <w:lang w:val="en-US" w:eastAsia="zh-CN"/>
            </w:rPr>
            <w:t xml:space="preserve">  </w:t>
          </w:r>
          <w:r>
            <w:rPr>
              <w:rFonts w:hint="eastAsia" w:ascii="黑体" w:hAnsi="黑体" w:eastAsia="黑体" w:cs="黑体"/>
            </w:rPr>
            <w:t>试验方法</w:t>
          </w:r>
          <w:r>
            <w:tab/>
          </w:r>
          <w:r>
            <w:fldChar w:fldCharType="begin"/>
          </w:r>
          <w:r>
            <w:instrText xml:space="preserve"> PAGEREF _Toc16037 \h </w:instrText>
          </w:r>
          <w:r>
            <w:fldChar w:fldCharType="separate"/>
          </w:r>
          <w:r>
            <w:t>36</w:t>
          </w:r>
          <w:r>
            <w:fldChar w:fldCharType="end"/>
          </w:r>
          <w:r>
            <w:fldChar w:fldCharType="end"/>
          </w:r>
        </w:p>
        <w:p w14:paraId="4B7C5F71">
          <w:pPr>
            <w:pStyle w:val="8"/>
            <w:tabs>
              <w:tab w:val="right" w:leader="dot" w:pos="9354"/>
            </w:tabs>
          </w:pPr>
          <w:r>
            <w:fldChar w:fldCharType="begin"/>
          </w:r>
          <w:r>
            <w:instrText xml:space="preserve"> HYPERLINK \l _Toc18890 </w:instrText>
          </w:r>
          <w:r>
            <w:fldChar w:fldCharType="separate"/>
          </w:r>
          <w:r>
            <w:rPr>
              <w:rFonts w:hint="eastAsia" w:ascii="黑体" w:hAnsi="黑体" w:eastAsia="黑体" w:cs="黑体"/>
            </w:rPr>
            <w:t>C.4</w:t>
          </w:r>
          <w:r>
            <w:rPr>
              <w:rFonts w:hint="eastAsia" w:ascii="黑体" w:hAnsi="黑体" w:eastAsia="黑体" w:cs="黑体"/>
              <w:lang w:val="en-US" w:eastAsia="zh-CN"/>
            </w:rPr>
            <w:t xml:space="preserve">  </w:t>
          </w:r>
          <w:r>
            <w:rPr>
              <w:rFonts w:hint="eastAsia" w:ascii="黑体" w:hAnsi="黑体" w:eastAsia="黑体" w:cs="黑体"/>
            </w:rPr>
            <w:t>数据解析</w:t>
          </w:r>
          <w:r>
            <w:tab/>
          </w:r>
          <w:r>
            <w:fldChar w:fldCharType="begin"/>
          </w:r>
          <w:r>
            <w:instrText xml:space="preserve"> PAGEREF _Toc18890 \h </w:instrText>
          </w:r>
          <w:r>
            <w:fldChar w:fldCharType="separate"/>
          </w:r>
          <w:r>
            <w:t>36</w:t>
          </w:r>
          <w:r>
            <w:fldChar w:fldCharType="end"/>
          </w:r>
          <w:r>
            <w:fldChar w:fldCharType="end"/>
          </w:r>
        </w:p>
        <w:p w14:paraId="5B61FB51">
          <w:pPr>
            <w:pStyle w:val="8"/>
            <w:tabs>
              <w:tab w:val="right" w:leader="dot" w:pos="9354"/>
            </w:tabs>
          </w:pPr>
          <w:r>
            <w:fldChar w:fldCharType="begin"/>
          </w:r>
          <w:r>
            <w:instrText xml:space="preserve"> HYPERLINK \l _Toc18205 </w:instrText>
          </w:r>
          <w:r>
            <w:fldChar w:fldCharType="separate"/>
          </w:r>
          <w:r>
            <w:rPr>
              <w:rFonts w:hint="eastAsia" w:ascii="黑体" w:hAnsi="黑体" w:eastAsia="黑体" w:cs="黑体"/>
            </w:rPr>
            <w:t>C.5</w:t>
          </w:r>
          <w:r>
            <w:rPr>
              <w:rFonts w:hint="eastAsia" w:ascii="黑体" w:hAnsi="黑体" w:eastAsia="黑体" w:cs="黑体"/>
              <w:lang w:val="en-US" w:eastAsia="zh-CN"/>
            </w:rPr>
            <w:t xml:space="preserve">  </w:t>
          </w:r>
          <w:r>
            <w:rPr>
              <w:rFonts w:hint="eastAsia" w:ascii="黑体" w:hAnsi="黑体" w:eastAsia="黑体" w:cs="黑体"/>
            </w:rPr>
            <w:t>计算示例</w:t>
          </w:r>
          <w:r>
            <w:tab/>
          </w:r>
          <w:r>
            <w:fldChar w:fldCharType="begin"/>
          </w:r>
          <w:r>
            <w:instrText xml:space="preserve"> PAGEREF _Toc18205 \h </w:instrText>
          </w:r>
          <w:r>
            <w:fldChar w:fldCharType="separate"/>
          </w:r>
          <w:r>
            <w:t>38</w:t>
          </w:r>
          <w:r>
            <w:fldChar w:fldCharType="end"/>
          </w:r>
          <w:r>
            <w:fldChar w:fldCharType="end"/>
          </w:r>
        </w:p>
        <w:p w14:paraId="07AA694E">
          <w:pPr>
            <w:pStyle w:val="7"/>
            <w:tabs>
              <w:tab w:val="right" w:leader="dot" w:pos="9354"/>
            </w:tabs>
          </w:pPr>
          <w:r>
            <w:fldChar w:fldCharType="begin"/>
          </w:r>
          <w:r>
            <w:instrText xml:space="preserve"> HYPERLINK \l _Toc660 </w:instrText>
          </w:r>
          <w:r>
            <w:fldChar w:fldCharType="separate"/>
          </w:r>
          <w:r>
            <w:rPr>
              <w:rFonts w:hint="eastAsia" w:ascii="黑体" w:hAnsi="黑体" w:eastAsia="黑体" w:cs="黑体"/>
              <w:iCs/>
              <w:szCs w:val="21"/>
              <w:lang w:val="en-US" w:eastAsia="zh-CN"/>
            </w:rPr>
            <w:t>参考文献</w:t>
          </w:r>
          <w:r>
            <w:tab/>
          </w:r>
          <w:r>
            <w:fldChar w:fldCharType="begin"/>
          </w:r>
          <w:r>
            <w:instrText xml:space="preserve"> PAGEREF _Toc660 \h </w:instrText>
          </w:r>
          <w:r>
            <w:fldChar w:fldCharType="separate"/>
          </w:r>
          <w:r>
            <w:t>40</w:t>
          </w:r>
          <w:r>
            <w:fldChar w:fldCharType="end"/>
          </w:r>
          <w:r>
            <w:fldChar w:fldCharType="end"/>
          </w:r>
        </w:p>
        <w:p w14:paraId="512C55C0">
          <w:r>
            <w:fldChar w:fldCharType="end"/>
          </w:r>
        </w:p>
      </w:sdtContent>
    </w:sdt>
    <w:p w14:paraId="274835EC">
      <w:pPr>
        <w:snapToGrid/>
        <w:spacing w:before="0" w:beforeLines="-2147483648" w:after="0" w:afterLines="-2147483648" w:line="240" w:lineRule="auto"/>
        <w:jc w:val="left"/>
        <w:rPr>
          <w:rFonts w:hint="eastAsia" w:ascii="黑体" w:hAnsi="黑体" w:eastAsia="黑体" w:cs="黑体"/>
          <w:sz w:val="32"/>
          <w:szCs w:val="32"/>
        </w:rPr>
      </w:pPr>
      <w:r>
        <w:rPr>
          <w:rFonts w:hint="eastAsia" w:ascii="黑体" w:hAnsi="黑体" w:eastAsia="黑体" w:cs="黑体"/>
          <w:sz w:val="32"/>
          <w:szCs w:val="32"/>
        </w:rPr>
        <w:br w:type="page"/>
      </w:r>
    </w:p>
    <w:p w14:paraId="2EF93C3F">
      <w:pPr>
        <w:snapToGrid w:val="0"/>
        <w:spacing w:before="452" w:beforeLines="145" w:after="249" w:afterLines="80" w:line="360" w:lineRule="auto"/>
        <w:jc w:val="center"/>
        <w:outlineLvl w:val="0"/>
        <w:rPr>
          <w:rFonts w:ascii="黑体" w:hAnsi="黑体" w:eastAsia="黑体" w:cs="黑体"/>
          <w:sz w:val="32"/>
          <w:szCs w:val="32"/>
        </w:rPr>
      </w:pPr>
      <w:bookmarkStart w:id="7" w:name="_Toc27510"/>
      <w:bookmarkStart w:id="8" w:name="_Toc25771"/>
      <w:bookmarkStart w:id="9" w:name="_Toc6769"/>
      <w:bookmarkStart w:id="10" w:name="_Toc32060"/>
      <w:r>
        <w:rPr>
          <w:rFonts w:hint="eastAsia" w:ascii="黑体" w:hAnsi="黑体" w:eastAsia="黑体" w:cs="黑体"/>
          <w:sz w:val="32"/>
          <w:szCs w:val="32"/>
        </w:rPr>
        <w:t>前    言</w:t>
      </w:r>
      <w:bookmarkEnd w:id="7"/>
      <w:bookmarkEnd w:id="8"/>
      <w:bookmarkEnd w:id="9"/>
      <w:bookmarkEnd w:id="10"/>
    </w:p>
    <w:p w14:paraId="25F8FB00">
      <w:pPr>
        <w:spacing w:line="360" w:lineRule="auto"/>
        <w:ind w:firstLine="438" w:firstLineChars="209"/>
        <w:rPr>
          <w:color w:val="000000"/>
          <w:szCs w:val="21"/>
        </w:rPr>
      </w:pPr>
      <w:r>
        <w:rPr>
          <w:color w:val="000000"/>
          <w:szCs w:val="21"/>
        </w:rPr>
        <w:t>本文件按照GB/T 1.1—2020《标准化工作导则 第1部分：标准化文件的结构和起草规则》的规定起草。</w:t>
      </w:r>
    </w:p>
    <w:p w14:paraId="29C8C296">
      <w:pPr>
        <w:spacing w:line="360" w:lineRule="auto"/>
        <w:ind w:firstLine="438" w:firstLineChars="209"/>
        <w:rPr>
          <w:rFonts w:hint="eastAsia"/>
        </w:rPr>
      </w:pPr>
      <w:r>
        <w:rPr>
          <w:color w:val="000000"/>
          <w:szCs w:val="21"/>
        </w:rPr>
        <w:t>本文件</w:t>
      </w:r>
      <w:r>
        <w:rPr>
          <w:rFonts w:hint="eastAsia"/>
          <w:color w:val="000000"/>
          <w:szCs w:val="21"/>
        </w:rPr>
        <w:t>代替</w:t>
      </w:r>
      <w:r>
        <w:rPr>
          <w:color w:val="000000"/>
          <w:szCs w:val="21"/>
        </w:rPr>
        <w:t>GB/T 14260</w:t>
      </w:r>
      <w:r>
        <w:rPr>
          <w:rFonts w:hint="eastAsia"/>
          <w:color w:val="000000"/>
          <w:szCs w:val="21"/>
        </w:rPr>
        <w:t>—</w:t>
      </w:r>
      <w:r>
        <w:rPr>
          <w:color w:val="000000"/>
          <w:szCs w:val="21"/>
        </w:rPr>
        <w:t>2010《散装重有色金属浮选精矿取样、制样通则》、GB/T 14261</w:t>
      </w:r>
      <w:r>
        <w:rPr>
          <w:rFonts w:hint="eastAsia"/>
          <w:color w:val="000000"/>
          <w:szCs w:val="21"/>
        </w:rPr>
        <w:t>—</w:t>
      </w:r>
      <w:r>
        <w:rPr>
          <w:color w:val="000000"/>
          <w:szCs w:val="21"/>
        </w:rPr>
        <w:t>2010《散装浮选锌精矿取样、制样方法》、GB/T 14262</w:t>
      </w:r>
      <w:r>
        <w:rPr>
          <w:rFonts w:hint="eastAsia"/>
          <w:color w:val="000000"/>
          <w:szCs w:val="21"/>
        </w:rPr>
        <w:t>—</w:t>
      </w:r>
      <w:r>
        <w:rPr>
          <w:color w:val="000000"/>
          <w:szCs w:val="21"/>
        </w:rPr>
        <w:t>2010《散装浮选铅精矿取样、制样方法》、</w:t>
      </w:r>
      <w:bookmarkStart w:id="11" w:name="_Hlk152489794"/>
      <w:r>
        <w:rPr>
          <w:color w:val="000000"/>
          <w:szCs w:val="21"/>
        </w:rPr>
        <w:t>GB/T 14263</w:t>
      </w:r>
      <w:r>
        <w:rPr>
          <w:rFonts w:hint="eastAsia"/>
          <w:color w:val="000000"/>
          <w:szCs w:val="21"/>
        </w:rPr>
        <w:t>—</w:t>
      </w:r>
      <w:r>
        <w:rPr>
          <w:color w:val="000000"/>
          <w:szCs w:val="21"/>
        </w:rPr>
        <w:t>2010</w:t>
      </w:r>
      <w:bookmarkEnd w:id="11"/>
      <w:r>
        <w:rPr>
          <w:color w:val="000000"/>
          <w:szCs w:val="21"/>
        </w:rPr>
        <w:t>《散装浮选铜精矿取样、制样方法》、GB/T 25952</w:t>
      </w:r>
      <w:r>
        <w:rPr>
          <w:rFonts w:hint="eastAsia"/>
          <w:color w:val="000000"/>
          <w:szCs w:val="21"/>
        </w:rPr>
        <w:t>—</w:t>
      </w:r>
      <w:r>
        <w:rPr>
          <w:color w:val="000000"/>
          <w:szCs w:val="21"/>
        </w:rPr>
        <w:t>2010《散装浮选镍精矿取样、制样方法》，与GB/T 14260—2010、GB/T 14261—2010、GB/T 14262—2010、GB/T 14263—2010</w:t>
      </w:r>
      <w:r>
        <w:rPr>
          <w:rFonts w:hint="eastAsia"/>
          <w:color w:val="000000"/>
          <w:szCs w:val="21"/>
        </w:rPr>
        <w:t>和</w:t>
      </w:r>
      <w:r>
        <w:rPr>
          <w:color w:val="000000"/>
          <w:szCs w:val="21"/>
        </w:rPr>
        <w:t>GB/T 25952</w:t>
      </w:r>
      <w:r>
        <w:rPr>
          <w:rFonts w:hint="eastAsia"/>
          <w:color w:val="000000"/>
          <w:szCs w:val="21"/>
        </w:rPr>
        <w:t>—</w:t>
      </w:r>
      <w:r>
        <w:rPr>
          <w:color w:val="000000"/>
          <w:szCs w:val="21"/>
        </w:rPr>
        <w:t>2010相比，</w:t>
      </w:r>
      <w:r>
        <w:t>除结构调整和编辑性改动外，主要技术变化如下</w:t>
      </w:r>
      <w:r>
        <w:rPr>
          <w:rFonts w:hint="eastAsia"/>
        </w:rPr>
        <w:t>：</w:t>
      </w:r>
    </w:p>
    <w:p w14:paraId="3118DEE4">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整合</w:t>
      </w:r>
      <w:r>
        <w:rPr>
          <w:rFonts w:hint="eastAsia" w:ascii="宋体" w:hAnsi="宋体" w:eastAsia="宋体" w:cs="宋体"/>
          <w:sz w:val="21"/>
          <w:szCs w:val="21"/>
          <w:lang w:val="en-US" w:eastAsia="zh-CN"/>
        </w:rPr>
        <w:t>了</w:t>
      </w:r>
      <w:r>
        <w:rPr>
          <w:rFonts w:hint="eastAsia" w:ascii="宋体" w:hAnsi="宋体" w:eastAsia="宋体" w:cs="宋体"/>
          <w:sz w:val="21"/>
          <w:szCs w:val="21"/>
        </w:rPr>
        <w:t>原有五项标准，统一铜、铅、锌、镍</w:t>
      </w:r>
      <w:r>
        <w:rPr>
          <w:rFonts w:hint="eastAsia" w:ascii="宋体" w:hAnsi="宋体" w:eastAsia="宋体" w:cs="宋体"/>
          <w:sz w:val="21"/>
          <w:szCs w:val="21"/>
          <w:lang w:val="en-US" w:eastAsia="zh-CN"/>
        </w:rPr>
        <w:t>和</w:t>
      </w:r>
      <w:r>
        <w:rPr>
          <w:rFonts w:hint="eastAsia" w:ascii="宋体" w:hAnsi="宋体" w:eastAsia="宋体" w:cs="宋体"/>
          <w:sz w:val="21"/>
          <w:szCs w:val="21"/>
        </w:rPr>
        <w:t>锑浮选精矿取样、制样及水分测定通用技术要求，集中列示不同检验批量、品质波动对应的最少份样数与精密度（见 4.1）；</w:t>
      </w:r>
    </w:p>
    <w:p w14:paraId="7C1BC1CA">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增加了</w:t>
      </w:r>
      <w:r>
        <w:rPr>
          <w:rFonts w:hint="eastAsia" w:ascii="宋体" w:hAnsi="宋体" w:eastAsia="宋体" w:cs="宋体"/>
          <w:sz w:val="21"/>
          <w:szCs w:val="21"/>
        </w:rPr>
        <w:t>检验批预检验方式，明确副批水分差异显著时需重新划分检验批（见 5.2.1、5.2.6）；</w:t>
      </w:r>
    </w:p>
    <w:p w14:paraId="6B78F428">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增加了常见取样钎规格</w:t>
      </w:r>
      <w:r>
        <w:rPr>
          <w:rFonts w:hint="eastAsia" w:ascii="宋体" w:hAnsi="宋体" w:eastAsia="宋体" w:cs="宋体"/>
          <w:sz w:val="21"/>
          <w:szCs w:val="21"/>
        </w:rPr>
        <w:t>（见 5.1.1、5.1.2）；</w:t>
      </w:r>
    </w:p>
    <w:p w14:paraId="161CCE5C">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调整了取样方法的分类，并完善了系统取样法中对截留式自动取样的说明（见</w:t>
      </w:r>
      <w:r>
        <w:rPr>
          <w:rFonts w:hint="eastAsia" w:ascii="宋体" w:hAnsi="宋体" w:eastAsia="宋体" w:cs="宋体"/>
          <w:sz w:val="21"/>
          <w:szCs w:val="21"/>
        </w:rPr>
        <w:t>5.5</w:t>
      </w:r>
      <w:r>
        <w:rPr>
          <w:rFonts w:hint="eastAsia" w:ascii="宋体" w:hAnsi="宋体" w:eastAsia="宋体" w:cs="宋体"/>
          <w:sz w:val="21"/>
          <w:szCs w:val="21"/>
          <w:lang w:val="en-US" w:eastAsia="zh-CN"/>
        </w:rPr>
        <w:t>）</w:t>
      </w:r>
    </w:p>
    <w:p w14:paraId="737843B5">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整合</w:t>
      </w:r>
      <w:r>
        <w:rPr>
          <w:rFonts w:hint="eastAsia" w:ascii="宋体" w:hAnsi="宋体" w:eastAsia="宋体" w:cs="宋体"/>
          <w:sz w:val="21"/>
          <w:szCs w:val="21"/>
          <w:lang w:eastAsia="zh-CN"/>
        </w:rPr>
        <w:t>了</w:t>
      </w:r>
      <w:r>
        <w:rPr>
          <w:rFonts w:hint="eastAsia" w:ascii="宋体" w:hAnsi="宋体" w:eastAsia="宋体" w:cs="宋体"/>
          <w:sz w:val="21"/>
          <w:szCs w:val="21"/>
        </w:rPr>
        <w:t>火车、汽车取样条款，</w:t>
      </w:r>
      <w:r>
        <w:rPr>
          <w:rFonts w:hint="eastAsia" w:ascii="宋体" w:hAnsi="宋体" w:eastAsia="宋体" w:cs="宋体"/>
          <w:sz w:val="21"/>
          <w:szCs w:val="21"/>
          <w:lang w:val="en-US" w:eastAsia="zh-CN"/>
        </w:rPr>
        <w:t>增加了</w:t>
      </w:r>
      <w:r>
        <w:rPr>
          <w:rFonts w:hint="eastAsia" w:ascii="宋体" w:hAnsi="宋体" w:eastAsia="宋体" w:cs="宋体"/>
          <w:sz w:val="21"/>
          <w:szCs w:val="21"/>
        </w:rPr>
        <w:t>矿料冻结、场地受限等特殊工况下的取样规定（见 5.5.2）；</w:t>
      </w:r>
    </w:p>
    <w:p w14:paraId="73A426C6">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增加了</w:t>
      </w:r>
      <w:r>
        <w:rPr>
          <w:rFonts w:hint="eastAsia" w:ascii="宋体" w:hAnsi="宋体" w:eastAsia="宋体" w:cs="宋体"/>
          <w:sz w:val="21"/>
          <w:szCs w:val="21"/>
        </w:rPr>
        <w:t>棒磨机等制样设备类型</w:t>
      </w:r>
      <w:r>
        <w:rPr>
          <w:rFonts w:hint="eastAsia" w:ascii="宋体" w:hAnsi="宋体" w:eastAsia="宋体" w:cs="宋体"/>
          <w:sz w:val="21"/>
          <w:szCs w:val="21"/>
          <w:lang w:val="en-US" w:eastAsia="zh-CN"/>
        </w:rPr>
        <w:t>和</w:t>
      </w:r>
      <w:r>
        <w:rPr>
          <w:rFonts w:hint="eastAsia" w:ascii="宋体" w:hAnsi="宋体" w:eastAsia="宋体" w:cs="宋体"/>
          <w:sz w:val="21"/>
          <w:szCs w:val="21"/>
        </w:rPr>
        <w:t>制样设备</w:t>
      </w:r>
      <w:r>
        <w:rPr>
          <w:rFonts w:hint="eastAsia" w:ascii="宋体" w:hAnsi="宋体" w:eastAsia="宋体" w:cs="宋体"/>
          <w:sz w:val="21"/>
          <w:szCs w:val="21"/>
          <w:lang w:val="en-US" w:eastAsia="zh-CN"/>
        </w:rPr>
        <w:t>的</w:t>
      </w:r>
      <w:r>
        <w:rPr>
          <w:rFonts w:hint="eastAsia" w:ascii="宋体" w:hAnsi="宋体" w:eastAsia="宋体" w:cs="宋体"/>
          <w:sz w:val="21"/>
          <w:szCs w:val="21"/>
        </w:rPr>
        <w:t>相关要求（见 6.1.1）；</w:t>
      </w:r>
    </w:p>
    <w:p w14:paraId="2632D5C6">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增加了特殊试样和检测元素下的</w:t>
      </w:r>
      <w:r>
        <w:rPr>
          <w:rFonts w:hint="eastAsia" w:ascii="宋体" w:hAnsi="宋体" w:eastAsia="宋体" w:cs="宋体"/>
          <w:sz w:val="21"/>
          <w:szCs w:val="21"/>
        </w:rPr>
        <w:t>样品干燥要求（见 6.2.3）；</w:t>
      </w:r>
    </w:p>
    <w:p w14:paraId="595ED605">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增加了试样混匀、缩分和研磨的方法</w:t>
      </w:r>
      <w:r>
        <w:rPr>
          <w:rFonts w:hint="eastAsia" w:ascii="宋体" w:hAnsi="宋体" w:eastAsia="宋体" w:cs="宋体"/>
          <w:sz w:val="21"/>
          <w:szCs w:val="21"/>
        </w:rPr>
        <w:t>（见 6.4.1、6.4.2、6.4.3）；</w:t>
      </w:r>
    </w:p>
    <w:p w14:paraId="7DFC9739">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更改了</w:t>
      </w:r>
      <w:r>
        <w:rPr>
          <w:rFonts w:hint="eastAsia" w:ascii="宋体" w:hAnsi="宋体" w:eastAsia="宋体" w:cs="宋体"/>
          <w:sz w:val="21"/>
          <w:szCs w:val="21"/>
        </w:rPr>
        <w:t>水分测定操作规范，</w:t>
      </w:r>
      <w:r>
        <w:rPr>
          <w:rFonts w:hint="eastAsia" w:ascii="宋体" w:hAnsi="宋体" w:eastAsia="宋体" w:cs="宋体"/>
          <w:sz w:val="21"/>
          <w:szCs w:val="21"/>
          <w:lang w:val="en-US" w:eastAsia="zh-CN"/>
        </w:rPr>
        <w:t>增加了</w:t>
      </w:r>
      <w:r>
        <w:rPr>
          <w:rFonts w:hint="eastAsia" w:ascii="宋体" w:hAnsi="宋体" w:eastAsia="宋体" w:cs="宋体"/>
          <w:sz w:val="21"/>
          <w:szCs w:val="21"/>
        </w:rPr>
        <w:t>水分平行样超差判定与数据处理规则（见 7.4、7.5）；</w:t>
      </w:r>
    </w:p>
    <w:p w14:paraId="0B33BDB5">
      <w:pPr>
        <w:spacing w:line="360" w:lineRule="auto"/>
        <w:ind w:firstLine="438" w:firstLineChars="209"/>
        <w:rPr>
          <w:color w:val="000000"/>
          <w:sz w:val="21"/>
          <w:szCs w:val="21"/>
        </w:rPr>
      </w:pPr>
      <w:r>
        <w:rPr>
          <w:color w:val="000000"/>
          <w:sz w:val="21"/>
          <w:szCs w:val="21"/>
        </w:rPr>
        <w:t>请注意本文件的某些内容可能涉及专利。本文件的发布机构不承担识别专利的责任。</w:t>
      </w:r>
    </w:p>
    <w:p w14:paraId="65FE927D">
      <w:pPr>
        <w:pStyle w:val="22"/>
        <w:tabs>
          <w:tab w:val="left" w:pos="1890"/>
          <w:tab w:val="left" w:pos="2100"/>
        </w:tabs>
        <w:autoSpaceDE w:val="0"/>
        <w:autoSpaceDN w:val="0"/>
        <w:spacing w:line="360" w:lineRule="auto"/>
        <w:ind w:firstLine="420" w:firstLineChars="200"/>
        <w:rPr>
          <w:rFonts w:ascii="Times New Roman" w:hAnsi="Times New Roman"/>
          <w:color w:val="auto"/>
        </w:rPr>
      </w:pPr>
      <w:r>
        <w:rPr>
          <w:rFonts w:ascii="Times New Roman" w:hAnsi="Times New Roman"/>
          <w:color w:val="auto"/>
        </w:rPr>
        <w:t>本文件由中国有色金属工业协会提出。</w:t>
      </w:r>
    </w:p>
    <w:p w14:paraId="72CE1EA3">
      <w:pPr>
        <w:spacing w:line="360" w:lineRule="auto"/>
        <w:ind w:firstLine="438" w:firstLineChars="209"/>
        <w:rPr>
          <w:color w:val="000000"/>
          <w:szCs w:val="21"/>
        </w:rPr>
      </w:pPr>
      <w:r>
        <w:rPr>
          <w:color w:val="000000"/>
          <w:szCs w:val="21"/>
        </w:rPr>
        <w:t>本</w:t>
      </w:r>
      <w:r>
        <w:t>文件</w:t>
      </w:r>
      <w:r>
        <w:rPr>
          <w:color w:val="000000"/>
          <w:szCs w:val="21"/>
        </w:rPr>
        <w:t>由全国有色金属标准化技术委员会</w:t>
      </w:r>
      <w:r>
        <w:rPr>
          <w:szCs w:val="21"/>
        </w:rPr>
        <w:t>（SAC/TC 243)</w:t>
      </w:r>
      <w:r>
        <w:rPr>
          <w:color w:val="000000"/>
          <w:szCs w:val="21"/>
        </w:rPr>
        <w:t>归口。</w:t>
      </w:r>
    </w:p>
    <w:p w14:paraId="51B73B94">
      <w:pPr>
        <w:spacing w:line="360" w:lineRule="auto"/>
        <w:ind w:firstLine="438" w:firstLineChars="209"/>
        <w:rPr>
          <w:rFonts w:hint="eastAsia" w:eastAsia="宋体"/>
          <w:color w:val="000000"/>
          <w:szCs w:val="21"/>
          <w:lang w:eastAsia="zh-CN"/>
        </w:rPr>
      </w:pPr>
      <w:r>
        <w:rPr>
          <w:color w:val="000000"/>
          <w:szCs w:val="21"/>
        </w:rPr>
        <w:t>本</w:t>
      </w:r>
      <w:r>
        <w:t>文件</w:t>
      </w:r>
      <w:r>
        <w:rPr>
          <w:color w:val="000000"/>
          <w:szCs w:val="21"/>
        </w:rPr>
        <w:t>起草单位：</w:t>
      </w:r>
      <w:r>
        <w:rPr>
          <w:rFonts w:hint="eastAsia"/>
          <w:color w:val="000000"/>
          <w:szCs w:val="21"/>
        </w:rPr>
        <w:t>有色金属技术经济研究院有限责任公司、大冶有色金属有限责任公司、河南豫光金铅股份有限公司、葫芦岛锌业股份有限公司、锡矿山闪星锑业有限责任公司、铜陵有色金属集团控股有限公司、株洲冶炼集团股份有限公司、江西铜业股份有限公司、</w:t>
      </w:r>
      <w:r>
        <w:rPr>
          <w:rFonts w:hint="eastAsia"/>
          <w:color w:val="000000"/>
          <w:szCs w:val="21"/>
          <w:highlight w:val="yellow"/>
        </w:rPr>
        <w:t>紫金矿业集团股份有限公司、金川集团股份有限公司、、深圳市中金岭南有色金属股份有限公司</w:t>
      </w:r>
      <w:r>
        <w:rPr>
          <w:rFonts w:hint="eastAsia"/>
          <w:color w:val="000000"/>
          <w:szCs w:val="21"/>
          <w:lang w:eastAsia="zh-CN"/>
        </w:rPr>
        <w:t>、</w:t>
      </w:r>
      <w:r>
        <w:rPr>
          <w:rFonts w:hint="eastAsia"/>
          <w:color w:val="000000"/>
          <w:szCs w:val="21"/>
        </w:rPr>
        <w:t>云南铜业股份有限公司西南铜业分公司、水口山有色金属有限责任公司、北方铜业股份有限公司、中国检验认证集团广西有限公司、南京海关工业产品检测中心、湖南华星有色控股集团有限公司、湖南安化渣滓溪矿业有限公司、贵州东峰锑业股份有限公司、云南驰宏锌锗股份有限公司、云南云铜锌业股份有限公司、南丹县南方有色金属有限责任公司</w:t>
      </w:r>
      <w:r>
        <w:rPr>
          <w:rFonts w:hint="eastAsia"/>
          <w:color w:val="000000"/>
          <w:szCs w:val="21"/>
          <w:lang w:eastAsia="zh-CN"/>
        </w:rPr>
        <w:t>。</w:t>
      </w:r>
    </w:p>
    <w:p w14:paraId="2D262B8D">
      <w:pPr>
        <w:spacing w:line="360" w:lineRule="auto"/>
        <w:ind w:firstLine="438" w:firstLineChars="209"/>
        <w:rPr>
          <w:rFonts w:hint="eastAsia" w:eastAsia="宋体"/>
          <w:color w:val="000000"/>
          <w:szCs w:val="21"/>
          <w:lang w:eastAsia="zh-CN"/>
        </w:rPr>
      </w:pPr>
      <w:r>
        <w:rPr>
          <w:color w:val="000000"/>
          <w:szCs w:val="21"/>
        </w:rPr>
        <w:t>本文件主要起草人：</w:t>
      </w:r>
      <w:r>
        <w:rPr>
          <w:rFonts w:hint="eastAsia"/>
          <w:color w:val="000000"/>
          <w:szCs w:val="21"/>
        </w:rPr>
        <w:t>吴帅锦、曾静、林若虚、贾俊骐、牛军民、孟庆武、刘琳、彭康、刘虎、张鹏洲、原张喜、张冬明、毛奇志、杨威、梁莉芳、徐东祥、万佳韦、</w:t>
      </w:r>
      <w:r>
        <w:rPr>
          <w:rFonts w:hint="eastAsia"/>
          <w:color w:val="000000"/>
          <w:szCs w:val="21"/>
          <w:highlight w:val="yellow"/>
        </w:rPr>
        <w:t>陈祝海、邓福平、张文斌、</w:t>
      </w:r>
      <w:r>
        <w:rPr>
          <w:rFonts w:hint="eastAsia"/>
          <w:color w:val="000000"/>
          <w:szCs w:val="21"/>
        </w:rPr>
        <w:t>班卿、杨锋、杨得臣、黄文晴、</w:t>
      </w:r>
      <w:r>
        <w:rPr>
          <w:rFonts w:hint="eastAsia"/>
          <w:color w:val="000000"/>
          <w:szCs w:val="21"/>
          <w:highlight w:val="yellow"/>
        </w:rPr>
        <w:t>刘春华、张广汉、陈斌、</w:t>
      </w:r>
      <w:r>
        <w:rPr>
          <w:rFonts w:hint="eastAsia"/>
          <w:color w:val="000000"/>
          <w:szCs w:val="21"/>
        </w:rPr>
        <w:t>刘成涛、黄华礼、王冠军、党政尤、赵伟、封亚辉、龚文、龚中田、吴少波、张敏、覃事敦、廖平昌、马静、韩峰、艾显文、汤令、韦永保、覃加仁、刘扬、</w:t>
      </w:r>
      <w:r>
        <w:rPr>
          <w:rFonts w:hint="eastAsia"/>
          <w:color w:val="000000"/>
          <w:szCs w:val="21"/>
          <w:highlight w:val="yellow"/>
          <w:lang w:val="en-US" w:eastAsia="zh-CN"/>
        </w:rPr>
        <w:t>刘仁杰、</w:t>
      </w:r>
      <w:r>
        <w:rPr>
          <w:rFonts w:hint="eastAsia"/>
          <w:color w:val="000000"/>
          <w:szCs w:val="21"/>
        </w:rPr>
        <w:t>李加生、金贵忠</w:t>
      </w:r>
      <w:r>
        <w:rPr>
          <w:rFonts w:hint="eastAsia"/>
          <w:color w:val="000000"/>
          <w:szCs w:val="21"/>
          <w:lang w:eastAsia="zh-CN"/>
        </w:rPr>
        <w:t>。</w:t>
      </w:r>
      <w:bookmarkStart w:id="428" w:name="_GoBack"/>
      <w:bookmarkEnd w:id="428"/>
    </w:p>
    <w:p w14:paraId="1BD69909">
      <w:pPr>
        <w:ind w:firstLine="420" w:firstLineChars="200"/>
        <w:rPr>
          <w:rFonts w:ascii="宋体" w:hAnsi="宋体"/>
          <w:szCs w:val="21"/>
        </w:rPr>
      </w:pPr>
      <w:r>
        <w:rPr>
          <w:rFonts w:ascii="宋体" w:hAnsi="宋体"/>
          <w:szCs w:val="21"/>
        </w:rPr>
        <w:t>本</w:t>
      </w:r>
      <w:r>
        <w:rPr>
          <w:rFonts w:hint="eastAsia" w:ascii="宋体" w:hAnsi="宋体"/>
          <w:szCs w:val="21"/>
        </w:rPr>
        <w:t>文件及其所代替文件的历次版本发布情况为：</w:t>
      </w:r>
    </w:p>
    <w:p w14:paraId="7BA1163B">
      <w:pPr>
        <w:spacing w:line="360" w:lineRule="auto"/>
        <w:ind w:firstLine="420" w:firstLineChars="200"/>
        <w:rPr>
          <w:color w:val="auto"/>
        </w:rPr>
      </w:pPr>
      <w:r>
        <w:rPr>
          <w:rFonts w:hint="eastAsia"/>
          <w:color w:val="auto"/>
        </w:rPr>
        <w:t>——</w:t>
      </w:r>
      <w:r>
        <w:rPr>
          <w:color w:val="auto"/>
        </w:rPr>
        <w:t>本文件于1993年首次发布，2010年</w:t>
      </w:r>
      <w:r>
        <w:rPr>
          <w:color w:val="auto"/>
          <w:szCs w:val="21"/>
        </w:rPr>
        <w:t>第一次修订，本次为</w:t>
      </w:r>
      <w:r>
        <w:rPr>
          <w:rFonts w:hint="eastAsia"/>
          <w:color w:val="auto"/>
          <w:szCs w:val="21"/>
          <w:lang w:val="en-US" w:eastAsia="zh-CN"/>
        </w:rPr>
        <w:t>第二次修订，并入了</w:t>
      </w:r>
      <w:r>
        <w:rPr>
          <w:rFonts w:ascii="Times New Roman" w:hAnsi="Times New Roman" w:eastAsia="黑体" w:cs="Times New Roman"/>
          <w:color w:val="auto"/>
          <w:sz w:val="21"/>
          <w:szCs w:val="21"/>
        </w:rPr>
        <w:t xml:space="preserve">GB/T </w:t>
      </w:r>
      <w:r>
        <w:rPr>
          <w:rFonts w:hint="default" w:ascii="Times New Roman" w:hAnsi="Times New Roman" w:eastAsia="黑体" w:cs="Times New Roman"/>
          <w:color w:val="auto"/>
          <w:sz w:val="21"/>
          <w:szCs w:val="21"/>
        </w:rPr>
        <w:t>14261—2</w:t>
      </w:r>
      <w:r>
        <w:rPr>
          <w:rFonts w:ascii="Times New Roman" w:hAnsi="Times New Roman" w:eastAsia="黑体" w:cs="Times New Roman"/>
          <w:color w:val="auto"/>
          <w:sz w:val="21"/>
          <w:szCs w:val="21"/>
        </w:rPr>
        <w:t>010</w:t>
      </w:r>
      <w:r>
        <w:rPr>
          <w:rFonts w:hint="eastAsia" w:eastAsia="黑体" w:cs="Times New Roman"/>
          <w:color w:val="auto"/>
          <w:sz w:val="21"/>
          <w:szCs w:val="21"/>
          <w:lang w:eastAsia="zh-CN"/>
        </w:rPr>
        <w:t>（</w:t>
      </w:r>
      <w:r>
        <w:rPr>
          <w:color w:val="auto"/>
        </w:rPr>
        <w:t>1993年首次发布，2010年</w:t>
      </w:r>
      <w:r>
        <w:rPr>
          <w:color w:val="auto"/>
          <w:szCs w:val="21"/>
        </w:rPr>
        <w:t>第一次修订</w:t>
      </w:r>
      <w:r>
        <w:rPr>
          <w:rFonts w:hint="eastAsia" w:eastAsia="黑体" w:cs="Times New Roman"/>
          <w:color w:val="auto"/>
          <w:sz w:val="21"/>
          <w:szCs w:val="21"/>
          <w:lang w:eastAsia="zh-CN"/>
        </w:rPr>
        <w:t>）</w:t>
      </w:r>
      <w:r>
        <w:rPr>
          <w:rFonts w:hint="default" w:ascii="Times New Roman" w:hAnsi="Times New Roman" w:eastAsia="黑体" w:cs="Times New Roman"/>
          <w:color w:val="auto"/>
          <w:sz w:val="21"/>
          <w:szCs w:val="21"/>
        </w:rPr>
        <w:t>、</w:t>
      </w:r>
      <w:r>
        <w:rPr>
          <w:rFonts w:ascii="Times New Roman" w:hAnsi="Times New Roman" w:eastAsia="黑体" w:cs="Times New Roman"/>
          <w:color w:val="auto"/>
          <w:sz w:val="21"/>
          <w:szCs w:val="21"/>
        </w:rPr>
        <w:t xml:space="preserve">GB/T </w:t>
      </w:r>
      <w:r>
        <w:rPr>
          <w:rFonts w:hint="default" w:ascii="Times New Roman" w:hAnsi="Times New Roman" w:eastAsia="黑体" w:cs="Times New Roman"/>
          <w:color w:val="auto"/>
          <w:sz w:val="21"/>
          <w:szCs w:val="21"/>
        </w:rPr>
        <w:t>14262—2</w:t>
      </w:r>
      <w:r>
        <w:rPr>
          <w:rFonts w:ascii="Times New Roman" w:hAnsi="Times New Roman" w:eastAsia="黑体" w:cs="Times New Roman"/>
          <w:color w:val="auto"/>
          <w:sz w:val="21"/>
          <w:szCs w:val="21"/>
        </w:rPr>
        <w:t>010</w:t>
      </w:r>
      <w:r>
        <w:rPr>
          <w:rFonts w:hint="eastAsia" w:eastAsia="黑体" w:cs="Times New Roman"/>
          <w:color w:val="auto"/>
          <w:sz w:val="21"/>
          <w:szCs w:val="21"/>
          <w:lang w:eastAsia="zh-CN"/>
        </w:rPr>
        <w:t>（</w:t>
      </w:r>
      <w:r>
        <w:rPr>
          <w:color w:val="auto"/>
        </w:rPr>
        <w:t>1993年首次发布，2010年</w:t>
      </w:r>
      <w:r>
        <w:rPr>
          <w:color w:val="auto"/>
          <w:szCs w:val="21"/>
        </w:rPr>
        <w:t>第一次修订</w:t>
      </w:r>
      <w:r>
        <w:rPr>
          <w:rFonts w:hint="eastAsia" w:eastAsia="黑体" w:cs="Times New Roman"/>
          <w:color w:val="auto"/>
          <w:sz w:val="21"/>
          <w:szCs w:val="21"/>
          <w:lang w:eastAsia="zh-CN"/>
        </w:rPr>
        <w:t>）</w:t>
      </w:r>
      <w:r>
        <w:rPr>
          <w:rFonts w:hint="default" w:ascii="Times New Roman" w:hAnsi="Times New Roman" w:eastAsia="黑体" w:cs="Times New Roman"/>
          <w:color w:val="auto"/>
          <w:sz w:val="21"/>
          <w:szCs w:val="21"/>
        </w:rPr>
        <w:t>、</w:t>
      </w:r>
      <w:r>
        <w:rPr>
          <w:rFonts w:ascii="Times New Roman" w:hAnsi="Times New Roman" w:eastAsia="黑体" w:cs="Times New Roman"/>
          <w:color w:val="auto"/>
          <w:sz w:val="21"/>
          <w:szCs w:val="21"/>
        </w:rPr>
        <w:t xml:space="preserve">GB/T </w:t>
      </w:r>
      <w:r>
        <w:rPr>
          <w:rFonts w:hint="default" w:ascii="Times New Roman" w:hAnsi="Times New Roman" w:eastAsia="黑体" w:cs="Times New Roman"/>
          <w:color w:val="auto"/>
          <w:sz w:val="21"/>
          <w:szCs w:val="21"/>
        </w:rPr>
        <w:t>14263—2</w:t>
      </w:r>
      <w:r>
        <w:rPr>
          <w:rFonts w:ascii="Times New Roman" w:hAnsi="Times New Roman" w:eastAsia="黑体" w:cs="Times New Roman"/>
          <w:color w:val="auto"/>
          <w:sz w:val="21"/>
          <w:szCs w:val="21"/>
        </w:rPr>
        <w:t>010</w:t>
      </w:r>
      <w:r>
        <w:rPr>
          <w:rFonts w:hint="eastAsia" w:eastAsia="黑体" w:cs="Times New Roman"/>
          <w:color w:val="auto"/>
          <w:sz w:val="21"/>
          <w:szCs w:val="21"/>
          <w:lang w:eastAsia="zh-CN"/>
        </w:rPr>
        <w:t>（</w:t>
      </w:r>
      <w:r>
        <w:rPr>
          <w:color w:val="auto"/>
        </w:rPr>
        <w:t>1993年首次发布，2010年</w:t>
      </w:r>
      <w:r>
        <w:rPr>
          <w:color w:val="auto"/>
          <w:szCs w:val="21"/>
        </w:rPr>
        <w:t>第一次修订</w:t>
      </w:r>
      <w:r>
        <w:rPr>
          <w:rFonts w:hint="eastAsia" w:eastAsia="黑体" w:cs="Times New Roman"/>
          <w:color w:val="auto"/>
          <w:sz w:val="21"/>
          <w:szCs w:val="21"/>
          <w:lang w:eastAsia="zh-CN"/>
        </w:rPr>
        <w:t>）</w:t>
      </w:r>
      <w:r>
        <w:rPr>
          <w:rFonts w:hint="default" w:ascii="Times New Roman" w:hAnsi="Times New Roman" w:eastAsia="黑体" w:cs="Times New Roman"/>
          <w:color w:val="auto"/>
          <w:sz w:val="21"/>
          <w:szCs w:val="21"/>
          <w:lang w:eastAsia="zh-CN"/>
        </w:rPr>
        <w:t>、</w:t>
      </w:r>
      <w:r>
        <w:rPr>
          <w:color w:val="auto"/>
          <w:szCs w:val="21"/>
        </w:rPr>
        <w:t>GB/T 25952</w:t>
      </w:r>
      <w:r>
        <w:rPr>
          <w:rFonts w:hint="default" w:ascii="Times New Roman" w:hAnsi="Times New Roman" w:eastAsia="黑体" w:cs="Times New Roman"/>
          <w:color w:val="auto"/>
          <w:sz w:val="21"/>
          <w:szCs w:val="21"/>
        </w:rPr>
        <w:t>—</w:t>
      </w:r>
      <w:r>
        <w:rPr>
          <w:color w:val="auto"/>
          <w:szCs w:val="21"/>
        </w:rPr>
        <w:t>2010</w:t>
      </w:r>
      <w:r>
        <w:rPr>
          <w:rFonts w:hint="eastAsia"/>
          <w:color w:val="auto"/>
          <w:szCs w:val="21"/>
          <w:lang w:val="en-US" w:eastAsia="zh-CN"/>
        </w:rPr>
        <w:t>的内容</w:t>
      </w:r>
      <w:r>
        <w:rPr>
          <w:color w:val="auto"/>
          <w:szCs w:val="21"/>
        </w:rPr>
        <w:t>。</w:t>
      </w:r>
    </w:p>
    <w:p w14:paraId="3FAF4F40">
      <w:pPr>
        <w:spacing w:line="360" w:lineRule="auto"/>
        <w:ind w:firstLine="438" w:firstLineChars="209"/>
        <w:rPr>
          <w:color w:val="000000" w:themeColor="text1"/>
          <w14:textFill>
            <w14:solidFill>
              <w14:schemeClr w14:val="tx1"/>
            </w14:solidFill>
          </w14:textFill>
        </w:rPr>
        <w:sectPr>
          <w:headerReference r:id="rId7" w:type="default"/>
          <w:footerReference r:id="rId9" w:type="default"/>
          <w:headerReference r:id="rId8" w:type="even"/>
          <w:footerReference r:id="rId10" w:type="even"/>
          <w:pgSz w:w="11906" w:h="16838"/>
          <w:pgMar w:top="1418" w:right="1134" w:bottom="1134" w:left="1134" w:header="1417" w:footer="1134" w:gutter="0"/>
          <w:pgNumType w:fmt="upperRoman" w:start="1"/>
          <w:cols w:space="425" w:num="1"/>
          <w:docGrid w:type="lines" w:linePitch="312" w:charSpace="0"/>
        </w:sectPr>
      </w:pPr>
    </w:p>
    <w:p w14:paraId="09619995">
      <w:pPr>
        <w:ind w:firstLine="640" w:firstLineChars="200"/>
        <w:jc w:val="center"/>
        <w:rPr>
          <w:rFonts w:ascii="宋体" w:hAnsi="宋体" w:eastAsia="黑体"/>
          <w:b/>
          <w:bCs/>
          <w:color w:val="000000"/>
          <w:sz w:val="32"/>
          <w:szCs w:val="32"/>
        </w:rPr>
      </w:pPr>
      <w:r>
        <w:rPr>
          <w:rFonts w:hint="eastAsia" w:ascii="黑体" w:hAnsi="黑体" w:eastAsia="黑体" w:cs="黑体"/>
          <w:color w:val="000000"/>
          <w:sz w:val="32"/>
          <w:szCs w:val="32"/>
        </w:rPr>
        <w:t>散装重有色金属浮选精矿取样、制样方法</w:t>
      </w:r>
    </w:p>
    <w:p w14:paraId="50DA86DA">
      <w:pPr>
        <w:spacing w:line="480" w:lineRule="auto"/>
        <w:outlineLvl w:val="0"/>
        <w:rPr>
          <w:rFonts w:ascii="黑体" w:hAnsi="黑体" w:eastAsia="黑体" w:cs="黑体"/>
          <w:color w:val="000000"/>
          <w:szCs w:val="21"/>
        </w:rPr>
      </w:pPr>
      <w:bookmarkStart w:id="12" w:name="_Toc30315"/>
      <w:bookmarkStart w:id="13" w:name="_Toc13519"/>
      <w:bookmarkStart w:id="14" w:name="_Toc16664"/>
      <w:bookmarkStart w:id="15" w:name="_Toc10005"/>
      <w:bookmarkStart w:id="16" w:name="_Toc18237"/>
      <w:bookmarkStart w:id="17" w:name="_Toc20797"/>
      <w:bookmarkStart w:id="18" w:name="_Toc26251"/>
      <w:bookmarkStart w:id="19" w:name="_Toc30956"/>
      <w:bookmarkStart w:id="20" w:name="_Toc26953"/>
      <w:bookmarkStart w:id="21" w:name="_Toc7242"/>
      <w:r>
        <w:rPr>
          <w:rFonts w:hint="eastAsia" w:ascii="黑体" w:hAnsi="黑体" w:eastAsia="黑体" w:cs="黑体"/>
          <w:color w:val="000000"/>
          <w:szCs w:val="21"/>
        </w:rPr>
        <w:t xml:space="preserve">1 </w:t>
      </w:r>
      <w:r>
        <w:rPr>
          <w:rFonts w:ascii="黑体" w:hAnsi="黑体" w:eastAsia="黑体" w:cs="黑体"/>
          <w:color w:val="000000"/>
          <w:szCs w:val="21"/>
        </w:rPr>
        <w:t xml:space="preserve"> </w:t>
      </w:r>
      <w:r>
        <w:rPr>
          <w:rFonts w:hint="eastAsia" w:ascii="黑体" w:hAnsi="黑体" w:eastAsia="黑体" w:cs="黑体"/>
          <w:color w:val="000000"/>
          <w:szCs w:val="21"/>
        </w:rPr>
        <w:t>范围</w:t>
      </w:r>
      <w:bookmarkEnd w:id="12"/>
      <w:bookmarkEnd w:id="13"/>
      <w:bookmarkEnd w:id="14"/>
      <w:bookmarkEnd w:id="15"/>
      <w:bookmarkEnd w:id="16"/>
      <w:bookmarkEnd w:id="17"/>
      <w:bookmarkEnd w:id="18"/>
      <w:bookmarkEnd w:id="19"/>
      <w:bookmarkEnd w:id="20"/>
      <w:bookmarkEnd w:id="21"/>
    </w:p>
    <w:p w14:paraId="55628935">
      <w:pPr>
        <w:spacing w:line="360" w:lineRule="auto"/>
        <w:ind w:firstLine="420" w:firstLineChars="200"/>
        <w:rPr>
          <w:rFonts w:ascii="宋体" w:hAnsi="宋体"/>
          <w:color w:val="000000"/>
          <w:szCs w:val="21"/>
        </w:rPr>
      </w:pPr>
      <w:r>
        <w:rPr>
          <w:rFonts w:hint="eastAsia" w:ascii="宋体" w:hAnsi="宋体"/>
          <w:color w:val="000000"/>
          <w:szCs w:val="21"/>
        </w:rPr>
        <w:t>本文件规定了散装重有色金属浮选精矿的取样、制样和水分测定的程序、方法和一般原则。提供了品质波动、取样精密度校核和取样系统误差校核试验方法。</w:t>
      </w:r>
    </w:p>
    <w:p w14:paraId="2F7F6605">
      <w:pPr>
        <w:spacing w:line="360" w:lineRule="auto"/>
        <w:ind w:firstLine="420" w:firstLineChars="200"/>
        <w:rPr>
          <w:rFonts w:ascii="宋体" w:hAnsi="宋体" w:cs="宋体"/>
          <w:color w:val="000000"/>
          <w:szCs w:val="21"/>
        </w:rPr>
      </w:pPr>
      <w:r>
        <w:rPr>
          <w:rFonts w:hint="eastAsia" w:ascii="宋体" w:hAnsi="宋体"/>
          <w:color w:val="000000"/>
          <w:szCs w:val="21"/>
        </w:rPr>
        <w:t>本文件适用于散装重有色金属浮选精矿的化学成分、水分及其他物理项目检测用样品的采取和制备。</w:t>
      </w:r>
    </w:p>
    <w:p w14:paraId="6575DA65">
      <w:pPr>
        <w:spacing w:line="480" w:lineRule="auto"/>
        <w:outlineLvl w:val="0"/>
        <w:rPr>
          <w:rFonts w:ascii="黑体" w:hAnsi="黑体" w:eastAsia="黑体" w:cs="黑体"/>
          <w:color w:val="000000"/>
          <w:szCs w:val="21"/>
        </w:rPr>
      </w:pPr>
      <w:bookmarkStart w:id="22" w:name="_Toc20943"/>
      <w:bookmarkStart w:id="23" w:name="_Toc497"/>
      <w:bookmarkStart w:id="24" w:name="_Toc20227"/>
      <w:bookmarkStart w:id="25" w:name="_Toc25991"/>
      <w:bookmarkStart w:id="26" w:name="_Toc24173"/>
      <w:bookmarkStart w:id="27" w:name="_Toc11848"/>
      <w:bookmarkStart w:id="28" w:name="_Toc28336"/>
      <w:bookmarkStart w:id="29" w:name="_Toc24487"/>
      <w:bookmarkStart w:id="30" w:name="_Toc29572"/>
      <w:bookmarkStart w:id="31" w:name="_Toc5935"/>
      <w:r>
        <w:rPr>
          <w:rFonts w:ascii="黑体" w:hAnsi="黑体" w:eastAsia="黑体" w:cs="黑体"/>
          <w:color w:val="000000"/>
          <w:szCs w:val="21"/>
        </w:rPr>
        <w:t>2  规范性引用文件</w:t>
      </w:r>
      <w:bookmarkEnd w:id="22"/>
      <w:bookmarkEnd w:id="23"/>
      <w:bookmarkEnd w:id="24"/>
      <w:bookmarkEnd w:id="25"/>
      <w:bookmarkEnd w:id="26"/>
      <w:bookmarkEnd w:id="27"/>
      <w:bookmarkEnd w:id="28"/>
      <w:bookmarkEnd w:id="29"/>
      <w:bookmarkEnd w:id="30"/>
      <w:bookmarkEnd w:id="31"/>
    </w:p>
    <w:p w14:paraId="4BC67381">
      <w:pPr>
        <w:spacing w:line="360" w:lineRule="auto"/>
        <w:ind w:firstLine="420" w:firstLineChars="200"/>
        <w:rPr>
          <w:rFonts w:hint="eastAsia" w:ascii="宋体" w:hAnsi="宋体"/>
          <w:lang w:val="en-US" w:eastAsia="zh-CN"/>
        </w:rPr>
      </w:pPr>
      <w:r>
        <w:rPr>
          <w:rFonts w:hint="eastAsia" w:ascii="宋体" w:hAnsi="宋体"/>
          <w:lang w:val="en-US" w:eastAsia="zh-CN"/>
        </w:rPr>
        <w:t>下列文件对于本文件的应用是必不可少的。凡是注日期的引用文件,仅注日期的版本适用于本文件。凡是不注日期的引用文件,其最新版本(包括所有的修改单)适用于本文件。</w:t>
      </w:r>
    </w:p>
    <w:p w14:paraId="31C3844F">
      <w:pPr>
        <w:spacing w:line="360" w:lineRule="auto"/>
        <w:ind w:firstLine="420" w:firstLineChars="200"/>
        <w:rPr>
          <w:rFonts w:hint="default" w:ascii="宋体" w:hAnsi="宋体" w:eastAsia="宋体"/>
          <w:lang w:val="en-US" w:eastAsia="zh-CN"/>
        </w:rPr>
      </w:pPr>
      <w:r>
        <w:rPr>
          <w:rFonts w:hint="eastAsia" w:ascii="宋体" w:hAnsi="宋体"/>
          <w:lang w:val="en-US" w:eastAsia="zh-CN"/>
        </w:rPr>
        <w:t>GB/T 8170 数值修约规则与极限数值的表示和判定</w:t>
      </w:r>
    </w:p>
    <w:p w14:paraId="11568B73">
      <w:pPr>
        <w:spacing w:line="480" w:lineRule="auto"/>
        <w:outlineLvl w:val="0"/>
        <w:rPr>
          <w:rFonts w:ascii="黑体" w:hAnsi="黑体" w:eastAsia="黑体" w:cs="黑体"/>
          <w:color w:val="000000"/>
          <w:szCs w:val="21"/>
        </w:rPr>
      </w:pPr>
      <w:bookmarkStart w:id="32" w:name="_Toc16935"/>
      <w:bookmarkStart w:id="33" w:name="_Toc29393"/>
      <w:bookmarkStart w:id="34" w:name="_Toc30969"/>
      <w:bookmarkStart w:id="35" w:name="_Toc24190"/>
      <w:bookmarkStart w:id="36" w:name="_Toc11594"/>
      <w:bookmarkStart w:id="37" w:name="_Toc27756"/>
      <w:bookmarkStart w:id="38" w:name="_Toc15794"/>
      <w:bookmarkStart w:id="39" w:name="_Toc12410"/>
      <w:bookmarkStart w:id="40" w:name="_Toc85"/>
      <w:bookmarkStart w:id="41" w:name="_Toc5873"/>
      <w:r>
        <w:rPr>
          <w:rFonts w:hint="eastAsia" w:ascii="黑体" w:hAnsi="黑体" w:eastAsia="黑体" w:cs="黑体"/>
          <w:color w:val="000000"/>
          <w:szCs w:val="21"/>
        </w:rPr>
        <w:t>3</w:t>
      </w:r>
      <w:r>
        <w:rPr>
          <w:rFonts w:ascii="黑体" w:hAnsi="黑体" w:eastAsia="黑体" w:cs="黑体"/>
          <w:color w:val="000000"/>
          <w:szCs w:val="21"/>
        </w:rPr>
        <w:t xml:space="preserve">  </w:t>
      </w:r>
      <w:r>
        <w:rPr>
          <w:rFonts w:hint="eastAsia" w:ascii="黑体" w:hAnsi="黑体" w:eastAsia="黑体" w:cs="黑体"/>
          <w:color w:val="000000"/>
          <w:szCs w:val="21"/>
        </w:rPr>
        <w:t>术语和定义</w:t>
      </w:r>
      <w:bookmarkEnd w:id="32"/>
      <w:bookmarkEnd w:id="33"/>
      <w:bookmarkEnd w:id="34"/>
      <w:bookmarkEnd w:id="35"/>
      <w:bookmarkEnd w:id="36"/>
      <w:bookmarkEnd w:id="37"/>
      <w:bookmarkEnd w:id="38"/>
      <w:bookmarkEnd w:id="39"/>
      <w:bookmarkEnd w:id="40"/>
      <w:bookmarkEnd w:id="41"/>
    </w:p>
    <w:p w14:paraId="7D5206E0">
      <w:pPr>
        <w:spacing w:line="360" w:lineRule="auto"/>
        <w:ind w:firstLine="420" w:firstLineChars="200"/>
        <w:rPr>
          <w:color w:val="000000"/>
          <w:szCs w:val="21"/>
        </w:rPr>
      </w:pPr>
      <w:r>
        <w:rPr>
          <w:rFonts w:hint="eastAsia"/>
          <w:color w:val="000000"/>
          <w:szCs w:val="21"/>
        </w:rPr>
        <w:t>下列术语和定义适用于本文件。</w:t>
      </w:r>
    </w:p>
    <w:p w14:paraId="6ACD9D73">
      <w:pPr>
        <w:spacing w:line="360" w:lineRule="auto"/>
        <w:outlineLvl w:val="9"/>
        <w:rPr>
          <w:rFonts w:hint="eastAsia" w:ascii="黑体" w:hAnsi="黑体" w:eastAsia="黑体" w:cs="黑体"/>
          <w:color w:val="000000"/>
          <w:szCs w:val="21"/>
        </w:rPr>
      </w:pPr>
      <w:bookmarkStart w:id="42" w:name="_Toc27481"/>
      <w:r>
        <w:rPr>
          <w:rFonts w:hint="eastAsia" w:ascii="黑体" w:hAnsi="黑体" w:eastAsia="黑体" w:cs="黑体"/>
          <w:color w:val="000000"/>
          <w:szCs w:val="21"/>
        </w:rPr>
        <w:t>3.1</w:t>
      </w:r>
      <w:bookmarkEnd w:id="42"/>
      <w:r>
        <w:rPr>
          <w:rFonts w:hint="eastAsia" w:ascii="黑体" w:hAnsi="黑体" w:eastAsia="黑体" w:cs="黑体"/>
          <w:color w:val="000000"/>
          <w:szCs w:val="21"/>
        </w:rPr>
        <w:t xml:space="preserve"> </w:t>
      </w:r>
      <w:bookmarkStart w:id="43" w:name="_Toc3590"/>
    </w:p>
    <w:p w14:paraId="5B7B3BA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黑体" w:hAnsi="黑体" w:eastAsia="黑体" w:cs="黑体"/>
          <w:color w:val="000000"/>
          <w:szCs w:val="21"/>
          <w:lang w:val="en-US" w:eastAsia="zh-CN"/>
        </w:rPr>
      </w:pPr>
      <w:r>
        <w:rPr>
          <w:rFonts w:hint="eastAsia" w:ascii="黑体" w:hAnsi="黑体" w:eastAsia="黑体" w:cs="黑体"/>
          <w:color w:val="000000"/>
          <w:szCs w:val="21"/>
          <w:lang w:val="en-US" w:eastAsia="zh-CN"/>
        </w:rPr>
        <w:t>检验批</w:t>
      </w:r>
      <w:r>
        <w:rPr>
          <w:rFonts w:hint="eastAsia" w:ascii="黑体" w:hAnsi="黑体" w:eastAsia="黑体" w:cs="黑体"/>
          <w:color w:val="000000"/>
          <w:szCs w:val="21"/>
        </w:rPr>
        <w:t>lot</w:t>
      </w:r>
    </w:p>
    <w:bookmarkEnd w:id="43"/>
    <w:p w14:paraId="390F2771">
      <w:pPr>
        <w:spacing w:line="360" w:lineRule="auto"/>
        <w:ind w:firstLine="420"/>
        <w:rPr>
          <w:color w:val="000000"/>
          <w:szCs w:val="21"/>
        </w:rPr>
      </w:pPr>
      <w:r>
        <w:rPr>
          <w:rFonts w:hint="eastAsia"/>
          <w:color w:val="000000"/>
          <w:szCs w:val="21"/>
        </w:rPr>
        <w:t>为</w:t>
      </w:r>
      <w:r>
        <w:rPr>
          <w:rFonts w:hint="eastAsia"/>
          <w:color w:val="000000"/>
          <w:szCs w:val="21"/>
          <w:lang w:val="en-US" w:eastAsia="zh-CN"/>
        </w:rPr>
        <w:t>检验</w:t>
      </w:r>
      <w:r>
        <w:rPr>
          <w:rFonts w:hint="eastAsia"/>
          <w:color w:val="000000"/>
          <w:szCs w:val="21"/>
        </w:rPr>
        <w:t>而划定的取样单元。</w:t>
      </w:r>
    </w:p>
    <w:p w14:paraId="7E661DAB">
      <w:pPr>
        <w:spacing w:line="360" w:lineRule="auto"/>
        <w:outlineLvl w:val="9"/>
        <w:rPr>
          <w:rFonts w:hint="eastAsia"/>
          <w:color w:val="000000"/>
          <w:szCs w:val="21"/>
        </w:rPr>
      </w:pPr>
      <w:bookmarkStart w:id="44" w:name="_Toc30926"/>
      <w:r>
        <w:rPr>
          <w:rFonts w:hint="eastAsia" w:ascii="黑体" w:hAnsi="黑体" w:eastAsia="黑体" w:cs="黑体"/>
          <w:color w:val="000000"/>
          <w:szCs w:val="21"/>
        </w:rPr>
        <w:t>3.2</w:t>
      </w:r>
      <w:bookmarkEnd w:id="44"/>
      <w:r>
        <w:rPr>
          <w:rFonts w:hint="eastAsia"/>
          <w:color w:val="000000"/>
          <w:szCs w:val="21"/>
        </w:rPr>
        <w:t xml:space="preserve"> </w:t>
      </w:r>
      <w:bookmarkStart w:id="45" w:name="_Toc6652"/>
    </w:p>
    <w:p w14:paraId="0F46104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黑体" w:hAnsi="黑体" w:eastAsia="黑体" w:cs="黑体"/>
          <w:color w:val="000000"/>
          <w:szCs w:val="21"/>
          <w:lang w:val="en-US" w:eastAsia="zh-CN"/>
        </w:rPr>
      </w:pPr>
      <w:r>
        <w:rPr>
          <w:rFonts w:hint="eastAsia" w:ascii="黑体" w:hAnsi="黑体" w:eastAsia="黑体" w:cs="黑体"/>
          <w:color w:val="000000"/>
          <w:szCs w:val="21"/>
          <w:lang w:val="en-US" w:eastAsia="zh-CN"/>
        </w:rPr>
        <w:t>交货批 dilivery lot</w:t>
      </w:r>
      <w:bookmarkEnd w:id="45"/>
    </w:p>
    <w:p w14:paraId="41513709">
      <w:pPr>
        <w:spacing w:line="360" w:lineRule="auto"/>
        <w:ind w:firstLine="420"/>
        <w:rPr>
          <w:color w:val="000000"/>
          <w:szCs w:val="21"/>
        </w:rPr>
      </w:pPr>
      <w:r>
        <w:rPr>
          <w:rFonts w:hint="eastAsia"/>
          <w:color w:val="000000"/>
          <w:szCs w:val="21"/>
        </w:rPr>
        <w:t>一次交付同一规格一定数量的精矿。它可由一个或多个</w:t>
      </w:r>
      <w:r>
        <w:rPr>
          <w:rFonts w:hint="eastAsia"/>
          <w:color w:val="000000"/>
          <w:szCs w:val="21"/>
          <w:lang w:val="en-US" w:eastAsia="zh-CN"/>
        </w:rPr>
        <w:t>检验</w:t>
      </w:r>
      <w:r>
        <w:rPr>
          <w:rFonts w:hint="eastAsia"/>
          <w:color w:val="000000"/>
          <w:szCs w:val="21"/>
        </w:rPr>
        <w:t>批组成。</w:t>
      </w:r>
    </w:p>
    <w:p w14:paraId="1E56D998">
      <w:pPr>
        <w:spacing w:line="360" w:lineRule="auto"/>
        <w:outlineLvl w:val="9"/>
        <w:rPr>
          <w:rFonts w:hint="eastAsia"/>
          <w:color w:val="000000"/>
          <w:szCs w:val="21"/>
        </w:rPr>
      </w:pPr>
      <w:bookmarkStart w:id="46" w:name="_Toc17422"/>
      <w:r>
        <w:rPr>
          <w:rFonts w:hint="eastAsia" w:ascii="黑体" w:hAnsi="黑体" w:eastAsia="黑体" w:cs="黑体"/>
          <w:color w:val="000000"/>
          <w:szCs w:val="21"/>
        </w:rPr>
        <w:t>3.3</w:t>
      </w:r>
      <w:bookmarkEnd w:id="46"/>
      <w:r>
        <w:rPr>
          <w:rFonts w:hint="eastAsia"/>
          <w:color w:val="000000"/>
          <w:szCs w:val="21"/>
        </w:rPr>
        <w:t xml:space="preserve"> </w:t>
      </w:r>
      <w:bookmarkStart w:id="47" w:name="_Toc18039"/>
    </w:p>
    <w:p w14:paraId="42DADD8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黑体" w:hAnsi="黑体" w:eastAsia="黑体" w:cs="黑体"/>
          <w:color w:val="000000"/>
          <w:szCs w:val="21"/>
          <w:lang w:val="en-US" w:eastAsia="zh-CN"/>
        </w:rPr>
      </w:pPr>
      <w:r>
        <w:rPr>
          <w:rFonts w:hint="eastAsia" w:ascii="黑体" w:hAnsi="黑体" w:eastAsia="黑体" w:cs="黑体"/>
          <w:color w:val="000000"/>
          <w:szCs w:val="21"/>
          <w:lang w:val="en-US" w:eastAsia="zh-CN"/>
        </w:rPr>
        <w:t>副批 sub-lot</w:t>
      </w:r>
      <w:bookmarkEnd w:id="47"/>
    </w:p>
    <w:p w14:paraId="19710949">
      <w:pPr>
        <w:spacing w:line="360" w:lineRule="auto"/>
        <w:ind w:firstLine="420"/>
        <w:rPr>
          <w:color w:val="000000"/>
          <w:szCs w:val="21"/>
        </w:rPr>
      </w:pPr>
      <w:r>
        <w:rPr>
          <w:rFonts w:hint="eastAsia"/>
          <w:color w:val="000000"/>
          <w:szCs w:val="21"/>
        </w:rPr>
        <w:t>将检验批分为若干个部分，每部分为一个副批。</w:t>
      </w:r>
    </w:p>
    <w:p w14:paraId="272F851F">
      <w:pPr>
        <w:spacing w:line="360" w:lineRule="auto"/>
        <w:outlineLvl w:val="9"/>
        <w:rPr>
          <w:rFonts w:hint="eastAsia"/>
          <w:color w:val="000000"/>
          <w:szCs w:val="21"/>
        </w:rPr>
      </w:pPr>
      <w:bookmarkStart w:id="48" w:name="_Toc276"/>
      <w:r>
        <w:rPr>
          <w:rFonts w:hint="eastAsia" w:ascii="黑体" w:hAnsi="黑体" w:eastAsia="黑体" w:cs="黑体"/>
          <w:color w:val="000000"/>
          <w:szCs w:val="21"/>
        </w:rPr>
        <w:t>3.4</w:t>
      </w:r>
      <w:bookmarkEnd w:id="48"/>
      <w:r>
        <w:rPr>
          <w:rFonts w:hint="eastAsia"/>
          <w:color w:val="000000"/>
          <w:szCs w:val="21"/>
        </w:rPr>
        <w:t xml:space="preserve"> </w:t>
      </w:r>
      <w:bookmarkStart w:id="49" w:name="_Toc164"/>
    </w:p>
    <w:p w14:paraId="1D5CD0C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黑体" w:hAnsi="黑体" w:eastAsia="黑体" w:cs="黑体"/>
          <w:color w:val="000000"/>
          <w:szCs w:val="21"/>
          <w:lang w:val="en-US" w:eastAsia="zh-CN"/>
        </w:rPr>
      </w:pPr>
      <w:r>
        <w:rPr>
          <w:rFonts w:hint="eastAsia" w:ascii="黑体" w:hAnsi="黑体" w:eastAsia="黑体" w:cs="黑体"/>
          <w:color w:val="000000"/>
          <w:szCs w:val="21"/>
          <w:lang w:val="en-US" w:eastAsia="zh-CN"/>
        </w:rPr>
        <w:t>基本批量 basic lot</w:t>
      </w:r>
      <w:bookmarkEnd w:id="49"/>
    </w:p>
    <w:p w14:paraId="7BB3DD49">
      <w:pPr>
        <w:spacing w:line="360" w:lineRule="auto"/>
        <w:ind w:firstLine="420"/>
        <w:rPr>
          <w:color w:val="000000"/>
          <w:szCs w:val="21"/>
        </w:rPr>
      </w:pPr>
      <w:r>
        <w:rPr>
          <w:rFonts w:hint="eastAsia"/>
          <w:color w:val="000000"/>
          <w:szCs w:val="21"/>
        </w:rPr>
        <w:t>取、制样标准中规定的一批精矿的最小质量。</w:t>
      </w:r>
    </w:p>
    <w:p w14:paraId="4C5B6B56">
      <w:pPr>
        <w:spacing w:line="360" w:lineRule="auto"/>
        <w:outlineLvl w:val="9"/>
        <w:rPr>
          <w:rFonts w:hint="eastAsia"/>
          <w:color w:val="000000"/>
          <w:szCs w:val="21"/>
        </w:rPr>
      </w:pPr>
      <w:bookmarkStart w:id="50" w:name="_Toc21743"/>
      <w:r>
        <w:rPr>
          <w:rFonts w:hint="eastAsia" w:ascii="黑体" w:hAnsi="黑体" w:eastAsia="黑体" w:cs="黑体"/>
          <w:color w:val="000000"/>
          <w:szCs w:val="21"/>
        </w:rPr>
        <w:t>3.5</w:t>
      </w:r>
      <w:bookmarkEnd w:id="50"/>
      <w:r>
        <w:rPr>
          <w:rFonts w:hint="eastAsia"/>
          <w:color w:val="000000"/>
          <w:szCs w:val="21"/>
        </w:rPr>
        <w:t xml:space="preserve"> </w:t>
      </w:r>
      <w:bookmarkStart w:id="51" w:name="_Toc31625"/>
    </w:p>
    <w:p w14:paraId="287952F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黑体" w:hAnsi="黑体" w:eastAsia="黑体" w:cs="黑体"/>
          <w:color w:val="000000"/>
          <w:szCs w:val="21"/>
          <w:lang w:val="en-US" w:eastAsia="zh-CN"/>
        </w:rPr>
      </w:pPr>
      <w:r>
        <w:rPr>
          <w:rFonts w:hint="eastAsia" w:ascii="黑体" w:hAnsi="黑体" w:eastAsia="黑体" w:cs="黑体"/>
          <w:color w:val="000000"/>
          <w:szCs w:val="21"/>
          <w:lang w:val="en-US" w:eastAsia="zh-CN"/>
        </w:rPr>
        <w:t xml:space="preserve">份样 </w:t>
      </w:r>
      <w:bookmarkEnd w:id="51"/>
      <w:r>
        <w:rPr>
          <w:rFonts w:hint="eastAsia" w:ascii="黑体" w:hAnsi="黑体" w:eastAsia="黑体" w:cs="黑体"/>
          <w:color w:val="000000"/>
          <w:szCs w:val="21"/>
          <w:lang w:val="en-US" w:eastAsia="zh-CN"/>
        </w:rPr>
        <w:t>increment</w:t>
      </w:r>
    </w:p>
    <w:p w14:paraId="5D4E93CE">
      <w:pPr>
        <w:spacing w:line="360" w:lineRule="auto"/>
        <w:ind w:firstLine="420"/>
        <w:rPr>
          <w:color w:val="000000"/>
          <w:szCs w:val="21"/>
        </w:rPr>
      </w:pPr>
      <w:r>
        <w:rPr>
          <w:rFonts w:hint="eastAsia"/>
          <w:color w:val="000000"/>
          <w:szCs w:val="21"/>
        </w:rPr>
        <w:t>从检验批或副批中一次性动作取得一定质量的精矿样品。</w:t>
      </w:r>
    </w:p>
    <w:p w14:paraId="0E45A253">
      <w:pPr>
        <w:spacing w:line="360" w:lineRule="auto"/>
        <w:outlineLvl w:val="9"/>
        <w:rPr>
          <w:rFonts w:hint="eastAsia"/>
          <w:color w:val="000000"/>
          <w:szCs w:val="21"/>
        </w:rPr>
      </w:pPr>
      <w:bookmarkStart w:id="52" w:name="_Toc2042"/>
      <w:r>
        <w:rPr>
          <w:rFonts w:hint="eastAsia" w:ascii="黑体" w:hAnsi="黑体" w:eastAsia="黑体" w:cs="黑体"/>
          <w:color w:val="000000"/>
          <w:szCs w:val="21"/>
        </w:rPr>
        <w:t>3.6</w:t>
      </w:r>
      <w:bookmarkEnd w:id="52"/>
      <w:r>
        <w:rPr>
          <w:rFonts w:hint="eastAsia"/>
          <w:color w:val="000000"/>
          <w:szCs w:val="21"/>
        </w:rPr>
        <w:t xml:space="preserve"> </w:t>
      </w:r>
      <w:bookmarkStart w:id="53" w:name="_Toc25050"/>
    </w:p>
    <w:p w14:paraId="2736591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黑体" w:hAnsi="黑体" w:eastAsia="黑体" w:cs="黑体"/>
          <w:color w:val="000000"/>
          <w:szCs w:val="21"/>
          <w:lang w:val="en-US" w:eastAsia="zh-CN"/>
        </w:rPr>
      </w:pPr>
      <w:r>
        <w:rPr>
          <w:rFonts w:hint="eastAsia" w:ascii="黑体" w:hAnsi="黑体" w:eastAsia="黑体" w:cs="黑体"/>
          <w:color w:val="000000"/>
          <w:szCs w:val="21"/>
          <w:lang w:val="en-US" w:eastAsia="zh-CN"/>
        </w:rPr>
        <w:t>副样 subsample</w:t>
      </w:r>
      <w:bookmarkEnd w:id="53"/>
    </w:p>
    <w:p w14:paraId="01ACE1C2">
      <w:pPr>
        <w:spacing w:line="360" w:lineRule="auto"/>
        <w:ind w:firstLine="420"/>
        <w:rPr>
          <w:color w:val="000000"/>
          <w:szCs w:val="21"/>
        </w:rPr>
      </w:pPr>
      <w:r>
        <w:rPr>
          <w:rFonts w:hint="eastAsia"/>
          <w:color w:val="000000"/>
          <w:szCs w:val="21"/>
        </w:rPr>
        <w:t>由两个或两个以上份样组成的样品。</w:t>
      </w:r>
    </w:p>
    <w:p w14:paraId="58096FC0">
      <w:pPr>
        <w:spacing w:line="360" w:lineRule="auto"/>
        <w:outlineLvl w:val="9"/>
        <w:rPr>
          <w:rFonts w:hint="eastAsia"/>
          <w:color w:val="000000"/>
          <w:szCs w:val="21"/>
        </w:rPr>
      </w:pPr>
      <w:bookmarkStart w:id="54" w:name="_Toc5842"/>
      <w:r>
        <w:rPr>
          <w:rFonts w:hint="eastAsia" w:ascii="黑体" w:hAnsi="黑体" w:eastAsia="黑体" w:cs="黑体"/>
          <w:color w:val="000000"/>
          <w:szCs w:val="21"/>
        </w:rPr>
        <w:t>3.7</w:t>
      </w:r>
      <w:bookmarkEnd w:id="54"/>
      <w:r>
        <w:rPr>
          <w:rFonts w:hint="eastAsia"/>
          <w:color w:val="000000"/>
          <w:szCs w:val="21"/>
        </w:rPr>
        <w:t xml:space="preserve"> </w:t>
      </w:r>
      <w:bookmarkStart w:id="55" w:name="_Toc12174"/>
    </w:p>
    <w:p w14:paraId="055B011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黑体" w:hAnsi="黑体" w:eastAsia="黑体" w:cs="黑体"/>
          <w:color w:val="000000"/>
          <w:szCs w:val="21"/>
          <w:lang w:val="en-US" w:eastAsia="zh-CN"/>
        </w:rPr>
      </w:pPr>
      <w:r>
        <w:rPr>
          <w:rFonts w:hint="eastAsia" w:ascii="黑体" w:hAnsi="黑体" w:eastAsia="黑体" w:cs="黑体"/>
          <w:color w:val="000000"/>
          <w:szCs w:val="21"/>
          <w:lang w:val="en-US" w:eastAsia="zh-CN"/>
        </w:rPr>
        <w:t>大样 general sample</w:t>
      </w:r>
      <w:bookmarkEnd w:id="55"/>
    </w:p>
    <w:p w14:paraId="167FD153">
      <w:pPr>
        <w:spacing w:line="360" w:lineRule="auto"/>
        <w:ind w:firstLine="420"/>
        <w:rPr>
          <w:color w:val="000000"/>
          <w:szCs w:val="21"/>
        </w:rPr>
      </w:pPr>
      <w:r>
        <w:rPr>
          <w:rFonts w:hint="eastAsia"/>
          <w:color w:val="000000"/>
          <w:szCs w:val="21"/>
        </w:rPr>
        <w:t>从一个检验批中取出的（或根据需要逐个进行缩分后的）全部份样或全部副样合并所组成的一定质量的样品。</w:t>
      </w:r>
    </w:p>
    <w:p w14:paraId="2A5811CF">
      <w:pPr>
        <w:spacing w:line="360" w:lineRule="auto"/>
        <w:outlineLvl w:val="9"/>
        <w:rPr>
          <w:rFonts w:hint="eastAsia"/>
          <w:color w:val="000000"/>
          <w:szCs w:val="21"/>
        </w:rPr>
      </w:pPr>
      <w:bookmarkStart w:id="56" w:name="_Toc30"/>
      <w:r>
        <w:rPr>
          <w:rFonts w:hint="eastAsia" w:ascii="黑体" w:hAnsi="黑体" w:eastAsia="黑体" w:cs="黑体"/>
          <w:color w:val="000000"/>
          <w:szCs w:val="21"/>
        </w:rPr>
        <w:t>3.8</w:t>
      </w:r>
      <w:bookmarkEnd w:id="56"/>
      <w:r>
        <w:rPr>
          <w:rFonts w:hint="eastAsia"/>
          <w:color w:val="000000"/>
          <w:szCs w:val="21"/>
        </w:rPr>
        <w:t xml:space="preserve"> </w:t>
      </w:r>
      <w:bookmarkStart w:id="57" w:name="_Toc14617"/>
    </w:p>
    <w:p w14:paraId="2D8FFC7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黑体" w:hAnsi="黑体" w:eastAsia="黑体" w:cs="黑体"/>
          <w:color w:val="000000"/>
          <w:szCs w:val="21"/>
          <w:lang w:val="en-US" w:eastAsia="zh-CN"/>
        </w:rPr>
      </w:pPr>
      <w:r>
        <w:rPr>
          <w:rFonts w:hint="eastAsia" w:ascii="黑体" w:hAnsi="黑体" w:eastAsia="黑体" w:cs="黑体"/>
          <w:color w:val="000000"/>
          <w:szCs w:val="21"/>
          <w:lang w:val="en-US" w:eastAsia="zh-CN"/>
        </w:rPr>
        <w:t>试样 test sample</w:t>
      </w:r>
      <w:bookmarkEnd w:id="57"/>
    </w:p>
    <w:p w14:paraId="09571631">
      <w:pPr>
        <w:spacing w:line="360" w:lineRule="auto"/>
        <w:ind w:firstLine="420"/>
        <w:rPr>
          <w:color w:val="000000"/>
          <w:szCs w:val="21"/>
        </w:rPr>
      </w:pPr>
      <w:r>
        <w:rPr>
          <w:rFonts w:hint="eastAsia"/>
          <w:color w:val="000000"/>
          <w:szCs w:val="21"/>
        </w:rPr>
        <w:t>用于测定检验批的水分质量、化学成分等项目的样品。</w:t>
      </w:r>
    </w:p>
    <w:p w14:paraId="6624006B">
      <w:pPr>
        <w:spacing w:line="360" w:lineRule="auto"/>
        <w:outlineLvl w:val="9"/>
        <w:rPr>
          <w:rFonts w:hint="eastAsia"/>
          <w:color w:val="000000"/>
          <w:szCs w:val="21"/>
        </w:rPr>
      </w:pPr>
      <w:bookmarkStart w:id="58" w:name="_Toc23897"/>
      <w:r>
        <w:rPr>
          <w:rFonts w:hint="eastAsia" w:ascii="黑体" w:hAnsi="黑体" w:eastAsia="黑体" w:cs="黑体"/>
          <w:color w:val="000000"/>
          <w:szCs w:val="21"/>
        </w:rPr>
        <w:t>3.9</w:t>
      </w:r>
      <w:bookmarkEnd w:id="58"/>
      <w:r>
        <w:rPr>
          <w:rFonts w:hint="eastAsia"/>
          <w:color w:val="000000"/>
          <w:szCs w:val="21"/>
        </w:rPr>
        <w:t xml:space="preserve"> </w:t>
      </w:r>
      <w:bookmarkStart w:id="59" w:name="_Toc21874"/>
    </w:p>
    <w:p w14:paraId="4E9899F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黑体" w:hAnsi="黑体" w:eastAsia="黑体" w:cs="黑体"/>
          <w:color w:val="000000"/>
          <w:szCs w:val="21"/>
          <w:lang w:val="en-US" w:eastAsia="zh-CN"/>
        </w:rPr>
      </w:pPr>
      <w:r>
        <w:rPr>
          <w:rFonts w:hint="eastAsia" w:ascii="黑体" w:hAnsi="黑体" w:eastAsia="黑体" w:cs="黑体"/>
          <w:color w:val="000000"/>
          <w:szCs w:val="21"/>
          <w:lang w:val="en-US" w:eastAsia="zh-CN"/>
        </w:rPr>
        <w:t>水分试样 moisture sample</w:t>
      </w:r>
      <w:bookmarkEnd w:id="59"/>
    </w:p>
    <w:p w14:paraId="20804135">
      <w:pPr>
        <w:spacing w:line="360" w:lineRule="auto"/>
        <w:ind w:firstLine="420"/>
        <w:rPr>
          <w:color w:val="000000"/>
          <w:szCs w:val="21"/>
        </w:rPr>
      </w:pPr>
      <w:r>
        <w:rPr>
          <w:rFonts w:hint="eastAsia"/>
          <w:color w:val="000000"/>
          <w:szCs w:val="21"/>
        </w:rPr>
        <w:t>用于测定精矿水分含量的试样。</w:t>
      </w:r>
    </w:p>
    <w:p w14:paraId="4CE7ADDD">
      <w:pPr>
        <w:spacing w:line="360" w:lineRule="auto"/>
        <w:outlineLvl w:val="9"/>
        <w:rPr>
          <w:rFonts w:hint="eastAsia"/>
          <w:color w:val="000000"/>
          <w:szCs w:val="21"/>
        </w:rPr>
      </w:pPr>
      <w:bookmarkStart w:id="60" w:name="_Toc1866"/>
      <w:r>
        <w:rPr>
          <w:rFonts w:hint="eastAsia" w:ascii="黑体" w:hAnsi="黑体" w:eastAsia="黑体" w:cs="黑体"/>
          <w:color w:val="000000"/>
          <w:szCs w:val="21"/>
        </w:rPr>
        <w:t>3.10</w:t>
      </w:r>
      <w:bookmarkEnd w:id="60"/>
      <w:r>
        <w:rPr>
          <w:rFonts w:hint="eastAsia"/>
          <w:color w:val="000000"/>
          <w:szCs w:val="21"/>
        </w:rPr>
        <w:t xml:space="preserve"> </w:t>
      </w:r>
      <w:bookmarkStart w:id="61" w:name="_Toc2383"/>
    </w:p>
    <w:p w14:paraId="7F5EA4B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黑体" w:hAnsi="黑体" w:eastAsia="黑体" w:cs="黑体"/>
          <w:color w:val="000000"/>
          <w:szCs w:val="21"/>
          <w:lang w:val="en-US" w:eastAsia="zh-CN"/>
        </w:rPr>
      </w:pPr>
      <w:r>
        <w:rPr>
          <w:rFonts w:hint="eastAsia" w:ascii="黑体" w:hAnsi="黑体" w:eastAsia="黑体" w:cs="黑体"/>
          <w:color w:val="000000"/>
          <w:szCs w:val="21"/>
          <w:lang w:val="en-US" w:eastAsia="zh-CN"/>
        </w:rPr>
        <w:t xml:space="preserve">成分试样 </w:t>
      </w:r>
      <w:bookmarkEnd w:id="61"/>
      <w:r>
        <w:rPr>
          <w:rFonts w:hint="eastAsia" w:ascii="黑体" w:hAnsi="黑体" w:eastAsia="黑体" w:cs="黑体"/>
          <w:color w:val="000000"/>
          <w:szCs w:val="21"/>
          <w:lang w:val="en-US" w:eastAsia="zh-CN"/>
        </w:rPr>
        <w:t>laboratory sample</w:t>
      </w:r>
    </w:p>
    <w:p w14:paraId="46DD2B5B">
      <w:pPr>
        <w:spacing w:line="360" w:lineRule="auto"/>
        <w:ind w:firstLine="420"/>
        <w:rPr>
          <w:color w:val="000000"/>
          <w:szCs w:val="21"/>
        </w:rPr>
      </w:pPr>
      <w:r>
        <w:rPr>
          <w:rFonts w:hint="eastAsia"/>
          <w:color w:val="000000"/>
          <w:szCs w:val="21"/>
        </w:rPr>
        <w:t>用于测定精矿化学成分的试样。</w:t>
      </w:r>
    </w:p>
    <w:p w14:paraId="4825DB3B">
      <w:pPr>
        <w:spacing w:line="360" w:lineRule="auto"/>
        <w:outlineLvl w:val="9"/>
        <w:rPr>
          <w:rFonts w:hint="eastAsia"/>
          <w:color w:val="000000"/>
          <w:szCs w:val="21"/>
        </w:rPr>
      </w:pPr>
      <w:bookmarkStart w:id="62" w:name="_Toc13835"/>
      <w:r>
        <w:rPr>
          <w:rFonts w:hint="eastAsia" w:ascii="黑体" w:hAnsi="黑体" w:eastAsia="黑体" w:cs="黑体"/>
          <w:color w:val="000000"/>
          <w:szCs w:val="21"/>
        </w:rPr>
        <w:t>3.1</w:t>
      </w:r>
      <w:bookmarkEnd w:id="62"/>
      <w:r>
        <w:rPr>
          <w:rFonts w:hint="eastAsia" w:ascii="黑体" w:hAnsi="黑体" w:eastAsia="黑体" w:cs="黑体"/>
          <w:color w:val="000000"/>
          <w:szCs w:val="21"/>
          <w:lang w:val="en-US" w:eastAsia="zh-CN"/>
        </w:rPr>
        <w:t>1</w:t>
      </w:r>
      <w:r>
        <w:rPr>
          <w:rFonts w:hint="eastAsia"/>
          <w:color w:val="000000"/>
          <w:szCs w:val="21"/>
        </w:rPr>
        <w:t xml:space="preserve"> </w:t>
      </w:r>
      <w:bookmarkStart w:id="63" w:name="_Toc23015"/>
    </w:p>
    <w:p w14:paraId="0458A8C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黑体" w:hAnsi="黑体" w:eastAsia="黑体" w:cs="黑体"/>
          <w:color w:val="000000"/>
          <w:szCs w:val="21"/>
          <w:lang w:val="en-US" w:eastAsia="zh-CN"/>
        </w:rPr>
      </w:pPr>
      <w:r>
        <w:rPr>
          <w:rFonts w:hint="eastAsia" w:ascii="黑体" w:hAnsi="黑体" w:eastAsia="黑体" w:cs="黑体"/>
          <w:color w:val="000000"/>
          <w:szCs w:val="21"/>
          <w:lang w:val="en-US" w:eastAsia="zh-CN"/>
        </w:rPr>
        <w:t>品质波动</w:t>
      </w:r>
      <w:bookmarkEnd w:id="63"/>
      <w:r>
        <w:rPr>
          <w:rFonts w:hint="eastAsia" w:ascii="黑体" w:hAnsi="黑体" w:eastAsia="黑体" w:cs="黑体"/>
          <w:color w:val="000000"/>
          <w:szCs w:val="21"/>
          <w:lang w:val="en-US" w:eastAsia="zh-CN"/>
        </w:rPr>
        <w:t xml:space="preserve"> quality-fluctuation</w:t>
      </w:r>
    </w:p>
    <w:p w14:paraId="562FAC99">
      <w:pPr>
        <w:spacing w:line="360" w:lineRule="auto"/>
        <w:ind w:firstLine="420"/>
        <w:rPr>
          <w:color w:val="000000"/>
          <w:szCs w:val="21"/>
        </w:rPr>
      </w:pPr>
      <w:r>
        <w:rPr>
          <w:rFonts w:hint="eastAsia"/>
          <w:color w:val="000000"/>
          <w:szCs w:val="21"/>
        </w:rPr>
        <w:t>精矿中品质特性的不均匀程度，用批内份样间的标准偏差（</w:t>
      </w:r>
      <w:r>
        <w:rPr>
          <w:rFonts w:hint="eastAsia"/>
          <w:color w:val="000000"/>
          <w:position w:val="-12"/>
          <w:szCs w:val="21"/>
        </w:rPr>
        <w:object>
          <v:shape id="_x0000_i1025" o:spt="75" type="#_x0000_t75" style="height:18pt;width:18pt;" o:ole="t" filled="f" o:preferrelative="t" stroked="f" coordsize="21600,21600">
            <v:path/>
            <v:fill on="f" focussize="0,0"/>
            <v:stroke on="f"/>
            <v:imagedata r:id="rId17" o:title=""/>
            <o:lock v:ext="edit" aspectratio="t"/>
            <w10:wrap type="none"/>
            <w10:anchorlock/>
          </v:shape>
          <o:OLEObject Type="Embed" ProgID="Equation.KSEE3" ShapeID="_x0000_i1025" DrawAspect="Content" ObjectID="_1468075725" r:id="rId16">
            <o:LockedField>false</o:LockedField>
          </o:OLEObject>
        </w:object>
      </w:r>
      <w:r>
        <w:rPr>
          <w:rFonts w:hint="eastAsia"/>
          <w:color w:val="000000"/>
          <w:szCs w:val="21"/>
        </w:rPr>
        <w:t>）表示。根据</w:t>
      </w:r>
      <w:r>
        <w:rPr>
          <w:rFonts w:hint="eastAsia"/>
          <w:color w:val="000000"/>
          <w:position w:val="-12"/>
          <w:szCs w:val="21"/>
        </w:rPr>
        <w:object>
          <v:shape id="_x0000_i1026" o:spt="75" type="#_x0000_t75" style="height:18pt;width:18pt;" o:ole="t" filled="f" o:preferrelative="t" stroked="f" coordsize="21600,21600">
            <v:path/>
            <v:fill on="f" focussize="0,0"/>
            <v:stroke on="f"/>
            <v:imagedata r:id="rId17" o:title=""/>
            <o:lock v:ext="edit" aspectratio="t"/>
            <w10:wrap type="none"/>
            <w10:anchorlock/>
          </v:shape>
          <o:OLEObject Type="Embed" ProgID="Equation.KSEE3" ShapeID="_x0000_i1026" DrawAspect="Content" ObjectID="_1468075726" r:id="rId18">
            <o:LockedField>false</o:LockedField>
          </o:OLEObject>
        </w:object>
      </w:r>
      <w:r>
        <w:rPr>
          <w:rFonts w:hint="eastAsia"/>
          <w:color w:val="000000"/>
          <w:szCs w:val="21"/>
        </w:rPr>
        <w:t>值可将精矿产品划分品质波动大、中、小三种类型。</w:t>
      </w:r>
    </w:p>
    <w:p w14:paraId="7678ABBF">
      <w:pPr>
        <w:spacing w:line="360" w:lineRule="auto"/>
        <w:outlineLvl w:val="9"/>
        <w:rPr>
          <w:rFonts w:hint="eastAsia"/>
          <w:color w:val="000000"/>
          <w:szCs w:val="21"/>
        </w:rPr>
      </w:pPr>
      <w:bookmarkStart w:id="64" w:name="_Toc17605"/>
      <w:r>
        <w:rPr>
          <w:rFonts w:hint="eastAsia" w:ascii="黑体" w:hAnsi="黑体" w:eastAsia="黑体" w:cs="黑体"/>
          <w:color w:val="000000"/>
          <w:szCs w:val="21"/>
        </w:rPr>
        <w:t>3.1</w:t>
      </w:r>
      <w:bookmarkEnd w:id="64"/>
      <w:r>
        <w:rPr>
          <w:rFonts w:hint="eastAsia" w:ascii="黑体" w:hAnsi="黑体" w:eastAsia="黑体" w:cs="黑体"/>
          <w:color w:val="000000"/>
          <w:szCs w:val="21"/>
          <w:lang w:val="en-US" w:eastAsia="zh-CN"/>
        </w:rPr>
        <w:t>2</w:t>
      </w:r>
      <w:r>
        <w:rPr>
          <w:rFonts w:hint="eastAsia"/>
          <w:color w:val="000000"/>
          <w:szCs w:val="21"/>
        </w:rPr>
        <w:t xml:space="preserve"> </w:t>
      </w:r>
      <w:bookmarkStart w:id="65" w:name="_Toc3269"/>
    </w:p>
    <w:p w14:paraId="4230B2F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黑体" w:hAnsi="黑体" w:eastAsia="黑体" w:cs="黑体"/>
          <w:color w:val="000000"/>
          <w:szCs w:val="21"/>
          <w:lang w:val="en-US" w:eastAsia="zh-CN"/>
        </w:rPr>
      </w:pPr>
      <w:r>
        <w:rPr>
          <w:rFonts w:hint="eastAsia" w:ascii="黑体" w:hAnsi="黑体" w:eastAsia="黑体" w:cs="黑体"/>
          <w:color w:val="000000"/>
          <w:szCs w:val="21"/>
          <w:lang w:val="en-US" w:eastAsia="zh-CN"/>
        </w:rPr>
        <w:t>精密度（</w:t>
      </w:r>
      <w:r>
        <w:rPr>
          <w:rFonts w:hint="eastAsia" w:ascii="黑体" w:hAnsi="黑体" w:eastAsia="黑体" w:cs="黑体"/>
          <w:color w:val="000000"/>
          <w:szCs w:val="21"/>
          <w:lang w:val="en-US" w:eastAsia="zh-CN"/>
        </w:rPr>
        <w:object>
          <v:shape id="_x0000_i1027" o:spt="75" type="#_x0000_t75" style="height:16pt;width:12pt;" o:ole="t" filled="f" o:preferrelative="t" stroked="f" coordsize="21600,21600">
            <v:path/>
            <v:fill on="f" focussize="0,0"/>
            <v:stroke on="f"/>
            <v:imagedata r:id="rId20" o:title=""/>
            <o:lock v:ext="edit" aspectratio="t"/>
            <w10:wrap type="none"/>
            <w10:anchorlock/>
          </v:shape>
          <o:OLEObject Type="Embed" ProgID="Equation.KSEE3" ShapeID="_x0000_i1027" DrawAspect="Content" ObjectID="_1468075727" r:id="rId19">
            <o:LockedField>false</o:LockedField>
          </o:OLEObject>
        </w:object>
      </w:r>
      <w:r>
        <w:rPr>
          <w:rFonts w:hint="eastAsia" w:ascii="黑体" w:hAnsi="黑体" w:eastAsia="黑体" w:cs="黑体"/>
          <w:color w:val="000000"/>
          <w:szCs w:val="21"/>
          <w:lang w:val="en-US" w:eastAsia="zh-CN"/>
        </w:rPr>
        <w:t>） precision</w:t>
      </w:r>
      <w:bookmarkEnd w:id="65"/>
    </w:p>
    <w:p w14:paraId="1B96A64C">
      <w:pPr>
        <w:spacing w:line="360" w:lineRule="auto"/>
        <w:ind w:firstLine="420" w:firstLineChars="200"/>
        <w:rPr>
          <w:color w:val="000000"/>
          <w:szCs w:val="21"/>
        </w:rPr>
      </w:pPr>
      <w:r>
        <w:rPr>
          <w:rFonts w:hint="eastAsia"/>
          <w:color w:val="000000"/>
          <w:szCs w:val="21"/>
        </w:rPr>
        <w:t>测得值互相一致的程度。概率为95%时，精密度用二倍的标准偏差表示（</w:t>
      </w:r>
      <w:r>
        <w:rPr>
          <w:rFonts w:hint="eastAsia"/>
          <w:color w:val="000000"/>
          <w:position w:val="-10"/>
          <w:szCs w:val="21"/>
        </w:rPr>
        <w:object>
          <v:shape id="_x0000_i1028" o:spt="75" type="#_x0000_t75" style="height:16pt;width:39pt;" o:ole="t" filled="f" o:preferrelative="t" stroked="f" coordsize="21600,21600">
            <v:path/>
            <v:fill on="f" focussize="0,0"/>
            <v:stroke on="f"/>
            <v:imagedata r:id="rId22" o:title=""/>
            <o:lock v:ext="edit" aspectratio="t"/>
            <w10:wrap type="none"/>
            <w10:anchorlock/>
          </v:shape>
          <o:OLEObject Type="Embed" ProgID="Equation.KSEE3" ShapeID="_x0000_i1028" DrawAspect="Content" ObjectID="_1468075728" r:id="rId21">
            <o:LockedField>false</o:LockedField>
          </o:OLEObject>
        </w:object>
      </w:r>
      <w:r>
        <w:rPr>
          <w:rFonts w:hint="eastAsia"/>
          <w:color w:val="000000"/>
          <w:szCs w:val="21"/>
        </w:rPr>
        <w:t>）。总精密度（</w:t>
      </w:r>
      <w:r>
        <w:rPr>
          <w:rFonts w:hint="eastAsia"/>
          <w:color w:val="000000"/>
          <w:position w:val="-12"/>
          <w:szCs w:val="21"/>
        </w:rPr>
        <w:object>
          <v:shape id="_x0000_i1029" o:spt="75" type="#_x0000_t75" style="height:18pt;width:26pt;" o:ole="t" filled="f" o:preferrelative="t" stroked="f" coordsize="21600,21600">
            <v:path/>
            <v:fill on="f" focussize="0,0"/>
            <v:stroke on="f"/>
            <v:imagedata r:id="rId24" o:title=""/>
            <o:lock v:ext="edit" aspectratio="t"/>
            <w10:wrap type="none"/>
            <w10:anchorlock/>
          </v:shape>
          <o:OLEObject Type="Embed" ProgID="Equation.KSEE3" ShapeID="_x0000_i1029" DrawAspect="Content" ObjectID="_1468075729" r:id="rId23">
            <o:LockedField>false</o:LockedField>
          </o:OLEObject>
        </w:object>
      </w:r>
      <w:r>
        <w:rPr>
          <w:rFonts w:hint="eastAsia"/>
          <w:color w:val="000000"/>
          <w:szCs w:val="21"/>
        </w:rPr>
        <w:t>）包括取样精密度（</w:t>
      </w:r>
      <w:r>
        <w:rPr>
          <w:rFonts w:hint="eastAsia"/>
          <w:color w:val="000000"/>
          <w:position w:val="-12"/>
          <w:szCs w:val="21"/>
        </w:rPr>
        <w:object>
          <v:shape id="_x0000_i1030" o:spt="75" type="#_x0000_t75" style="height:18pt;width:16pt;" o:ole="t" filled="f" o:preferrelative="t" stroked="f" coordsize="21600,21600">
            <v:path/>
            <v:fill on="f" focussize="0,0"/>
            <v:stroke on="f"/>
            <v:imagedata r:id="rId26" o:title=""/>
            <o:lock v:ext="edit" aspectratio="t"/>
            <w10:wrap type="none"/>
            <w10:anchorlock/>
          </v:shape>
          <o:OLEObject Type="Embed" ProgID="Equation.KSEE3" ShapeID="_x0000_i1030" DrawAspect="Content" ObjectID="_1468075730" r:id="rId25">
            <o:LockedField>false</o:LockedField>
          </o:OLEObject>
        </w:object>
      </w:r>
      <w:r>
        <w:rPr>
          <w:rFonts w:hint="eastAsia"/>
          <w:color w:val="000000"/>
          <w:szCs w:val="21"/>
        </w:rPr>
        <w:t>）、制样精密度（</w:t>
      </w:r>
      <w:r>
        <w:rPr>
          <w:rFonts w:hint="eastAsia"/>
          <w:color w:val="000000"/>
          <w:position w:val="-10"/>
          <w:szCs w:val="21"/>
        </w:rPr>
        <w:object>
          <v:shape id="_x0000_i1031" o:spt="75" type="#_x0000_t75" style="height:17pt;width:16pt;" o:ole="t" filled="f" o:preferrelative="t" stroked="f" coordsize="21600,21600">
            <v:path/>
            <v:fill on="f" focussize="0,0"/>
            <v:stroke on="f"/>
            <v:imagedata r:id="rId28" o:title=""/>
            <o:lock v:ext="edit" aspectratio="t"/>
            <w10:wrap type="none"/>
            <w10:anchorlock/>
          </v:shape>
          <o:OLEObject Type="Embed" ProgID="Equation.KSEE3" ShapeID="_x0000_i1031" DrawAspect="Content" ObjectID="_1468075731" r:id="rId27">
            <o:LockedField>false</o:LockedField>
          </o:OLEObject>
        </w:object>
      </w:r>
      <w:r>
        <w:rPr>
          <w:rFonts w:hint="eastAsia"/>
          <w:color w:val="000000"/>
          <w:szCs w:val="21"/>
        </w:rPr>
        <w:t>）和测定精密度（</w:t>
      </w:r>
      <w:r>
        <w:rPr>
          <w:rFonts w:hint="eastAsia"/>
          <w:color w:val="000000"/>
          <w:position w:val="-10"/>
          <w:szCs w:val="21"/>
        </w:rPr>
        <w:object>
          <v:shape id="_x0000_i1032" o:spt="75" type="#_x0000_t75" style="height:17pt;width:19pt;" o:ole="t" filled="f" o:preferrelative="t" stroked="f" coordsize="21600,21600">
            <v:path/>
            <v:fill on="f" focussize="0,0"/>
            <v:stroke on="f"/>
            <v:imagedata r:id="rId30" o:title=""/>
            <o:lock v:ext="edit" aspectratio="t"/>
            <w10:wrap type="none"/>
            <w10:anchorlock/>
          </v:shape>
          <o:OLEObject Type="Embed" ProgID="Equation.KSEE3" ShapeID="_x0000_i1032" DrawAspect="Content" ObjectID="_1468075732" r:id="rId29">
            <o:LockedField>false</o:LockedField>
          </o:OLEObject>
        </w:object>
      </w:r>
      <w:r>
        <w:rPr>
          <w:rFonts w:hint="eastAsia"/>
          <w:color w:val="000000"/>
          <w:szCs w:val="21"/>
        </w:rPr>
        <w:t>）</w:t>
      </w:r>
      <w:r>
        <w:rPr>
          <w:rFonts w:hint="eastAsia"/>
          <w:color w:val="000000"/>
          <w:szCs w:val="21"/>
          <w:lang w:eastAsia="zh-CN"/>
        </w:rPr>
        <w:t>，</w:t>
      </w:r>
      <w:r>
        <w:rPr>
          <w:rFonts w:hint="eastAsia"/>
          <w:color w:val="000000"/>
          <w:szCs w:val="21"/>
          <w:lang w:val="en-US" w:eastAsia="zh-CN"/>
        </w:rPr>
        <w:t>公式如（1）所示</w:t>
      </w:r>
      <w:r>
        <w:rPr>
          <w:rFonts w:hint="eastAsia"/>
          <w:color w:val="000000"/>
          <w:szCs w:val="21"/>
        </w:rPr>
        <w:t>。</w:t>
      </w:r>
    </w:p>
    <w:p w14:paraId="1157738C">
      <w:pPr>
        <w:tabs>
          <w:tab w:val="center" w:pos="4620"/>
          <w:tab w:val="right" w:leader="middleDot" w:pos="9240"/>
        </w:tabs>
        <w:spacing w:line="360" w:lineRule="auto"/>
        <w:textAlignment w:val="baseline"/>
        <w:rPr>
          <w:rFonts w:hint="eastAsia" w:eastAsia="宋体"/>
          <w:color w:val="000000"/>
          <w:position w:val="-14"/>
          <w:szCs w:val="21"/>
          <w:lang w:val="en-US" w:eastAsia="zh-CN"/>
        </w:rPr>
      </w:pPr>
      <w:r>
        <w:rPr>
          <w:rFonts w:hint="eastAsia"/>
          <w:color w:val="000000"/>
          <w:position w:val="-14"/>
          <w:szCs w:val="21"/>
          <w:lang w:val="en-US" w:eastAsia="zh-CN"/>
        </w:rPr>
        <w:tab/>
      </w:r>
      <w:r>
        <w:rPr>
          <w:color w:val="000000"/>
          <w:position w:val="-14"/>
          <w:szCs w:val="21"/>
        </w:rPr>
        <w:object>
          <v:shape id="_x0000_i1033" o:spt="75" type="#_x0000_t75" style="height:23pt;width:119pt;" o:ole="t" filled="f" o:preferrelative="t" stroked="f" coordsize="21600,21600">
            <v:path/>
            <v:fill on="f" focussize="0,0"/>
            <v:stroke on="f"/>
            <v:imagedata r:id="rId32" o:title=""/>
            <o:lock v:ext="edit" aspectratio="t"/>
            <w10:wrap type="none"/>
            <w10:anchorlock/>
          </v:shape>
          <o:OLEObject Type="Embed" ProgID="Equation.KSEE3" ShapeID="_x0000_i1033" DrawAspect="Content" ObjectID="_1468075733" r:id="rId31">
            <o:LockedField>false</o:LockedField>
          </o:OLEObject>
        </w:object>
      </w:r>
      <w:r>
        <w:rPr>
          <w:rFonts w:hint="eastAsia" w:ascii="黑体" w:hAnsi="黑体" w:eastAsia="黑体" w:cs="黑体"/>
          <w:szCs w:val="21"/>
        </w:rPr>
        <w:tab/>
      </w:r>
      <w:r>
        <w:rPr>
          <w:rFonts w:hint="eastAsia" w:ascii="黑体" w:hAnsi="黑体" w:eastAsia="黑体" w:cs="黑体"/>
          <w:szCs w:val="21"/>
        </w:rPr>
        <w:t>(1)</w:t>
      </w:r>
    </w:p>
    <w:p w14:paraId="09EDD7B6">
      <w:pPr>
        <w:spacing w:line="360" w:lineRule="auto"/>
        <w:ind w:firstLine="420" w:firstLineChars="200"/>
        <w:jc w:val="left"/>
        <w:rPr>
          <w:color w:val="000000"/>
          <w:position w:val="-14"/>
          <w:szCs w:val="21"/>
        </w:rPr>
      </w:pPr>
      <w:r>
        <w:rPr>
          <w:rFonts w:hint="eastAsia"/>
          <w:color w:val="000000"/>
          <w:position w:val="-14"/>
          <w:szCs w:val="21"/>
        </w:rPr>
        <w:t>式中：</w:t>
      </w:r>
    </w:p>
    <w:p w14:paraId="734AC673">
      <w:pPr>
        <w:spacing w:line="360" w:lineRule="auto"/>
        <w:ind w:left="420" w:firstLine="420" w:firstLineChars="0"/>
        <w:textAlignment w:val="auto"/>
        <w:rPr>
          <w:rFonts w:hint="eastAsia"/>
          <w:color w:val="000000"/>
          <w:position w:val="0"/>
          <w:szCs w:val="21"/>
        </w:rPr>
      </w:pPr>
      <w:r>
        <w:rPr>
          <w:rFonts w:hint="eastAsia"/>
          <w:color w:val="000000"/>
          <w:position w:val="-12"/>
          <w:szCs w:val="21"/>
        </w:rPr>
        <w:object>
          <v:shape id="_x0000_i1034" o:spt="75" type="#_x0000_t75" style="height:18pt;width:16pt;" o:ole="t" filled="f" o:preferrelative="t" stroked="f" coordsize="21600,21600">
            <v:path/>
            <v:fill on="f" focussize="0,0"/>
            <v:stroke on="f"/>
            <v:imagedata r:id="rId34" o:title=""/>
            <o:lock v:ext="edit" aspectratio="t"/>
            <w10:wrap type="none"/>
            <w10:anchorlock/>
          </v:shape>
          <o:OLEObject Type="Embed" ProgID="Equation.KSEE3" ShapeID="_x0000_i1034" DrawAspect="Content" ObjectID="_1468075734" r:id="rId33">
            <o:LockedField>false</o:LockedField>
          </o:OLEObject>
        </w:object>
      </w:r>
      <w:r>
        <w:rPr>
          <w:rFonts w:hint="eastAsia" w:ascii="Times New Roman" w:hAnsi="Times New Roman" w:eastAsia="宋体" w:cs="Times New Roman"/>
          <w:color w:val="000000"/>
          <w:position w:val="0"/>
          <w:szCs w:val="21"/>
        </w:rPr>
        <w:t>—</w:t>
      </w:r>
      <w:r>
        <w:rPr>
          <w:rFonts w:hint="eastAsia"/>
          <w:color w:val="000000"/>
          <w:position w:val="0"/>
          <w:szCs w:val="21"/>
        </w:rPr>
        <w:t>以标准偏差表示的取样精密度；</w:t>
      </w:r>
    </w:p>
    <w:p w14:paraId="662DD9AB">
      <w:pPr>
        <w:spacing w:line="360" w:lineRule="auto"/>
        <w:ind w:left="420" w:firstLine="420" w:firstLineChars="0"/>
        <w:textAlignment w:val="auto"/>
        <w:rPr>
          <w:rFonts w:hint="eastAsia"/>
          <w:color w:val="000000"/>
          <w:position w:val="0"/>
          <w:szCs w:val="21"/>
        </w:rPr>
      </w:pPr>
      <w:r>
        <w:rPr>
          <w:rFonts w:hint="eastAsia"/>
          <w:color w:val="000000"/>
          <w:position w:val="-10"/>
          <w:szCs w:val="21"/>
        </w:rPr>
        <w:object>
          <v:shape id="_x0000_i1035" o:spt="75" type="#_x0000_t75" style="height:17pt;width:16pt;" o:ole="t" filled="f" o:preferrelative="t" stroked="f" coordsize="21600,21600">
            <v:path/>
            <v:fill on="f" focussize="0,0"/>
            <v:stroke on="f"/>
            <v:imagedata r:id="rId36" o:title=""/>
            <o:lock v:ext="edit" aspectratio="t"/>
            <w10:wrap type="none"/>
            <w10:anchorlock/>
          </v:shape>
          <o:OLEObject Type="Embed" ProgID="Equation.KSEE3" ShapeID="_x0000_i1035" DrawAspect="Content" ObjectID="_1468075735" r:id="rId35">
            <o:LockedField>false</o:LockedField>
          </o:OLEObject>
        </w:object>
      </w:r>
      <w:r>
        <w:rPr>
          <w:rFonts w:hint="eastAsia" w:ascii="Times New Roman" w:hAnsi="Times New Roman" w:eastAsia="宋体" w:cs="Times New Roman"/>
          <w:color w:val="000000"/>
          <w:position w:val="0"/>
          <w:szCs w:val="21"/>
        </w:rPr>
        <w:t>—</w:t>
      </w:r>
      <w:r>
        <w:rPr>
          <w:rFonts w:hint="eastAsia"/>
          <w:color w:val="000000"/>
          <w:position w:val="0"/>
          <w:szCs w:val="21"/>
        </w:rPr>
        <w:t>以标准偏差表示的制样精密度；</w:t>
      </w:r>
    </w:p>
    <w:p w14:paraId="57B4AEB8">
      <w:pPr>
        <w:spacing w:line="360" w:lineRule="auto"/>
        <w:ind w:left="420" w:firstLine="420" w:firstLineChars="0"/>
        <w:textAlignment w:val="auto"/>
        <w:rPr>
          <w:rFonts w:hint="eastAsia"/>
          <w:color w:val="000000"/>
          <w:position w:val="0"/>
          <w:szCs w:val="21"/>
        </w:rPr>
      </w:pPr>
      <w:r>
        <w:rPr>
          <w:rFonts w:hint="eastAsia"/>
          <w:color w:val="000000"/>
          <w:position w:val="-10"/>
          <w:szCs w:val="21"/>
        </w:rPr>
        <w:object>
          <v:shape id="_x0000_i1036" o:spt="75" type="#_x0000_t75" style="height:17pt;width:19pt;" o:ole="t" filled="f" o:preferrelative="t" stroked="f" coordsize="21600,21600">
            <v:path/>
            <v:fill on="f" focussize="0,0"/>
            <v:stroke on="f"/>
            <v:imagedata r:id="rId38" o:title=""/>
            <o:lock v:ext="edit" aspectratio="t"/>
            <w10:wrap type="none"/>
            <w10:anchorlock/>
          </v:shape>
          <o:OLEObject Type="Embed" ProgID="Equation.KSEE3" ShapeID="_x0000_i1036" DrawAspect="Content" ObjectID="_1468075736" r:id="rId37">
            <o:LockedField>false</o:LockedField>
          </o:OLEObject>
        </w:object>
      </w:r>
      <w:r>
        <w:rPr>
          <w:rFonts w:hint="eastAsia" w:ascii="Times New Roman" w:hAnsi="Times New Roman" w:eastAsia="宋体" w:cs="Times New Roman"/>
          <w:color w:val="000000"/>
          <w:position w:val="0"/>
          <w:szCs w:val="21"/>
          <w:lang w:eastAsia="zh-CN"/>
        </w:rPr>
        <w:t>—</w:t>
      </w:r>
      <w:r>
        <w:rPr>
          <w:rFonts w:hint="eastAsia"/>
          <w:color w:val="000000"/>
          <w:position w:val="0"/>
          <w:szCs w:val="21"/>
        </w:rPr>
        <w:t>以标准偏差表示的测定精密度。</w:t>
      </w:r>
    </w:p>
    <w:p w14:paraId="6742EF9D">
      <w:pPr>
        <w:spacing w:line="360" w:lineRule="auto"/>
        <w:outlineLvl w:val="9"/>
        <w:rPr>
          <w:rFonts w:hint="eastAsia"/>
          <w:color w:val="000000"/>
          <w:szCs w:val="21"/>
        </w:rPr>
      </w:pPr>
      <w:bookmarkStart w:id="66" w:name="_Toc14122"/>
      <w:r>
        <w:rPr>
          <w:rFonts w:hint="eastAsia" w:ascii="黑体" w:hAnsi="黑体" w:eastAsia="黑体" w:cs="黑体"/>
          <w:color w:val="000000"/>
          <w:szCs w:val="21"/>
        </w:rPr>
        <w:t>3.1</w:t>
      </w:r>
      <w:bookmarkEnd w:id="66"/>
      <w:r>
        <w:rPr>
          <w:rFonts w:hint="eastAsia" w:ascii="黑体" w:hAnsi="黑体" w:eastAsia="黑体" w:cs="黑体"/>
          <w:color w:val="000000"/>
          <w:szCs w:val="21"/>
          <w:lang w:val="en-US" w:eastAsia="zh-CN"/>
        </w:rPr>
        <w:t>3</w:t>
      </w:r>
      <w:r>
        <w:rPr>
          <w:rFonts w:hint="eastAsia"/>
          <w:color w:val="000000"/>
          <w:szCs w:val="21"/>
        </w:rPr>
        <w:t xml:space="preserve"> </w:t>
      </w:r>
      <w:bookmarkStart w:id="67" w:name="_Toc7231"/>
    </w:p>
    <w:p w14:paraId="54A3923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黑体" w:hAnsi="黑体" w:eastAsia="黑体" w:cs="黑体"/>
          <w:color w:val="000000"/>
          <w:szCs w:val="21"/>
          <w:lang w:val="en-US" w:eastAsia="zh-CN"/>
        </w:rPr>
      </w:pPr>
      <w:r>
        <w:rPr>
          <w:rFonts w:hint="eastAsia" w:ascii="黑体" w:hAnsi="黑体" w:eastAsia="黑体" w:cs="黑体"/>
          <w:color w:val="000000"/>
          <w:szCs w:val="21"/>
          <w:lang w:val="en-US" w:eastAsia="zh-CN"/>
        </w:rPr>
        <w:t>变异系数（</w:t>
      </w:r>
      <w:r>
        <w:rPr>
          <w:rFonts w:hint="eastAsia" w:ascii="黑体" w:hAnsi="黑体" w:eastAsia="黑体" w:cs="黑体"/>
          <w:color w:val="000000"/>
          <w:szCs w:val="21"/>
          <w:lang w:val="en-US" w:eastAsia="zh-CN"/>
        </w:rPr>
        <w:object>
          <v:shape id="_x0000_i1037" o:spt="75" type="#_x0000_t75" style="height:18pt;width:17pt;" o:ole="t" filled="f" o:preferrelative="t" stroked="f" coordsize="21600,21600">
            <v:path/>
            <v:fill on="f" focussize="0,0"/>
            <v:stroke on="f"/>
            <v:imagedata r:id="rId40" o:title=""/>
            <o:lock v:ext="edit" aspectratio="t"/>
            <w10:wrap type="none"/>
            <w10:anchorlock/>
          </v:shape>
          <o:OLEObject Type="Embed" ProgID="Equation.KSEE3" ShapeID="_x0000_i1037" DrawAspect="Content" ObjectID="_1468075737" r:id="rId39">
            <o:LockedField>false</o:LockedField>
          </o:OLEObject>
        </w:object>
      </w:r>
      <w:r>
        <w:rPr>
          <w:rFonts w:hint="eastAsia" w:ascii="黑体" w:hAnsi="黑体" w:eastAsia="黑体" w:cs="黑体"/>
          <w:color w:val="000000"/>
          <w:szCs w:val="21"/>
          <w:lang w:val="en-US" w:eastAsia="zh-CN"/>
        </w:rPr>
        <w:t>） coefficient of variation</w:t>
      </w:r>
      <w:bookmarkEnd w:id="67"/>
    </w:p>
    <w:p w14:paraId="63811BE5">
      <w:pPr>
        <w:spacing w:line="360" w:lineRule="auto"/>
        <w:ind w:firstLine="420"/>
        <w:rPr>
          <w:color w:val="000000"/>
          <w:szCs w:val="21"/>
        </w:rPr>
      </w:pPr>
      <w:r>
        <w:rPr>
          <w:rFonts w:hint="eastAsia"/>
          <w:color w:val="000000"/>
          <w:szCs w:val="21"/>
        </w:rPr>
        <w:t>用标准偏差除以测定值的平均值（</w:t>
      </w:r>
      <w:r>
        <w:rPr>
          <w:rFonts w:hint="eastAsia"/>
          <w:color w:val="000000"/>
          <w:position w:val="-6"/>
          <w:szCs w:val="21"/>
        </w:rPr>
        <w:object>
          <v:shape id="_x0000_i1038" o:spt="75" type="#_x0000_t75" style="height:17pt;width:10pt;" o:ole="t" filled="f" o:preferrelative="t" stroked="f" coordsize="21600,21600">
            <v:path/>
            <v:fill on="f" focussize="0,0"/>
            <v:stroke on="f" joinstyle="miter"/>
            <v:imagedata r:id="rId42" o:title=""/>
            <o:lock v:ext="edit" aspectratio="t"/>
            <w10:wrap type="none"/>
            <w10:anchorlock/>
          </v:shape>
          <o:OLEObject Type="Embed" ProgID="Equation.KSEE3" ShapeID="_x0000_i1038" DrawAspect="Content" ObjectID="_1468075738" r:id="rId41">
            <o:LockedField>false</o:LockedField>
          </o:OLEObject>
        </w:object>
      </w:r>
      <w:r>
        <w:rPr>
          <w:rFonts w:hint="eastAsia"/>
          <w:color w:val="000000"/>
          <w:szCs w:val="21"/>
        </w:rPr>
        <w:t>）的百分率表示</w:t>
      </w:r>
      <w:r>
        <w:rPr>
          <w:rFonts w:hint="eastAsia"/>
          <w:color w:val="000000"/>
          <w:szCs w:val="21"/>
          <w:lang w:eastAsia="zh-CN"/>
        </w:rPr>
        <w:t>，</w:t>
      </w:r>
      <w:r>
        <w:rPr>
          <w:rFonts w:hint="eastAsia"/>
          <w:color w:val="000000"/>
          <w:szCs w:val="21"/>
          <w:lang w:val="en-US" w:eastAsia="zh-CN"/>
        </w:rPr>
        <w:t>公式如（2）所示</w:t>
      </w:r>
      <w:r>
        <w:rPr>
          <w:rFonts w:hint="eastAsia"/>
          <w:color w:val="000000"/>
          <w:szCs w:val="21"/>
        </w:rPr>
        <w:t>：</w:t>
      </w:r>
    </w:p>
    <w:p w14:paraId="71735CA1">
      <w:pPr>
        <w:tabs>
          <w:tab w:val="center" w:pos="4620"/>
          <w:tab w:val="right" w:leader="middleDot" w:pos="9240"/>
        </w:tabs>
        <w:spacing w:line="360" w:lineRule="auto"/>
        <w:rPr>
          <w:rFonts w:hint="eastAsia" w:eastAsia="宋体"/>
          <w:color w:val="000000"/>
          <w:szCs w:val="21"/>
          <w:lang w:val="en-US" w:eastAsia="zh-CN"/>
        </w:rPr>
      </w:pPr>
      <w:r>
        <w:rPr>
          <w:rFonts w:hint="eastAsia"/>
          <w:color w:val="000000"/>
          <w:position w:val="-26"/>
          <w:szCs w:val="21"/>
          <w:lang w:val="en-US" w:eastAsia="zh-CN"/>
        </w:rPr>
        <w:tab/>
      </w:r>
      <w:r>
        <w:rPr>
          <w:color w:val="000000"/>
          <w:position w:val="-26"/>
          <w:szCs w:val="21"/>
        </w:rPr>
        <w:object>
          <v:shape id="_x0000_i1039" o:spt="75" type="#_x0000_t75" style="height:31.95pt;width:76pt;" o:ole="t" filled="f" o:preferrelative="t" stroked="f" coordsize="21600,21600">
            <v:path/>
            <v:fill on="f" focussize="0,0"/>
            <v:stroke on="f"/>
            <v:imagedata r:id="rId44" o:title=""/>
            <o:lock v:ext="edit" aspectratio="t"/>
            <w10:wrap type="none"/>
            <w10:anchorlock/>
          </v:shape>
          <o:OLEObject Type="Embed" ProgID="Equation.KSEE3" ShapeID="_x0000_i1039" DrawAspect="Content" ObjectID="_1468075739" r:id="rId43">
            <o:LockedField>false</o:LockedField>
          </o:OLEObject>
        </w:object>
      </w:r>
      <w:r>
        <w:rPr>
          <w:rFonts w:hint="eastAsia" w:ascii="黑体" w:hAnsi="黑体" w:eastAsia="黑体" w:cs="黑体"/>
          <w:szCs w:val="21"/>
        </w:rPr>
        <w:tab/>
      </w:r>
      <w:r>
        <w:rPr>
          <w:rFonts w:hint="eastAsia" w:ascii="黑体" w:hAnsi="黑体" w:eastAsia="黑体" w:cs="黑体"/>
          <w:szCs w:val="21"/>
        </w:rPr>
        <w:t>(</w:t>
      </w:r>
      <w:r>
        <w:rPr>
          <w:rFonts w:hint="eastAsia" w:ascii="黑体" w:hAnsi="黑体" w:eastAsia="黑体" w:cs="黑体"/>
          <w:szCs w:val="21"/>
          <w:lang w:val="en-US" w:eastAsia="zh-CN"/>
        </w:rPr>
        <w:t>2</w:t>
      </w:r>
      <w:r>
        <w:rPr>
          <w:rFonts w:hint="eastAsia" w:ascii="黑体" w:hAnsi="黑体" w:eastAsia="黑体" w:cs="黑体"/>
          <w:szCs w:val="21"/>
        </w:rPr>
        <w:t>)</w:t>
      </w:r>
    </w:p>
    <w:p w14:paraId="4B943394">
      <w:pPr>
        <w:spacing w:line="360" w:lineRule="auto"/>
        <w:outlineLvl w:val="9"/>
        <w:rPr>
          <w:rFonts w:hint="eastAsia" w:ascii="黑体" w:hAnsi="黑体" w:eastAsia="黑体" w:cs="黑体"/>
          <w:color w:val="000000"/>
          <w:szCs w:val="21"/>
        </w:rPr>
      </w:pPr>
      <w:bookmarkStart w:id="68" w:name="_Toc15846"/>
      <w:r>
        <w:rPr>
          <w:rFonts w:hint="eastAsia" w:ascii="黑体" w:hAnsi="黑体" w:eastAsia="黑体" w:cs="黑体"/>
          <w:color w:val="000000"/>
          <w:szCs w:val="21"/>
        </w:rPr>
        <w:t>3.1</w:t>
      </w:r>
      <w:bookmarkEnd w:id="68"/>
      <w:r>
        <w:rPr>
          <w:rFonts w:hint="eastAsia" w:ascii="黑体" w:hAnsi="黑体" w:eastAsia="黑体" w:cs="黑体"/>
          <w:color w:val="000000"/>
          <w:szCs w:val="21"/>
          <w:lang w:val="en-US" w:eastAsia="zh-CN"/>
        </w:rPr>
        <w:t>4</w:t>
      </w:r>
      <w:r>
        <w:rPr>
          <w:rFonts w:hint="eastAsia" w:ascii="黑体" w:hAnsi="黑体" w:eastAsia="黑体" w:cs="黑体"/>
          <w:color w:val="000000"/>
          <w:szCs w:val="21"/>
        </w:rPr>
        <w:t xml:space="preserve"> </w:t>
      </w:r>
      <w:bookmarkStart w:id="69" w:name="_Toc11569"/>
    </w:p>
    <w:p w14:paraId="6D86BDE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黑体" w:hAnsi="黑体" w:eastAsia="黑体" w:cs="黑体"/>
          <w:color w:val="000000"/>
          <w:szCs w:val="21"/>
          <w:lang w:val="en-US" w:eastAsia="zh-CN"/>
        </w:rPr>
      </w:pPr>
      <w:r>
        <w:rPr>
          <w:rFonts w:hint="eastAsia" w:ascii="黑体" w:hAnsi="黑体" w:eastAsia="黑体" w:cs="黑体"/>
          <w:color w:val="000000"/>
          <w:szCs w:val="21"/>
          <w:lang w:val="en-US" w:eastAsia="zh-CN"/>
        </w:rPr>
        <w:t>系统取样法 systematic sampling</w:t>
      </w:r>
      <w:bookmarkEnd w:id="69"/>
    </w:p>
    <w:p w14:paraId="43CBEAF9">
      <w:pPr>
        <w:spacing w:line="360" w:lineRule="auto"/>
        <w:ind w:firstLine="420"/>
        <w:rPr>
          <w:color w:val="000000"/>
          <w:szCs w:val="21"/>
        </w:rPr>
      </w:pPr>
      <w:r>
        <w:rPr>
          <w:rFonts w:hint="eastAsia"/>
          <w:color w:val="000000"/>
          <w:szCs w:val="21"/>
        </w:rPr>
        <w:t>从一个检验批中按一定的时间或质量间隔随机采取份样</w:t>
      </w:r>
      <w:r>
        <w:rPr>
          <w:rFonts w:hint="eastAsia"/>
          <w:color w:val="000000"/>
          <w:szCs w:val="21"/>
          <w:lang w:val="en-US" w:eastAsia="zh-CN"/>
        </w:rPr>
        <w:t>的取样方法</w:t>
      </w:r>
      <w:r>
        <w:rPr>
          <w:rFonts w:hint="eastAsia"/>
          <w:color w:val="000000"/>
          <w:szCs w:val="21"/>
        </w:rPr>
        <w:t>。</w:t>
      </w:r>
    </w:p>
    <w:p w14:paraId="4063E896">
      <w:pPr>
        <w:spacing w:line="360" w:lineRule="auto"/>
        <w:outlineLvl w:val="9"/>
        <w:rPr>
          <w:rFonts w:hint="eastAsia" w:ascii="黑体" w:hAnsi="黑体" w:eastAsia="黑体" w:cs="黑体"/>
          <w:color w:val="000000"/>
          <w:szCs w:val="21"/>
        </w:rPr>
      </w:pPr>
      <w:bookmarkStart w:id="70" w:name="_Toc19899"/>
      <w:r>
        <w:rPr>
          <w:rFonts w:hint="eastAsia" w:ascii="黑体" w:hAnsi="黑体" w:eastAsia="黑体" w:cs="黑体"/>
          <w:color w:val="000000"/>
          <w:szCs w:val="21"/>
        </w:rPr>
        <w:t>3.1</w:t>
      </w:r>
      <w:bookmarkEnd w:id="70"/>
      <w:r>
        <w:rPr>
          <w:rFonts w:hint="eastAsia" w:ascii="黑体" w:hAnsi="黑体" w:eastAsia="黑体" w:cs="黑体"/>
          <w:color w:val="000000"/>
          <w:szCs w:val="21"/>
          <w:lang w:val="en-US" w:eastAsia="zh-CN"/>
        </w:rPr>
        <w:t>5</w:t>
      </w:r>
      <w:r>
        <w:rPr>
          <w:rFonts w:hint="eastAsia" w:ascii="黑体" w:hAnsi="黑体" w:eastAsia="黑体" w:cs="黑体"/>
          <w:color w:val="000000"/>
          <w:szCs w:val="21"/>
        </w:rPr>
        <w:t xml:space="preserve"> </w:t>
      </w:r>
      <w:bookmarkStart w:id="71" w:name="_Toc8007"/>
    </w:p>
    <w:p w14:paraId="773209D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黑体" w:hAnsi="黑体" w:eastAsia="黑体" w:cs="黑体"/>
          <w:color w:val="000000"/>
          <w:szCs w:val="21"/>
          <w:lang w:val="en-US" w:eastAsia="zh-CN"/>
        </w:rPr>
      </w:pPr>
      <w:r>
        <w:rPr>
          <w:rFonts w:hint="eastAsia" w:ascii="黑体" w:hAnsi="黑体" w:eastAsia="黑体" w:cs="黑体"/>
          <w:color w:val="000000"/>
          <w:szCs w:val="21"/>
          <w:lang w:val="en-US" w:eastAsia="zh-CN"/>
        </w:rPr>
        <w:t>分层取样法 stratified random sampling</w:t>
      </w:r>
      <w:bookmarkEnd w:id="71"/>
    </w:p>
    <w:p w14:paraId="49D3AC7F">
      <w:pPr>
        <w:spacing w:line="360" w:lineRule="auto"/>
        <w:ind w:firstLine="420"/>
        <w:rPr>
          <w:color w:val="000000"/>
          <w:szCs w:val="21"/>
        </w:rPr>
      </w:pPr>
      <w:r>
        <w:rPr>
          <w:rFonts w:hint="eastAsia"/>
          <w:color w:val="000000"/>
          <w:szCs w:val="21"/>
        </w:rPr>
        <w:t>在精矿的装卸过程中，从不同层中按质量比例均匀布点采取份样</w:t>
      </w:r>
      <w:r>
        <w:rPr>
          <w:rFonts w:hint="eastAsia"/>
          <w:color w:val="000000"/>
          <w:szCs w:val="21"/>
          <w:lang w:val="en-US" w:eastAsia="zh-CN"/>
        </w:rPr>
        <w:t>的取样方法</w:t>
      </w:r>
      <w:r>
        <w:rPr>
          <w:rFonts w:hint="eastAsia"/>
          <w:color w:val="000000"/>
          <w:szCs w:val="21"/>
        </w:rPr>
        <w:t>。</w:t>
      </w:r>
    </w:p>
    <w:p w14:paraId="69A4B849">
      <w:pPr>
        <w:spacing w:line="360" w:lineRule="auto"/>
        <w:outlineLvl w:val="9"/>
        <w:rPr>
          <w:rFonts w:hint="eastAsia" w:ascii="黑体" w:hAnsi="黑体" w:eastAsia="黑体" w:cs="黑体"/>
          <w:color w:val="000000"/>
          <w:szCs w:val="21"/>
        </w:rPr>
      </w:pPr>
      <w:bookmarkStart w:id="72" w:name="_Toc21976"/>
      <w:r>
        <w:rPr>
          <w:rFonts w:hint="eastAsia" w:ascii="黑体" w:hAnsi="黑体" w:eastAsia="黑体" w:cs="黑体"/>
          <w:color w:val="000000"/>
          <w:szCs w:val="21"/>
        </w:rPr>
        <w:t>3.1</w:t>
      </w:r>
      <w:bookmarkEnd w:id="72"/>
      <w:r>
        <w:rPr>
          <w:rFonts w:hint="eastAsia" w:ascii="黑体" w:hAnsi="黑体" w:eastAsia="黑体" w:cs="黑体"/>
          <w:color w:val="000000"/>
          <w:szCs w:val="21"/>
          <w:lang w:val="en-US" w:eastAsia="zh-CN"/>
        </w:rPr>
        <w:t>6</w:t>
      </w:r>
      <w:r>
        <w:rPr>
          <w:rFonts w:hint="eastAsia" w:ascii="黑体" w:hAnsi="黑体" w:eastAsia="黑体" w:cs="黑体"/>
          <w:color w:val="000000"/>
          <w:szCs w:val="21"/>
        </w:rPr>
        <w:t xml:space="preserve"> </w:t>
      </w:r>
      <w:bookmarkStart w:id="73" w:name="_Toc8824"/>
    </w:p>
    <w:p w14:paraId="17C0237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default" w:ascii="黑体" w:hAnsi="黑体" w:eastAsia="黑体" w:cs="黑体"/>
          <w:color w:val="000000"/>
          <w:szCs w:val="21"/>
          <w:lang w:val="en-US" w:eastAsia="zh-CN"/>
        </w:rPr>
      </w:pPr>
      <w:r>
        <w:rPr>
          <w:rFonts w:hint="eastAsia" w:ascii="黑体" w:hAnsi="黑体" w:eastAsia="黑体" w:cs="黑体"/>
          <w:color w:val="000000"/>
          <w:szCs w:val="21"/>
          <w:lang w:val="en-US" w:eastAsia="zh-CN"/>
        </w:rPr>
        <w:t>货车（船）取样法 truck（ship）</w:t>
      </w:r>
      <w:bookmarkEnd w:id="73"/>
      <w:r>
        <w:rPr>
          <w:rFonts w:hint="eastAsia" w:ascii="黑体" w:hAnsi="黑体" w:eastAsia="黑体" w:cs="黑体"/>
          <w:color w:val="000000"/>
          <w:szCs w:val="21"/>
          <w:lang w:val="en-US" w:eastAsia="zh-CN"/>
        </w:rPr>
        <w:t>sampling</w:t>
      </w:r>
    </w:p>
    <w:p w14:paraId="2BCC91CD">
      <w:pPr>
        <w:spacing w:line="360" w:lineRule="auto"/>
        <w:ind w:firstLine="420"/>
        <w:rPr>
          <w:rFonts w:hint="eastAsia"/>
          <w:color w:val="000000"/>
          <w:szCs w:val="21"/>
        </w:rPr>
      </w:pPr>
      <w:r>
        <w:rPr>
          <w:rFonts w:hint="eastAsia"/>
          <w:color w:val="000000"/>
          <w:szCs w:val="21"/>
        </w:rPr>
        <w:t>当精矿用铁路货车或汽车（船）装运时，从铁路货车或汽车（船）上采取份样</w:t>
      </w:r>
      <w:r>
        <w:rPr>
          <w:rFonts w:hint="eastAsia"/>
          <w:color w:val="000000"/>
          <w:szCs w:val="21"/>
          <w:lang w:val="en-US" w:eastAsia="zh-CN"/>
        </w:rPr>
        <w:t>的取样方法</w:t>
      </w:r>
      <w:r>
        <w:rPr>
          <w:rFonts w:hint="eastAsia"/>
          <w:color w:val="000000"/>
          <w:szCs w:val="21"/>
        </w:rPr>
        <w:t>。</w:t>
      </w:r>
    </w:p>
    <w:p w14:paraId="23FE4C78">
      <w:pPr>
        <w:spacing w:line="360" w:lineRule="auto"/>
        <w:outlineLvl w:val="9"/>
        <w:rPr>
          <w:rFonts w:hint="eastAsia" w:ascii="黑体" w:hAnsi="黑体" w:eastAsia="黑体" w:cs="黑体"/>
          <w:color w:val="000000"/>
          <w:szCs w:val="21"/>
        </w:rPr>
      </w:pPr>
      <w:r>
        <w:rPr>
          <w:rFonts w:hint="eastAsia" w:ascii="黑体" w:hAnsi="黑体" w:eastAsia="黑体" w:cs="黑体"/>
          <w:color w:val="000000"/>
          <w:szCs w:val="21"/>
        </w:rPr>
        <w:t>3.1</w:t>
      </w:r>
      <w:r>
        <w:rPr>
          <w:rFonts w:hint="eastAsia" w:ascii="黑体" w:hAnsi="黑体" w:eastAsia="黑体" w:cs="黑体"/>
          <w:color w:val="000000"/>
          <w:szCs w:val="21"/>
          <w:lang w:val="en-US" w:eastAsia="zh-CN"/>
        </w:rPr>
        <w:t>7</w:t>
      </w:r>
      <w:r>
        <w:rPr>
          <w:rFonts w:hint="eastAsia" w:ascii="黑体" w:hAnsi="黑体" w:eastAsia="黑体" w:cs="黑体"/>
          <w:color w:val="000000"/>
          <w:szCs w:val="21"/>
        </w:rPr>
        <w:t xml:space="preserve"> </w:t>
      </w:r>
    </w:p>
    <w:p w14:paraId="6AE1A39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default" w:ascii="黑体" w:hAnsi="黑体" w:eastAsia="黑体" w:cs="黑体"/>
          <w:color w:val="000000"/>
          <w:szCs w:val="21"/>
          <w:lang w:val="en-US" w:eastAsia="zh-CN"/>
        </w:rPr>
      </w:pPr>
      <w:r>
        <w:rPr>
          <w:rFonts w:hint="eastAsia" w:ascii="黑体" w:hAnsi="黑体" w:eastAsia="黑体" w:cs="黑体"/>
          <w:color w:val="000000"/>
          <w:szCs w:val="21"/>
          <w:lang w:val="en-US" w:eastAsia="zh-CN"/>
        </w:rPr>
        <w:t>袋装取样法 bag sampling</w:t>
      </w:r>
    </w:p>
    <w:p w14:paraId="271288A2">
      <w:pPr>
        <w:spacing w:line="360" w:lineRule="auto"/>
        <w:ind w:firstLine="420"/>
        <w:rPr>
          <w:rFonts w:hint="eastAsia"/>
          <w:color w:val="000000"/>
          <w:szCs w:val="21"/>
        </w:rPr>
      </w:pPr>
      <w:r>
        <w:rPr>
          <w:rFonts w:hint="eastAsia"/>
          <w:color w:val="000000"/>
          <w:szCs w:val="21"/>
        </w:rPr>
        <w:t>当精矿用</w:t>
      </w:r>
      <w:r>
        <w:rPr>
          <w:rFonts w:hint="eastAsia"/>
          <w:color w:val="000000"/>
          <w:szCs w:val="21"/>
          <w:lang w:val="en-US" w:eastAsia="zh-CN"/>
        </w:rPr>
        <w:t>吨袋</w:t>
      </w:r>
      <w:r>
        <w:rPr>
          <w:rFonts w:hint="eastAsia"/>
          <w:color w:val="000000"/>
          <w:szCs w:val="21"/>
        </w:rPr>
        <w:t>装运时，</w:t>
      </w:r>
      <w:r>
        <w:rPr>
          <w:rFonts w:hint="eastAsia"/>
          <w:color w:val="000000"/>
          <w:szCs w:val="21"/>
          <w:lang w:val="en-US" w:eastAsia="zh-CN"/>
        </w:rPr>
        <w:t>直接在吨袋内</w:t>
      </w:r>
      <w:r>
        <w:rPr>
          <w:rFonts w:hint="eastAsia"/>
          <w:color w:val="000000"/>
          <w:szCs w:val="21"/>
        </w:rPr>
        <w:t>采取份样</w:t>
      </w:r>
      <w:r>
        <w:rPr>
          <w:rFonts w:hint="eastAsia"/>
          <w:color w:val="000000"/>
          <w:szCs w:val="21"/>
          <w:lang w:val="en-US" w:eastAsia="zh-CN"/>
        </w:rPr>
        <w:t>的取样方法</w:t>
      </w:r>
      <w:r>
        <w:rPr>
          <w:rFonts w:hint="eastAsia"/>
          <w:color w:val="000000"/>
          <w:szCs w:val="21"/>
        </w:rPr>
        <w:t>。</w:t>
      </w:r>
    </w:p>
    <w:p w14:paraId="473F06F9">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ascii="黑体" w:hAnsi="黑体" w:eastAsia="黑体" w:cs="黑体"/>
          <w:color w:val="000000"/>
          <w:szCs w:val="21"/>
        </w:rPr>
      </w:pPr>
      <w:r>
        <w:rPr>
          <w:rFonts w:hint="default" w:ascii="黑体" w:hAnsi="黑体" w:eastAsia="黑体" w:cs="黑体"/>
          <w:color w:val="000000"/>
          <w:szCs w:val="21"/>
        </w:rPr>
        <w:t>3.</w:t>
      </w:r>
      <w:r>
        <w:rPr>
          <w:rFonts w:hint="eastAsia" w:ascii="黑体" w:hAnsi="黑体" w:eastAsia="黑体" w:cs="黑体"/>
          <w:color w:val="000000"/>
          <w:szCs w:val="21"/>
          <w:lang w:val="en-US" w:eastAsia="zh-CN"/>
        </w:rPr>
        <w:t>18</w:t>
      </w:r>
      <w:r>
        <w:rPr>
          <w:rFonts w:hint="default" w:ascii="黑体" w:hAnsi="黑体" w:eastAsia="黑体" w:cs="黑体"/>
          <w:color w:val="000000"/>
          <w:szCs w:val="21"/>
        </w:rPr>
        <w:t xml:space="preserve"> </w:t>
      </w:r>
    </w:p>
    <w:p w14:paraId="0DA3BB5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default" w:ascii="黑体" w:hAnsi="黑体" w:eastAsia="黑体" w:cs="黑体"/>
          <w:color w:val="000000"/>
          <w:szCs w:val="21"/>
          <w:lang w:val="en-US" w:eastAsia="zh-CN"/>
        </w:rPr>
      </w:pPr>
      <w:r>
        <w:rPr>
          <w:rFonts w:hint="default" w:ascii="黑体" w:hAnsi="黑体" w:eastAsia="黑体" w:cs="黑体"/>
          <w:color w:val="000000"/>
          <w:szCs w:val="21"/>
          <w:lang w:val="en-US" w:eastAsia="zh-CN"/>
        </w:rPr>
        <w:t xml:space="preserve">快化分析 rapid </w:t>
      </w:r>
      <w:r>
        <w:rPr>
          <w:rFonts w:hint="eastAsia" w:ascii="黑体" w:hAnsi="黑体" w:eastAsia="黑体" w:cs="黑体"/>
          <w:color w:val="000000"/>
          <w:szCs w:val="21"/>
          <w:lang w:val="en-US" w:eastAsia="zh-CN"/>
        </w:rPr>
        <w:t xml:space="preserve"> detection</w:t>
      </w:r>
    </w:p>
    <w:p w14:paraId="35B4E7C0">
      <w:pPr>
        <w:spacing w:line="360" w:lineRule="auto"/>
        <w:ind w:firstLine="420"/>
        <w:rPr>
          <w:rFonts w:hint="eastAsia" w:eastAsia="宋体"/>
          <w:color w:val="000000"/>
          <w:szCs w:val="21"/>
        </w:rPr>
      </w:pPr>
      <w:r>
        <w:rPr>
          <w:rFonts w:hint="default" w:eastAsia="宋体"/>
          <w:color w:val="000000"/>
          <w:szCs w:val="21"/>
        </w:rPr>
        <w:t>采用便携式仪器或简易化学方法分析主要元素含量</w:t>
      </w:r>
      <w:r>
        <w:rPr>
          <w:rFonts w:hint="eastAsia"/>
          <w:color w:val="000000"/>
          <w:szCs w:val="21"/>
          <w:lang w:val="en-US" w:eastAsia="zh-CN"/>
        </w:rPr>
        <w:t>的</w:t>
      </w:r>
      <w:r>
        <w:rPr>
          <w:rFonts w:hint="default" w:eastAsia="宋体"/>
          <w:color w:val="000000"/>
          <w:szCs w:val="21"/>
        </w:rPr>
        <w:t>快速化学成分测定。</w:t>
      </w:r>
    </w:p>
    <w:p w14:paraId="32576A19">
      <w:pPr>
        <w:spacing w:line="360" w:lineRule="auto"/>
        <w:outlineLvl w:val="9"/>
        <w:rPr>
          <w:rFonts w:hint="default" w:ascii="黑体" w:hAnsi="黑体" w:eastAsia="黑体" w:cs="黑体"/>
          <w:color w:val="000000"/>
          <w:szCs w:val="21"/>
        </w:rPr>
      </w:pPr>
      <w:r>
        <w:rPr>
          <w:rFonts w:hint="default" w:ascii="黑体" w:hAnsi="黑体" w:eastAsia="黑体" w:cs="黑体"/>
          <w:color w:val="000000"/>
          <w:szCs w:val="21"/>
        </w:rPr>
        <w:t>3.</w:t>
      </w:r>
      <w:r>
        <w:rPr>
          <w:rFonts w:hint="eastAsia" w:ascii="黑体" w:hAnsi="黑体" w:eastAsia="黑体" w:cs="黑体"/>
          <w:color w:val="000000"/>
          <w:szCs w:val="21"/>
          <w:lang w:val="en-US" w:eastAsia="zh-CN"/>
        </w:rPr>
        <w:t>19</w:t>
      </w:r>
      <w:r>
        <w:rPr>
          <w:rFonts w:hint="default" w:ascii="黑体" w:hAnsi="黑体" w:eastAsia="黑体" w:cs="黑体"/>
          <w:color w:val="000000"/>
          <w:szCs w:val="21"/>
        </w:rPr>
        <w:t xml:space="preserve"> </w:t>
      </w:r>
    </w:p>
    <w:p w14:paraId="247F490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default" w:ascii="黑体" w:hAnsi="黑体" w:eastAsia="黑体" w:cs="黑体"/>
          <w:color w:val="000000"/>
          <w:szCs w:val="21"/>
          <w:lang w:val="en-US" w:eastAsia="zh-CN"/>
        </w:rPr>
      </w:pPr>
      <w:r>
        <w:rPr>
          <w:rFonts w:hint="default" w:ascii="黑体" w:hAnsi="黑体" w:eastAsia="黑体" w:cs="黑体"/>
          <w:color w:val="000000"/>
          <w:szCs w:val="21"/>
          <w:lang w:val="en-US" w:eastAsia="zh-CN"/>
        </w:rPr>
        <w:t>淘洗 elutriation</w:t>
      </w:r>
    </w:p>
    <w:p w14:paraId="56A6879C">
      <w:pPr>
        <w:spacing w:line="360" w:lineRule="auto"/>
        <w:ind w:firstLine="420"/>
        <w:rPr>
          <w:rFonts w:hint="default" w:eastAsia="宋体"/>
          <w:color w:val="000000"/>
          <w:szCs w:val="21"/>
        </w:rPr>
      </w:pPr>
      <w:r>
        <w:rPr>
          <w:rFonts w:hint="default" w:eastAsia="宋体"/>
          <w:color w:val="000000"/>
          <w:szCs w:val="21"/>
        </w:rPr>
        <w:t>利用水流淘洗使轻重矿物分离，以便获取代表性样品或进行粒度组成检查。</w:t>
      </w:r>
    </w:p>
    <w:p w14:paraId="1C9AB68E">
      <w:pPr>
        <w:spacing w:line="360" w:lineRule="auto"/>
        <w:outlineLvl w:val="9"/>
        <w:rPr>
          <w:rFonts w:hint="default" w:ascii="黑体" w:hAnsi="黑体" w:eastAsia="黑体" w:cs="黑体"/>
          <w:color w:val="000000"/>
          <w:szCs w:val="21"/>
        </w:rPr>
      </w:pPr>
      <w:r>
        <w:rPr>
          <w:rFonts w:hint="default" w:ascii="黑体" w:hAnsi="黑体" w:eastAsia="黑体" w:cs="黑体"/>
          <w:color w:val="000000"/>
          <w:szCs w:val="21"/>
        </w:rPr>
        <w:t>3.2</w:t>
      </w:r>
      <w:r>
        <w:rPr>
          <w:rFonts w:hint="eastAsia" w:ascii="黑体" w:hAnsi="黑体" w:eastAsia="黑体" w:cs="黑体"/>
          <w:color w:val="000000"/>
          <w:szCs w:val="21"/>
          <w:lang w:val="en-US" w:eastAsia="zh-CN"/>
        </w:rPr>
        <w:t>0</w:t>
      </w:r>
      <w:r>
        <w:rPr>
          <w:rFonts w:hint="default" w:ascii="黑体" w:hAnsi="黑体" w:eastAsia="黑体" w:cs="黑体"/>
          <w:color w:val="000000"/>
          <w:szCs w:val="21"/>
        </w:rPr>
        <w:t xml:space="preserve"> </w:t>
      </w:r>
    </w:p>
    <w:p w14:paraId="5589D06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default" w:ascii="黑体" w:hAnsi="黑体" w:eastAsia="黑体" w:cs="黑体"/>
          <w:color w:val="000000"/>
          <w:szCs w:val="21"/>
          <w:lang w:val="en-US" w:eastAsia="zh-CN"/>
        </w:rPr>
      </w:pPr>
      <w:r>
        <w:rPr>
          <w:rFonts w:hint="default" w:ascii="黑体" w:hAnsi="黑体" w:eastAsia="黑体" w:cs="黑体"/>
          <w:color w:val="000000"/>
          <w:szCs w:val="21"/>
          <w:lang w:val="en-US" w:eastAsia="zh-CN"/>
        </w:rPr>
        <w:t>目视</w:t>
      </w:r>
      <w:r>
        <w:rPr>
          <w:rFonts w:hint="eastAsia" w:ascii="黑体" w:hAnsi="黑体" w:eastAsia="黑体" w:cs="黑体"/>
          <w:color w:val="000000"/>
          <w:szCs w:val="21"/>
          <w:lang w:val="en-US" w:eastAsia="zh-CN"/>
        </w:rPr>
        <w:t>法</w:t>
      </w:r>
      <w:r>
        <w:rPr>
          <w:rFonts w:hint="default" w:ascii="黑体" w:hAnsi="黑体" w:eastAsia="黑体" w:cs="黑体"/>
          <w:color w:val="000000"/>
          <w:szCs w:val="21"/>
          <w:lang w:val="en-US" w:eastAsia="zh-CN"/>
        </w:rPr>
        <w:t xml:space="preserve"> visual inspection</w:t>
      </w:r>
    </w:p>
    <w:p w14:paraId="438FA050">
      <w:pPr>
        <w:spacing w:line="360" w:lineRule="auto"/>
        <w:ind w:firstLine="420"/>
        <w:rPr>
          <w:rFonts w:hint="default" w:eastAsia="宋体"/>
          <w:color w:val="000000"/>
          <w:szCs w:val="21"/>
        </w:rPr>
      </w:pPr>
      <w:r>
        <w:rPr>
          <w:rFonts w:hint="default" w:eastAsia="宋体"/>
          <w:color w:val="000000"/>
          <w:szCs w:val="21"/>
        </w:rPr>
        <w:t>直接用肉眼或借助放大镜观察颜色、粒度、水分、可见杂质等表观特征</w:t>
      </w:r>
      <w:r>
        <w:rPr>
          <w:rFonts w:hint="eastAsia"/>
          <w:color w:val="000000"/>
          <w:szCs w:val="21"/>
          <w:lang w:val="en-US" w:eastAsia="zh-CN"/>
        </w:rPr>
        <w:t>的方法</w:t>
      </w:r>
      <w:r>
        <w:rPr>
          <w:rFonts w:hint="default" w:eastAsia="宋体"/>
          <w:color w:val="000000"/>
          <w:szCs w:val="21"/>
        </w:rPr>
        <w:t>。</w:t>
      </w:r>
    </w:p>
    <w:p w14:paraId="0C3CA78B">
      <w:pPr>
        <w:spacing w:line="480" w:lineRule="auto"/>
        <w:outlineLvl w:val="0"/>
        <w:rPr>
          <w:rFonts w:eastAsia="黑体"/>
        </w:rPr>
      </w:pPr>
      <w:bookmarkStart w:id="74" w:name="_Toc3428"/>
      <w:bookmarkStart w:id="75" w:name="_Toc24686"/>
      <w:bookmarkStart w:id="76" w:name="_Toc16126"/>
      <w:bookmarkStart w:id="77" w:name="_Toc20404"/>
      <w:bookmarkStart w:id="78" w:name="_Toc16003"/>
      <w:bookmarkStart w:id="79" w:name="_Toc21962"/>
      <w:bookmarkStart w:id="80" w:name="_Toc31526"/>
      <w:bookmarkStart w:id="81" w:name="_Toc25169"/>
      <w:bookmarkStart w:id="82" w:name="_Toc26895"/>
      <w:r>
        <w:rPr>
          <w:rFonts w:ascii="黑体" w:hAnsi="黑体" w:eastAsia="黑体" w:cs="黑体"/>
          <w:color w:val="000000"/>
          <w:szCs w:val="21"/>
        </w:rPr>
        <w:t xml:space="preserve">4  </w:t>
      </w:r>
      <w:r>
        <w:rPr>
          <w:rFonts w:hint="eastAsia" w:ascii="黑体" w:hAnsi="黑体" w:eastAsia="黑体" w:cs="黑体"/>
          <w:color w:val="000000"/>
          <w:szCs w:val="21"/>
        </w:rPr>
        <w:t>要求</w:t>
      </w:r>
      <w:bookmarkEnd w:id="74"/>
      <w:bookmarkEnd w:id="75"/>
      <w:bookmarkEnd w:id="76"/>
      <w:bookmarkEnd w:id="77"/>
      <w:bookmarkEnd w:id="78"/>
      <w:bookmarkEnd w:id="79"/>
      <w:bookmarkEnd w:id="80"/>
      <w:bookmarkEnd w:id="81"/>
      <w:bookmarkEnd w:id="82"/>
    </w:p>
    <w:p w14:paraId="255C8470">
      <w:pPr>
        <w:spacing w:line="480" w:lineRule="auto"/>
        <w:rPr>
          <w:color w:val="000000"/>
          <w:szCs w:val="21"/>
        </w:rPr>
      </w:pPr>
      <w:r>
        <w:rPr>
          <w:rFonts w:hint="eastAsia" w:ascii="黑体" w:hAnsi="黑体" w:eastAsia="黑体" w:cs="黑体"/>
          <w:color w:val="000000"/>
          <w:szCs w:val="21"/>
        </w:rPr>
        <w:t xml:space="preserve">4.1  </w:t>
      </w:r>
      <w:r>
        <w:rPr>
          <w:color w:val="000000"/>
          <w:szCs w:val="21"/>
        </w:rPr>
        <w:t>不同检验批量的</w:t>
      </w:r>
      <w:r>
        <w:rPr>
          <w:rFonts w:hint="eastAsia"/>
          <w:color w:val="000000"/>
          <w:szCs w:val="21"/>
        </w:rPr>
        <w:t>应取最少份样数</w:t>
      </w:r>
      <w:r>
        <w:rPr>
          <w:color w:val="000000"/>
          <w:szCs w:val="21"/>
        </w:rPr>
        <w:t>及测定的总精密度（</w:t>
      </w:r>
      <m:oMath>
        <m:sSub>
          <m:sSubPr>
            <m:ctrlPr>
              <w:rPr>
                <w:rFonts w:ascii="Cambria Math" w:hAnsi="Cambria Math"/>
                <w:i/>
                <w:color w:val="000000"/>
                <w:szCs w:val="21"/>
              </w:rPr>
            </m:ctrlPr>
          </m:sSubPr>
          <m:e>
            <m:r>
              <m:rPr/>
              <w:rPr>
                <w:rFonts w:ascii="Cambria Math" w:hAnsi="Cambria Math"/>
                <w:color w:val="000000"/>
                <w:szCs w:val="21"/>
              </w:rPr>
              <m:t>β</m:t>
            </m:r>
            <m:ctrlPr>
              <w:rPr>
                <w:rFonts w:ascii="Cambria Math" w:hAnsi="Cambria Math"/>
                <w:i/>
                <w:color w:val="000000"/>
                <w:szCs w:val="21"/>
              </w:rPr>
            </m:ctrlPr>
          </m:e>
          <m:sub>
            <m:r>
              <m:rPr/>
              <w:rPr>
                <w:rFonts w:ascii="Cambria Math" w:hAnsi="Cambria Math"/>
                <w:color w:val="000000"/>
                <w:szCs w:val="21"/>
              </w:rPr>
              <m:t>SPM</m:t>
            </m:r>
            <m:ctrlPr>
              <w:rPr>
                <w:rFonts w:ascii="Cambria Math" w:hAnsi="Cambria Math"/>
                <w:i/>
                <w:color w:val="000000"/>
                <w:szCs w:val="21"/>
              </w:rPr>
            </m:ctrlPr>
          </m:sub>
        </m:sSub>
      </m:oMath>
      <w:r>
        <w:rPr>
          <w:color w:val="000000"/>
          <w:szCs w:val="21"/>
        </w:rPr>
        <w:t>）和取样精密度（</w:t>
      </w:r>
      <m:oMath>
        <m:sSub>
          <m:sSubPr>
            <m:ctrlPr>
              <w:rPr>
                <w:rFonts w:ascii="Cambria Math" w:hAnsi="Cambria Math"/>
                <w:i/>
                <w:color w:val="000000"/>
                <w:szCs w:val="21"/>
              </w:rPr>
            </m:ctrlPr>
          </m:sSubPr>
          <m:e>
            <m:r>
              <m:rPr/>
              <w:rPr>
                <w:rFonts w:ascii="Cambria Math" w:hAnsi="Cambria Math"/>
                <w:color w:val="000000"/>
                <w:szCs w:val="21"/>
              </w:rPr>
              <m:t>β</m:t>
            </m:r>
            <m:ctrlPr>
              <w:rPr>
                <w:rFonts w:ascii="Cambria Math" w:hAnsi="Cambria Math"/>
                <w:i/>
                <w:color w:val="000000"/>
                <w:szCs w:val="21"/>
              </w:rPr>
            </m:ctrlPr>
          </m:e>
          <m:sub>
            <m:r>
              <m:rPr/>
              <w:rPr>
                <w:rFonts w:ascii="Cambria Math" w:hAnsi="Cambria Math"/>
                <w:color w:val="000000"/>
                <w:szCs w:val="21"/>
              </w:rPr>
              <m:t>S</m:t>
            </m:r>
            <m:ctrlPr>
              <w:rPr>
                <w:rFonts w:ascii="Cambria Math" w:hAnsi="Cambria Math"/>
                <w:i/>
                <w:color w:val="000000"/>
                <w:szCs w:val="21"/>
              </w:rPr>
            </m:ctrlPr>
          </m:sub>
        </m:sSub>
      </m:oMath>
      <w:r>
        <w:rPr>
          <w:color w:val="000000"/>
          <w:szCs w:val="21"/>
        </w:rPr>
        <w:t>）如表1</w:t>
      </w:r>
      <w:r>
        <w:rPr>
          <w:rFonts w:hint="eastAsia"/>
          <w:color w:val="000000"/>
          <w:szCs w:val="21"/>
          <w:lang w:val="en-US" w:eastAsia="zh-CN"/>
        </w:rPr>
        <w:t xml:space="preserve">-5，如品质波动过大，达不到规定精密度时，可按公式 </w:t>
      </w:r>
      <m:oMath>
        <m:r>
          <m:rPr>
            <m:sty m:val="p"/>
          </m:rPr>
          <w:rPr>
            <w:rFonts w:hint="eastAsia" w:ascii="Times New Roman" w:hAnsi="Times New Roman"/>
            <w:color w:val="000000"/>
            <w:szCs w:val="21"/>
            <w:lang w:val="en-US" w:eastAsia="zh-CN"/>
          </w:rPr>
          <m:t>n=(</m:t>
        </m:r>
        <m:sSup>
          <m:sSupPr>
            <m:ctrlPr>
              <w:rPr>
                <w:rFonts w:hint="eastAsia" w:ascii="Cambria Math" w:hAnsi="Cambria Math"/>
                <w:color w:val="000000"/>
                <w:szCs w:val="21"/>
                <w:lang w:val="en-US" w:eastAsia="zh-CN"/>
              </w:rPr>
            </m:ctrlPr>
          </m:sSupPr>
          <m:e>
            <m:f>
              <m:fPr>
                <m:ctrlPr>
                  <w:rPr>
                    <w:rFonts w:hint="eastAsia" w:ascii="Cambria Math" w:hAnsi="Cambria Math"/>
                    <w:color w:val="000000"/>
                    <w:szCs w:val="21"/>
                    <w:lang w:val="en-US" w:eastAsia="zh-CN"/>
                  </w:rPr>
                </m:ctrlPr>
              </m:fPr>
              <m:num>
                <m:r>
                  <m:rPr>
                    <m:sty m:val="p"/>
                  </m:rPr>
                  <w:rPr>
                    <w:rFonts w:hint="eastAsia" w:ascii="Times New Roman" w:hAnsi="Times New Roman"/>
                    <w:color w:val="000000"/>
                    <w:szCs w:val="21"/>
                    <w:lang w:val="en-US" w:eastAsia="zh-CN"/>
                  </w:rPr>
                  <m:t>2</m:t>
                </m:r>
                <m:sSub>
                  <m:sSubPr>
                    <m:ctrlPr>
                      <w:rPr>
                        <w:rFonts w:hint="eastAsia" w:ascii="Cambria Math" w:hAnsi="Cambria Math"/>
                        <w:color w:val="000000"/>
                        <w:szCs w:val="21"/>
                        <w:lang w:val="en-US" w:eastAsia="zh-CN"/>
                      </w:rPr>
                    </m:ctrlPr>
                  </m:sSubPr>
                  <m:e>
                    <m:r>
                      <m:rPr>
                        <m:sty m:val="p"/>
                      </m:rPr>
                      <w:rPr>
                        <w:rFonts w:hint="eastAsia" w:ascii="Times New Roman" w:hAnsi="Times New Roman"/>
                        <w:color w:val="000000"/>
                        <w:szCs w:val="21"/>
                        <w:lang w:val="en-US" w:eastAsia="zh-CN"/>
                      </w:rPr>
                      <m:t>σ</m:t>
                    </m:r>
                    <m:ctrlPr>
                      <w:rPr>
                        <w:rFonts w:hint="eastAsia" w:ascii="Cambria Math" w:hAnsi="Cambria Math"/>
                        <w:color w:val="000000"/>
                        <w:szCs w:val="21"/>
                        <w:lang w:val="en-US" w:eastAsia="zh-CN"/>
                      </w:rPr>
                    </m:ctrlPr>
                  </m:e>
                  <m:sub>
                    <m:r>
                      <m:rPr>
                        <m:sty m:val="p"/>
                      </m:rPr>
                      <w:rPr>
                        <w:rFonts w:hint="eastAsia" w:ascii="Times New Roman" w:hAnsi="Times New Roman"/>
                        <w:color w:val="000000"/>
                        <w:szCs w:val="21"/>
                        <w:lang w:val="en-US" w:eastAsia="zh-CN"/>
                      </w:rPr>
                      <m:t>W</m:t>
                    </m:r>
                    <m:ctrlPr>
                      <w:rPr>
                        <w:rFonts w:hint="eastAsia" w:ascii="Cambria Math" w:hAnsi="Cambria Math"/>
                        <w:color w:val="000000"/>
                        <w:szCs w:val="21"/>
                        <w:lang w:val="en-US" w:eastAsia="zh-CN"/>
                      </w:rPr>
                    </m:ctrlPr>
                  </m:sub>
                </m:sSub>
                <m:ctrlPr>
                  <w:rPr>
                    <w:rFonts w:hint="eastAsia" w:ascii="Cambria Math" w:hAnsi="Cambria Math"/>
                    <w:color w:val="000000"/>
                    <w:szCs w:val="21"/>
                    <w:lang w:val="en-US" w:eastAsia="zh-CN"/>
                  </w:rPr>
                </m:ctrlPr>
              </m:num>
              <m:den>
                <m:sSub>
                  <m:sSubPr>
                    <m:ctrlPr>
                      <w:rPr>
                        <w:rFonts w:hint="eastAsia" w:ascii="Cambria Math" w:hAnsi="Cambria Math"/>
                        <w:color w:val="000000"/>
                        <w:szCs w:val="21"/>
                        <w:lang w:val="en-US" w:eastAsia="zh-CN"/>
                      </w:rPr>
                    </m:ctrlPr>
                  </m:sSubPr>
                  <m:e>
                    <m:r>
                      <m:rPr>
                        <m:sty m:val="p"/>
                      </m:rPr>
                      <w:rPr>
                        <w:rFonts w:hint="eastAsia" w:ascii="Times New Roman" w:hAnsi="Times New Roman"/>
                        <w:color w:val="000000"/>
                        <w:szCs w:val="21"/>
                        <w:lang w:val="en-US" w:eastAsia="zh-CN"/>
                      </w:rPr>
                      <m:t>β</m:t>
                    </m:r>
                    <m:ctrlPr>
                      <w:rPr>
                        <w:rFonts w:hint="eastAsia" w:ascii="Cambria Math" w:hAnsi="Cambria Math"/>
                        <w:color w:val="000000"/>
                        <w:szCs w:val="21"/>
                        <w:lang w:val="en-US" w:eastAsia="zh-CN"/>
                      </w:rPr>
                    </m:ctrlPr>
                  </m:e>
                  <m:sub>
                    <m:r>
                      <m:rPr>
                        <m:sty m:val="p"/>
                      </m:rPr>
                      <w:rPr>
                        <w:rFonts w:hint="eastAsia" w:ascii="Times New Roman" w:hAnsi="Times New Roman"/>
                        <w:color w:val="000000"/>
                        <w:szCs w:val="21"/>
                        <w:lang w:val="en-US" w:eastAsia="zh-CN"/>
                      </w:rPr>
                      <m:t>S</m:t>
                    </m:r>
                    <m:ctrlPr>
                      <w:rPr>
                        <w:rFonts w:hint="eastAsia" w:ascii="Cambria Math" w:hAnsi="Cambria Math"/>
                        <w:color w:val="000000"/>
                        <w:szCs w:val="21"/>
                        <w:lang w:val="en-US" w:eastAsia="zh-CN"/>
                      </w:rPr>
                    </m:ctrlPr>
                  </m:sub>
                </m:sSub>
                <m:ctrlPr>
                  <w:rPr>
                    <w:rFonts w:hint="eastAsia" w:ascii="Cambria Math" w:hAnsi="Cambria Math"/>
                    <w:color w:val="000000"/>
                    <w:szCs w:val="21"/>
                    <w:lang w:val="en-US" w:eastAsia="zh-CN"/>
                  </w:rPr>
                </m:ctrlPr>
              </m:den>
            </m:f>
            <m:r>
              <m:rPr>
                <m:sty m:val="p"/>
              </m:rPr>
              <w:rPr>
                <w:rFonts w:hint="eastAsia" w:ascii="Times New Roman" w:hAnsi="Times New Roman"/>
                <w:color w:val="000000"/>
                <w:szCs w:val="21"/>
                <w:lang w:val="en-US" w:eastAsia="zh-CN"/>
              </w:rPr>
              <m:t>)</m:t>
            </m:r>
            <m:ctrlPr>
              <w:rPr>
                <w:rFonts w:hint="eastAsia" w:ascii="Cambria Math" w:hAnsi="Cambria Math"/>
                <w:color w:val="000000"/>
                <w:szCs w:val="21"/>
                <w:lang w:val="en-US" w:eastAsia="zh-CN"/>
              </w:rPr>
            </m:ctrlPr>
          </m:e>
          <m:sup>
            <m:r>
              <m:rPr>
                <m:sty m:val="p"/>
              </m:rPr>
              <w:rPr>
                <w:rFonts w:hint="eastAsia" w:ascii="Times New Roman" w:hAnsi="Times New Roman"/>
                <w:color w:val="000000"/>
                <w:szCs w:val="21"/>
                <w:lang w:val="en-US" w:eastAsia="zh-CN"/>
              </w:rPr>
              <m:t>2</m:t>
            </m:r>
            <m:ctrlPr>
              <w:rPr>
                <w:rFonts w:hint="eastAsia" w:ascii="Cambria Math" w:hAnsi="Cambria Math"/>
                <w:color w:val="000000"/>
                <w:szCs w:val="21"/>
                <w:lang w:val="en-US" w:eastAsia="zh-CN"/>
              </w:rPr>
            </m:ctrlPr>
          </m:sup>
        </m:sSup>
      </m:oMath>
      <w:r>
        <w:rPr>
          <w:rFonts w:hint="eastAsia"/>
          <w:color w:val="000000"/>
          <w:szCs w:val="21"/>
          <w:lang w:val="en-US" w:eastAsia="zh-CN"/>
        </w:rPr>
        <w:t xml:space="preserve"> 计算最小份样数</w:t>
      </w:r>
      <w:r>
        <w:rPr>
          <w:rFonts w:hint="eastAsia"/>
          <w:color w:val="000000"/>
          <w:szCs w:val="21"/>
        </w:rPr>
        <w:t>。</w:t>
      </w:r>
    </w:p>
    <w:p w14:paraId="53474E81">
      <w:pPr>
        <w:spacing w:line="480" w:lineRule="auto"/>
        <w:jc w:val="center"/>
        <w:rPr>
          <w:rFonts w:ascii="黑体" w:hAnsi="黑体" w:eastAsia="黑体" w:cs="黑体"/>
          <w:color w:val="000000"/>
          <w:szCs w:val="21"/>
        </w:rPr>
      </w:pPr>
      <w:r>
        <w:rPr>
          <w:rFonts w:hint="eastAsia" w:ascii="黑体" w:hAnsi="黑体" w:eastAsia="黑体" w:cs="黑体"/>
          <w:color w:val="000000"/>
          <w:szCs w:val="21"/>
        </w:rPr>
        <w:t>表1</w:t>
      </w:r>
      <w:r>
        <w:rPr>
          <w:rFonts w:hint="eastAsia" w:ascii="黑体" w:hAnsi="黑体" w:eastAsia="黑体" w:cs="黑体"/>
          <w:color w:val="000000"/>
          <w:szCs w:val="21"/>
        </w:rPr>
        <w:tab/>
      </w:r>
      <w:r>
        <w:rPr>
          <w:rFonts w:hint="eastAsia" w:ascii="黑体" w:hAnsi="黑体" w:eastAsia="黑体" w:cs="黑体"/>
          <w:color w:val="000000"/>
          <w:szCs w:val="21"/>
        </w:rPr>
        <w:t xml:space="preserve">  不同检验批</w:t>
      </w:r>
      <w:r>
        <w:rPr>
          <w:rFonts w:hint="eastAsia" w:ascii="黑体" w:hAnsi="黑体" w:eastAsia="黑体" w:cs="黑体"/>
          <w:color w:val="000000"/>
          <w:szCs w:val="21"/>
          <w:lang w:eastAsia="zh-CN"/>
        </w:rPr>
        <w:t>铜</w:t>
      </w:r>
      <w:r>
        <w:rPr>
          <w:rFonts w:hint="eastAsia" w:ascii="黑体" w:hAnsi="黑体" w:eastAsia="黑体" w:cs="黑体"/>
          <w:color w:val="000000"/>
          <w:szCs w:val="21"/>
        </w:rPr>
        <w:t>精矿应取最少份样数</w:t>
      </w:r>
    </w:p>
    <w:tbl>
      <w:tblPr>
        <w:tblStyle w:val="12"/>
        <w:tblW w:w="95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5"/>
        <w:gridCol w:w="1595"/>
        <w:gridCol w:w="1595"/>
        <w:gridCol w:w="1595"/>
        <w:gridCol w:w="1595"/>
        <w:gridCol w:w="1595"/>
      </w:tblGrid>
      <w:tr w14:paraId="255E7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595" w:type="dxa"/>
            <w:vMerge w:val="restart"/>
            <w:vAlign w:val="center"/>
          </w:tcPr>
          <w:p w14:paraId="6E1668DD">
            <w:pPr>
              <w:spacing w:line="480" w:lineRule="auto"/>
              <w:jc w:val="center"/>
              <w:rPr>
                <w:color w:val="000000"/>
                <w:sz w:val="18"/>
                <w:szCs w:val="18"/>
              </w:rPr>
            </w:pPr>
            <w:r>
              <w:rPr>
                <w:rFonts w:hint="eastAsia"/>
                <w:color w:val="000000"/>
                <w:sz w:val="18"/>
                <w:szCs w:val="18"/>
              </w:rPr>
              <w:t>检验批量N/t</w:t>
            </w:r>
          </w:p>
        </w:tc>
        <w:tc>
          <w:tcPr>
            <w:tcW w:w="4785" w:type="dxa"/>
            <w:gridSpan w:val="3"/>
            <w:vAlign w:val="center"/>
          </w:tcPr>
          <w:p w14:paraId="07C160D7">
            <w:pPr>
              <w:spacing w:line="480" w:lineRule="auto"/>
              <w:jc w:val="center"/>
              <w:rPr>
                <w:color w:val="000000"/>
                <w:sz w:val="18"/>
                <w:szCs w:val="18"/>
              </w:rPr>
            </w:pPr>
            <w:r>
              <w:rPr>
                <w:rFonts w:hint="eastAsia"/>
                <w:color w:val="000000"/>
                <w:sz w:val="18"/>
                <w:szCs w:val="18"/>
              </w:rPr>
              <w:t>品质波动类型</w:t>
            </w:r>
          </w:p>
        </w:tc>
        <w:tc>
          <w:tcPr>
            <w:tcW w:w="1595" w:type="dxa"/>
            <w:vMerge w:val="restart"/>
            <w:vAlign w:val="center"/>
          </w:tcPr>
          <w:p w14:paraId="28816D3C">
            <w:pPr>
              <w:spacing w:line="480" w:lineRule="auto"/>
              <w:jc w:val="center"/>
              <w:rPr>
                <w:color w:val="000000"/>
                <w:sz w:val="18"/>
                <w:szCs w:val="18"/>
              </w:rPr>
            </w:pPr>
            <m:oMath>
              <m:sSub>
                <m:sSubPr>
                  <m:ctrlPr>
                    <w:rPr>
                      <w:rFonts w:ascii="Cambria Math" w:hAnsi="Cambria Math"/>
                      <w:i/>
                      <w:color w:val="000000"/>
                      <w:sz w:val="18"/>
                      <w:szCs w:val="18"/>
                    </w:rPr>
                  </m:ctrlPr>
                </m:sSubPr>
                <m:e>
                  <m:r>
                    <m:rPr/>
                    <w:rPr>
                      <w:rFonts w:ascii="Cambria Math" w:hAnsi="Cambria Math"/>
                      <w:color w:val="000000"/>
                      <w:sz w:val="18"/>
                      <w:szCs w:val="18"/>
                    </w:rPr>
                    <m:t>β</m:t>
                  </m:r>
                  <m:ctrlPr>
                    <w:rPr>
                      <w:rFonts w:ascii="Cambria Math" w:hAnsi="Cambria Math"/>
                      <w:i/>
                      <w:color w:val="000000"/>
                      <w:sz w:val="18"/>
                      <w:szCs w:val="18"/>
                    </w:rPr>
                  </m:ctrlPr>
                </m:e>
                <m:sub>
                  <m:r>
                    <m:rPr/>
                    <w:rPr>
                      <w:rFonts w:ascii="Cambria Math" w:hAnsi="Cambria Math"/>
                      <w:color w:val="000000"/>
                      <w:sz w:val="18"/>
                      <w:szCs w:val="18"/>
                    </w:rPr>
                    <m:t>S</m:t>
                  </m:r>
                  <m:ctrlPr>
                    <w:rPr>
                      <w:rFonts w:ascii="Cambria Math" w:hAnsi="Cambria Math"/>
                      <w:i/>
                      <w:color w:val="000000"/>
                      <w:sz w:val="18"/>
                      <w:szCs w:val="18"/>
                    </w:rPr>
                  </m:ctrlPr>
                </m:sub>
              </m:sSub>
            </m:oMath>
            <w:r>
              <w:rPr>
                <w:color w:val="000000"/>
                <w:sz w:val="18"/>
                <w:szCs w:val="18"/>
              </w:rPr>
              <w:t>/%</w:t>
            </w:r>
          </w:p>
        </w:tc>
        <w:tc>
          <w:tcPr>
            <w:tcW w:w="1595" w:type="dxa"/>
            <w:vMerge w:val="restart"/>
            <w:vAlign w:val="center"/>
          </w:tcPr>
          <w:p w14:paraId="5F7BDB9C">
            <w:pPr>
              <w:spacing w:line="480" w:lineRule="auto"/>
              <w:jc w:val="center"/>
              <w:rPr>
                <w:color w:val="000000"/>
                <w:sz w:val="18"/>
                <w:szCs w:val="18"/>
              </w:rPr>
            </w:pPr>
            <m:oMath>
              <m:sSub>
                <m:sSubPr>
                  <m:ctrlPr>
                    <w:rPr>
                      <w:rFonts w:ascii="Cambria Math" w:hAnsi="Cambria Math"/>
                      <w:i/>
                      <w:color w:val="000000"/>
                      <w:sz w:val="18"/>
                      <w:szCs w:val="18"/>
                    </w:rPr>
                  </m:ctrlPr>
                </m:sSubPr>
                <m:e>
                  <m:r>
                    <m:rPr/>
                    <w:rPr>
                      <w:rFonts w:ascii="Cambria Math" w:hAnsi="Cambria Math"/>
                      <w:color w:val="000000"/>
                      <w:sz w:val="18"/>
                      <w:szCs w:val="18"/>
                    </w:rPr>
                    <m:t>β</m:t>
                  </m:r>
                  <m:ctrlPr>
                    <w:rPr>
                      <w:rFonts w:ascii="Cambria Math" w:hAnsi="Cambria Math"/>
                      <w:i/>
                      <w:color w:val="000000"/>
                      <w:sz w:val="18"/>
                      <w:szCs w:val="18"/>
                    </w:rPr>
                  </m:ctrlPr>
                </m:e>
                <m:sub>
                  <m:r>
                    <m:rPr/>
                    <w:rPr>
                      <w:rFonts w:ascii="Cambria Math" w:hAnsi="Cambria Math"/>
                      <w:color w:val="000000"/>
                      <w:sz w:val="18"/>
                      <w:szCs w:val="18"/>
                    </w:rPr>
                    <m:t>SPM</m:t>
                  </m:r>
                  <m:ctrlPr>
                    <w:rPr>
                      <w:rFonts w:ascii="Cambria Math" w:hAnsi="Cambria Math"/>
                      <w:i/>
                      <w:color w:val="000000"/>
                      <w:sz w:val="18"/>
                      <w:szCs w:val="18"/>
                    </w:rPr>
                  </m:ctrlPr>
                </m:sub>
              </m:sSub>
            </m:oMath>
            <w:r>
              <w:rPr>
                <w:color w:val="000000"/>
                <w:sz w:val="18"/>
                <w:szCs w:val="18"/>
              </w:rPr>
              <w:t>/%</w:t>
            </w:r>
          </w:p>
        </w:tc>
      </w:tr>
      <w:tr w14:paraId="56DEF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595" w:type="dxa"/>
            <w:vMerge w:val="continue"/>
          </w:tcPr>
          <w:p w14:paraId="57A627E9">
            <w:pPr>
              <w:spacing w:line="480" w:lineRule="auto"/>
              <w:jc w:val="center"/>
              <w:rPr>
                <w:color w:val="000000"/>
                <w:sz w:val="18"/>
                <w:szCs w:val="18"/>
              </w:rPr>
            </w:pPr>
          </w:p>
        </w:tc>
        <w:tc>
          <w:tcPr>
            <w:tcW w:w="1595" w:type="dxa"/>
          </w:tcPr>
          <w:p w14:paraId="1BF0EAD7">
            <w:pPr>
              <w:spacing w:line="480" w:lineRule="auto"/>
              <w:jc w:val="center"/>
              <w:rPr>
                <w:color w:val="000000"/>
                <w:sz w:val="18"/>
                <w:szCs w:val="18"/>
              </w:rPr>
            </w:pPr>
            <w:r>
              <w:rPr>
                <w:rFonts w:hint="eastAsia"/>
                <w:color w:val="000000"/>
                <w:sz w:val="18"/>
                <w:szCs w:val="18"/>
              </w:rPr>
              <w:t>小</w:t>
            </w:r>
          </w:p>
        </w:tc>
        <w:tc>
          <w:tcPr>
            <w:tcW w:w="1595" w:type="dxa"/>
          </w:tcPr>
          <w:p w14:paraId="2BAC116E">
            <w:pPr>
              <w:spacing w:line="480" w:lineRule="auto"/>
              <w:jc w:val="center"/>
              <w:rPr>
                <w:color w:val="000000"/>
                <w:sz w:val="18"/>
                <w:szCs w:val="18"/>
              </w:rPr>
            </w:pPr>
            <w:r>
              <w:rPr>
                <w:rFonts w:hint="eastAsia"/>
                <w:color w:val="000000"/>
                <w:sz w:val="18"/>
                <w:szCs w:val="18"/>
              </w:rPr>
              <w:t>中</w:t>
            </w:r>
          </w:p>
        </w:tc>
        <w:tc>
          <w:tcPr>
            <w:tcW w:w="1595" w:type="dxa"/>
          </w:tcPr>
          <w:p w14:paraId="473A2C79">
            <w:pPr>
              <w:spacing w:line="480" w:lineRule="auto"/>
              <w:jc w:val="center"/>
              <w:rPr>
                <w:color w:val="000000"/>
                <w:sz w:val="18"/>
                <w:szCs w:val="18"/>
              </w:rPr>
            </w:pPr>
            <w:r>
              <w:rPr>
                <w:rFonts w:hint="eastAsia"/>
                <w:color w:val="000000"/>
                <w:sz w:val="18"/>
                <w:szCs w:val="18"/>
              </w:rPr>
              <w:t>大</w:t>
            </w:r>
          </w:p>
        </w:tc>
        <w:tc>
          <w:tcPr>
            <w:tcW w:w="1595" w:type="dxa"/>
            <w:vMerge w:val="continue"/>
          </w:tcPr>
          <w:p w14:paraId="09530B76">
            <w:pPr>
              <w:spacing w:line="480" w:lineRule="auto"/>
              <w:jc w:val="center"/>
              <w:rPr>
                <w:color w:val="000000"/>
                <w:sz w:val="18"/>
                <w:szCs w:val="18"/>
              </w:rPr>
            </w:pPr>
          </w:p>
        </w:tc>
        <w:tc>
          <w:tcPr>
            <w:tcW w:w="1595" w:type="dxa"/>
            <w:vMerge w:val="continue"/>
          </w:tcPr>
          <w:p w14:paraId="39F6AEDD">
            <w:pPr>
              <w:spacing w:line="480" w:lineRule="auto"/>
              <w:jc w:val="center"/>
              <w:rPr>
                <w:color w:val="000000"/>
                <w:sz w:val="18"/>
                <w:szCs w:val="18"/>
              </w:rPr>
            </w:pPr>
          </w:p>
        </w:tc>
      </w:tr>
      <w:tr w14:paraId="11C7A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595" w:type="dxa"/>
            <w:vMerge w:val="continue"/>
          </w:tcPr>
          <w:p w14:paraId="4C72DB55">
            <w:pPr>
              <w:spacing w:line="480" w:lineRule="auto"/>
              <w:jc w:val="center"/>
              <w:rPr>
                <w:color w:val="000000"/>
                <w:sz w:val="18"/>
                <w:szCs w:val="18"/>
              </w:rPr>
            </w:pPr>
          </w:p>
        </w:tc>
        <w:tc>
          <w:tcPr>
            <w:tcW w:w="1595" w:type="dxa"/>
          </w:tcPr>
          <w:p w14:paraId="1B8755DB">
            <w:pPr>
              <w:spacing w:line="480" w:lineRule="auto"/>
              <w:jc w:val="center"/>
              <w:rPr>
                <w:color w:val="000000"/>
                <w:sz w:val="18"/>
                <w:szCs w:val="18"/>
              </w:rPr>
            </w:pPr>
            <m:oMath>
              <m:sSub>
                <m:sSubPr>
                  <m:ctrlPr>
                    <w:rPr>
                      <w:rFonts w:ascii="Cambria Math" w:hAnsi="Cambria Math"/>
                      <w:i/>
                      <w:color w:val="000000"/>
                      <w:sz w:val="18"/>
                      <w:szCs w:val="18"/>
                    </w:rPr>
                  </m:ctrlPr>
                </m:sSubPr>
                <m:e>
                  <m:r>
                    <m:rPr/>
                    <w:rPr>
                      <w:rFonts w:ascii="Cambria Math" w:hAnsi="Cambria Math"/>
                      <w:color w:val="000000"/>
                      <w:sz w:val="18"/>
                      <w:szCs w:val="18"/>
                    </w:rPr>
                    <m:t>σ</m:t>
                  </m:r>
                  <m:ctrlPr>
                    <w:rPr>
                      <w:rFonts w:ascii="Cambria Math" w:hAnsi="Cambria Math"/>
                      <w:i/>
                      <w:color w:val="000000"/>
                      <w:sz w:val="18"/>
                      <w:szCs w:val="18"/>
                    </w:rPr>
                  </m:ctrlPr>
                </m:e>
                <m:sub>
                  <m:r>
                    <m:rPr/>
                    <w:rPr>
                      <w:rFonts w:hint="default" w:ascii="Cambria Math" w:hAnsi="Cambria Math"/>
                      <w:color w:val="000000"/>
                      <w:sz w:val="18"/>
                      <w:szCs w:val="18"/>
                      <w:lang w:val="en-US" w:eastAsia="zh-CN"/>
                    </w:rPr>
                    <m:t>W</m:t>
                  </m:r>
                  <m:ctrlPr>
                    <w:rPr>
                      <w:rFonts w:ascii="Cambria Math" w:hAnsi="Cambria Math"/>
                      <w:i/>
                      <w:color w:val="000000"/>
                      <w:sz w:val="18"/>
                      <w:szCs w:val="18"/>
                    </w:rPr>
                  </m:ctrlPr>
                </m:sub>
              </m:sSub>
              <m:r>
                <m:rPr/>
                <w:rPr>
                  <w:rFonts w:ascii="Cambria Math" w:hAnsi="Cambria Math"/>
                  <w:color w:val="000000"/>
                  <w:sz w:val="18"/>
                  <w:szCs w:val="18"/>
                </w:rPr>
                <m:t>&lt;</m:t>
              </m:r>
            </m:oMath>
            <w:r>
              <w:rPr>
                <w:rFonts w:ascii="Cambria Math" w:hAnsi="Cambria Math" w:cs="Cambria Math"/>
                <w:i/>
                <w:color w:val="000000"/>
                <w:sz w:val="18"/>
                <w:szCs w:val="18"/>
              </w:rPr>
              <w:t xml:space="preserve"> </w:t>
            </w:r>
            <w:r>
              <w:rPr>
                <w:rFonts w:hAnsi="Cambria Math" w:cs="Cambria Math"/>
                <w:color w:val="000000"/>
                <w:sz w:val="18"/>
                <w:szCs w:val="18"/>
              </w:rPr>
              <w:t>1.0</w:t>
            </w:r>
          </w:p>
        </w:tc>
        <w:tc>
          <w:tcPr>
            <w:tcW w:w="1595" w:type="dxa"/>
          </w:tcPr>
          <w:p w14:paraId="66207D55">
            <w:pPr>
              <w:spacing w:line="480" w:lineRule="auto"/>
              <w:jc w:val="center"/>
              <w:rPr>
                <w:color w:val="000000"/>
                <w:sz w:val="18"/>
                <w:szCs w:val="18"/>
              </w:rPr>
            </w:pPr>
            <m:oMath>
              <m:sSub>
                <m:sSubPr>
                  <m:ctrlPr>
                    <w:rPr>
                      <w:rFonts w:ascii="Cambria Math" w:hAnsi="Cambria Math"/>
                      <w:i/>
                      <w:color w:val="000000"/>
                      <w:sz w:val="18"/>
                      <w:szCs w:val="18"/>
                    </w:rPr>
                  </m:ctrlPr>
                </m:sSubPr>
                <m:e>
                  <m:r>
                    <m:rPr/>
                    <w:rPr>
                      <w:rFonts w:ascii="Cambria Math" w:hAnsi="Cambria Math"/>
                      <w:color w:val="000000"/>
                      <w:sz w:val="18"/>
                      <w:szCs w:val="18"/>
                    </w:rPr>
                    <m:t>1.0</m:t>
                  </m:r>
                  <m:r>
                    <m:rPr/>
                    <w:rPr>
                      <w:rFonts w:hint="eastAsia" w:ascii="Cambria Math" w:hAnsi="Cambria Math" w:cs="Cambria Math"/>
                      <w:color w:val="000000"/>
                      <w:sz w:val="18"/>
                      <w:szCs w:val="18"/>
                    </w:rPr>
                    <m:t>≤</m:t>
                  </m:r>
                  <m:r>
                    <m:rPr/>
                    <w:rPr>
                      <w:rFonts w:ascii="Cambria Math" w:hAnsi="Cambria Math"/>
                      <w:color w:val="000000"/>
                      <w:sz w:val="18"/>
                      <w:szCs w:val="18"/>
                    </w:rPr>
                    <m:t>σ</m:t>
                  </m:r>
                  <m:ctrlPr>
                    <w:rPr>
                      <w:rFonts w:ascii="Cambria Math" w:hAnsi="Cambria Math"/>
                      <w:i/>
                      <w:color w:val="000000"/>
                      <w:sz w:val="18"/>
                      <w:szCs w:val="18"/>
                    </w:rPr>
                  </m:ctrlPr>
                </m:e>
                <m:sub>
                  <m:r>
                    <m:rPr/>
                    <w:rPr>
                      <w:rFonts w:ascii="Cambria Math" w:hAnsi="Cambria Math"/>
                      <w:color w:val="000000"/>
                      <w:sz w:val="18"/>
                      <w:szCs w:val="18"/>
                    </w:rPr>
                    <m:t>W</m:t>
                  </m:r>
                  <m:ctrlPr>
                    <w:rPr>
                      <w:rFonts w:ascii="Cambria Math" w:hAnsi="Cambria Math"/>
                      <w:i/>
                      <w:color w:val="000000"/>
                      <w:sz w:val="18"/>
                      <w:szCs w:val="18"/>
                    </w:rPr>
                  </m:ctrlPr>
                </m:sub>
              </m:sSub>
              <m:r>
                <m:rPr/>
                <w:rPr>
                  <w:rFonts w:ascii="Cambria Math" w:hAnsi="Cambria Math"/>
                  <w:color w:val="000000"/>
                  <w:sz w:val="18"/>
                  <w:szCs w:val="18"/>
                </w:rPr>
                <m:t>&lt;</m:t>
              </m:r>
              <m:r>
                <m:rPr>
                  <m:sty m:val="p"/>
                </m:rPr>
                <w:rPr>
                  <w:rFonts w:ascii="Cambria Math" w:hAnsi="Cambria Math"/>
                  <w:color w:val="000000"/>
                  <w:sz w:val="18"/>
                  <w:szCs w:val="18"/>
                </w:rPr>
                <m:t>2</m:t>
              </m:r>
            </m:oMath>
            <w:r>
              <w:rPr>
                <w:rFonts w:hAnsi="Cambria Math"/>
                <w:i/>
                <w:color w:val="000000"/>
                <w:sz w:val="18"/>
                <w:szCs w:val="18"/>
              </w:rPr>
              <w:t>.0</w:t>
            </w:r>
          </w:p>
        </w:tc>
        <w:tc>
          <w:tcPr>
            <w:tcW w:w="1595" w:type="dxa"/>
          </w:tcPr>
          <w:p w14:paraId="0C23A786">
            <w:pPr>
              <w:spacing w:line="480" w:lineRule="auto"/>
              <w:jc w:val="center"/>
              <w:rPr>
                <w:color w:val="000000"/>
                <w:sz w:val="18"/>
                <w:szCs w:val="18"/>
              </w:rPr>
            </w:pPr>
            <m:oMath>
              <m:sSub>
                <m:sSubPr>
                  <m:ctrlPr>
                    <w:rPr>
                      <w:rFonts w:ascii="Cambria Math" w:hAnsi="Cambria Math"/>
                      <w:i/>
                      <w:color w:val="000000"/>
                      <w:sz w:val="18"/>
                      <w:szCs w:val="18"/>
                    </w:rPr>
                  </m:ctrlPr>
                </m:sSubPr>
                <m:e>
                  <m:r>
                    <m:rPr/>
                    <w:rPr>
                      <w:rFonts w:ascii="Cambria Math" w:hAnsi="Cambria Math"/>
                      <w:color w:val="000000"/>
                      <w:sz w:val="18"/>
                      <w:szCs w:val="18"/>
                    </w:rPr>
                    <m:t>σ</m:t>
                  </m:r>
                  <m:ctrlPr>
                    <w:rPr>
                      <w:rFonts w:ascii="Cambria Math" w:hAnsi="Cambria Math"/>
                      <w:i/>
                      <w:color w:val="000000"/>
                      <w:sz w:val="18"/>
                      <w:szCs w:val="18"/>
                    </w:rPr>
                  </m:ctrlPr>
                </m:e>
                <m:sub>
                  <m:r>
                    <m:rPr/>
                    <w:rPr>
                      <w:rFonts w:ascii="Cambria Math" w:hAnsi="Cambria Math"/>
                      <w:color w:val="000000"/>
                      <w:sz w:val="18"/>
                      <w:szCs w:val="18"/>
                    </w:rPr>
                    <m:t>W</m:t>
                  </m:r>
                  <m:ctrlPr>
                    <w:rPr>
                      <w:rFonts w:ascii="Cambria Math" w:hAnsi="Cambria Math"/>
                      <w:i/>
                      <w:color w:val="000000"/>
                      <w:sz w:val="18"/>
                      <w:szCs w:val="18"/>
                    </w:rPr>
                  </m:ctrlPr>
                </m:sub>
              </m:sSub>
              <m:r>
                <m:rPr/>
                <w:rPr>
                  <w:rFonts w:ascii="Cambria Math" w:hAnsi="Cambria Math"/>
                  <w:color w:val="000000"/>
                  <w:sz w:val="18"/>
                  <w:szCs w:val="18"/>
                </w:rPr>
                <m:t>≥2</m:t>
              </m:r>
            </m:oMath>
            <w:r>
              <w:rPr>
                <w:rFonts w:hAnsi="Cambria Math"/>
                <w:i/>
                <w:color w:val="000000"/>
                <w:sz w:val="18"/>
                <w:szCs w:val="18"/>
              </w:rPr>
              <w:t>.0</w:t>
            </w:r>
          </w:p>
        </w:tc>
        <w:tc>
          <w:tcPr>
            <w:tcW w:w="1595" w:type="dxa"/>
            <w:vMerge w:val="continue"/>
          </w:tcPr>
          <w:p w14:paraId="2BEEC4A6">
            <w:pPr>
              <w:spacing w:line="480" w:lineRule="auto"/>
              <w:jc w:val="center"/>
              <w:rPr>
                <w:color w:val="000000"/>
                <w:sz w:val="18"/>
                <w:szCs w:val="18"/>
              </w:rPr>
            </w:pPr>
          </w:p>
        </w:tc>
        <w:tc>
          <w:tcPr>
            <w:tcW w:w="1595" w:type="dxa"/>
            <w:vMerge w:val="continue"/>
          </w:tcPr>
          <w:p w14:paraId="1BDDEA83">
            <w:pPr>
              <w:spacing w:line="480" w:lineRule="auto"/>
              <w:jc w:val="center"/>
              <w:rPr>
                <w:color w:val="000000"/>
                <w:sz w:val="18"/>
                <w:szCs w:val="18"/>
              </w:rPr>
            </w:pPr>
          </w:p>
        </w:tc>
      </w:tr>
      <w:tr w14:paraId="5B699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595" w:type="dxa"/>
            <w:vAlign w:val="center"/>
          </w:tcPr>
          <w:p w14:paraId="34A28620">
            <w:pPr>
              <w:keepNext w:val="0"/>
              <w:keepLines w:val="0"/>
              <w:widowControl/>
              <w:suppressLineNumbers w:val="0"/>
              <w:spacing w:line="480" w:lineRule="auto"/>
              <w:jc w:val="center"/>
              <w:textAlignment w:val="auto"/>
              <w:rPr>
                <w:rFonts w:hint="eastAsia"/>
                <w:color w:val="auto"/>
                <w:sz w:val="18"/>
                <w:szCs w:val="18"/>
              </w:rPr>
            </w:pPr>
            <w:r>
              <w:rPr>
                <w:rFonts w:hint="eastAsia" w:ascii="Times New Roman" w:hAnsi="Times New Roman" w:eastAsia="宋体" w:cs="Times New Roman"/>
                <w:i w:val="0"/>
                <w:iCs w:val="0"/>
                <w:color w:val="auto"/>
                <w:kern w:val="2"/>
                <w:sz w:val="18"/>
                <w:szCs w:val="18"/>
                <w:u w:val="none"/>
                <w:lang w:val="en-US" w:eastAsia="zh-CN" w:bidi="ar"/>
              </w:rPr>
              <w:t>≤70</w:t>
            </w:r>
          </w:p>
        </w:tc>
        <w:tc>
          <w:tcPr>
            <w:tcW w:w="1595" w:type="dxa"/>
            <w:vAlign w:val="center"/>
          </w:tcPr>
          <w:p w14:paraId="07EFB372">
            <w:pPr>
              <w:keepNext w:val="0"/>
              <w:keepLines w:val="0"/>
              <w:widowControl/>
              <w:suppressLineNumbers w:val="0"/>
              <w:spacing w:line="480" w:lineRule="auto"/>
              <w:jc w:val="center"/>
              <w:textAlignment w:val="auto"/>
              <w:rPr>
                <w:rFonts w:hint="eastAsia"/>
                <w:color w:val="auto"/>
                <w:sz w:val="18"/>
                <w:szCs w:val="18"/>
              </w:rPr>
            </w:pPr>
            <w:r>
              <w:rPr>
                <w:rFonts w:hint="eastAsia" w:ascii="Times New Roman" w:hAnsi="Times New Roman" w:eastAsia="宋体" w:cs="Times New Roman"/>
                <w:i w:val="0"/>
                <w:iCs w:val="0"/>
                <w:color w:val="auto"/>
                <w:kern w:val="2"/>
                <w:sz w:val="18"/>
                <w:szCs w:val="18"/>
                <w:u w:val="none"/>
                <w:lang w:val="en-US" w:eastAsia="zh-CN" w:bidi="ar"/>
              </w:rPr>
              <w:t>6</w:t>
            </w:r>
          </w:p>
        </w:tc>
        <w:tc>
          <w:tcPr>
            <w:tcW w:w="1595" w:type="dxa"/>
            <w:vAlign w:val="center"/>
          </w:tcPr>
          <w:p w14:paraId="3AFD0473">
            <w:pPr>
              <w:keepNext w:val="0"/>
              <w:keepLines w:val="0"/>
              <w:widowControl/>
              <w:suppressLineNumbers w:val="0"/>
              <w:spacing w:line="480" w:lineRule="auto"/>
              <w:jc w:val="center"/>
              <w:textAlignment w:val="auto"/>
              <w:rPr>
                <w:rFonts w:hint="eastAsia"/>
                <w:color w:val="auto"/>
                <w:sz w:val="18"/>
                <w:szCs w:val="18"/>
              </w:rPr>
            </w:pPr>
            <w:r>
              <w:rPr>
                <w:rFonts w:hint="eastAsia" w:ascii="Times New Roman" w:hAnsi="Times New Roman" w:eastAsia="宋体" w:cs="Times New Roman"/>
                <w:i w:val="0"/>
                <w:iCs w:val="0"/>
                <w:color w:val="auto"/>
                <w:kern w:val="2"/>
                <w:sz w:val="18"/>
                <w:szCs w:val="18"/>
                <w:u w:val="none"/>
                <w:lang w:val="en-US" w:eastAsia="zh-CN" w:bidi="ar"/>
              </w:rPr>
              <w:t>20</w:t>
            </w:r>
          </w:p>
        </w:tc>
        <w:tc>
          <w:tcPr>
            <w:tcW w:w="1595" w:type="dxa"/>
            <w:vAlign w:val="center"/>
          </w:tcPr>
          <w:p w14:paraId="6E3875E7">
            <w:pPr>
              <w:keepNext w:val="0"/>
              <w:keepLines w:val="0"/>
              <w:widowControl/>
              <w:suppressLineNumbers w:val="0"/>
              <w:spacing w:line="480" w:lineRule="auto"/>
              <w:jc w:val="center"/>
              <w:textAlignment w:val="auto"/>
              <w:rPr>
                <w:rFonts w:hint="eastAsia"/>
                <w:color w:val="auto"/>
                <w:sz w:val="18"/>
                <w:szCs w:val="18"/>
              </w:rPr>
            </w:pPr>
            <w:r>
              <w:rPr>
                <w:rFonts w:hint="eastAsia" w:ascii="Times New Roman" w:hAnsi="Times New Roman" w:eastAsia="宋体" w:cs="Times New Roman"/>
                <w:i w:val="0"/>
                <w:iCs w:val="0"/>
                <w:color w:val="auto"/>
                <w:kern w:val="2"/>
                <w:sz w:val="18"/>
                <w:szCs w:val="18"/>
                <w:u w:val="none"/>
                <w:lang w:val="en-US" w:eastAsia="zh-CN" w:bidi="ar"/>
              </w:rPr>
              <w:t>32</w:t>
            </w:r>
          </w:p>
        </w:tc>
        <w:tc>
          <w:tcPr>
            <w:tcW w:w="1595" w:type="dxa"/>
            <w:vAlign w:val="center"/>
          </w:tcPr>
          <w:p w14:paraId="2F05F875">
            <w:pPr>
              <w:keepNext w:val="0"/>
              <w:keepLines w:val="0"/>
              <w:widowControl/>
              <w:suppressLineNumbers w:val="0"/>
              <w:spacing w:line="480" w:lineRule="auto"/>
              <w:jc w:val="center"/>
              <w:textAlignment w:val="auto"/>
              <w:rPr>
                <w:rFonts w:hint="eastAsia"/>
                <w:color w:val="auto"/>
                <w:sz w:val="18"/>
                <w:szCs w:val="18"/>
              </w:rPr>
            </w:pPr>
            <w:r>
              <w:rPr>
                <w:rFonts w:hint="eastAsia" w:ascii="Times New Roman" w:hAnsi="Times New Roman" w:eastAsia="宋体" w:cs="Times New Roman"/>
                <w:i w:val="0"/>
                <w:iCs w:val="0"/>
                <w:color w:val="auto"/>
                <w:kern w:val="2"/>
                <w:sz w:val="18"/>
                <w:szCs w:val="18"/>
                <w:u w:val="none"/>
                <w:lang w:val="en-US" w:eastAsia="zh-CN" w:bidi="ar"/>
              </w:rPr>
              <w:t>0.9</w:t>
            </w:r>
          </w:p>
        </w:tc>
        <w:tc>
          <w:tcPr>
            <w:tcW w:w="1595" w:type="dxa"/>
            <w:vAlign w:val="center"/>
          </w:tcPr>
          <w:p w14:paraId="327D7709">
            <w:pPr>
              <w:keepNext w:val="0"/>
              <w:keepLines w:val="0"/>
              <w:widowControl/>
              <w:suppressLineNumbers w:val="0"/>
              <w:spacing w:line="480" w:lineRule="auto"/>
              <w:jc w:val="center"/>
              <w:textAlignment w:val="auto"/>
              <w:rPr>
                <w:rFonts w:hint="eastAsia"/>
                <w:color w:val="auto"/>
                <w:sz w:val="18"/>
                <w:szCs w:val="18"/>
              </w:rPr>
            </w:pPr>
            <w:r>
              <w:rPr>
                <w:rFonts w:hint="eastAsia" w:ascii="Times New Roman" w:hAnsi="Times New Roman" w:eastAsia="宋体" w:cs="Times New Roman"/>
                <w:i w:val="0"/>
                <w:iCs w:val="0"/>
                <w:color w:val="auto"/>
                <w:kern w:val="2"/>
                <w:sz w:val="18"/>
                <w:szCs w:val="18"/>
                <w:u w:val="none"/>
                <w:lang w:val="en-US" w:eastAsia="zh-CN" w:bidi="ar"/>
              </w:rPr>
              <w:t>1.02</w:t>
            </w:r>
          </w:p>
        </w:tc>
      </w:tr>
      <w:tr w14:paraId="0DE83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595" w:type="dxa"/>
            <w:vAlign w:val="center"/>
          </w:tcPr>
          <w:p w14:paraId="4D4D7E34">
            <w:pPr>
              <w:keepNext w:val="0"/>
              <w:keepLines w:val="0"/>
              <w:widowControl/>
              <w:suppressLineNumbers w:val="0"/>
              <w:spacing w:line="480" w:lineRule="auto"/>
              <w:jc w:val="center"/>
              <w:textAlignment w:val="auto"/>
              <w:rPr>
                <w:rFonts w:hint="eastAsia"/>
                <w:color w:val="auto"/>
                <w:sz w:val="18"/>
                <w:szCs w:val="18"/>
              </w:rPr>
            </w:pPr>
            <w:r>
              <w:rPr>
                <w:rFonts w:hint="eastAsia" w:ascii="Times New Roman" w:hAnsi="Times New Roman" w:eastAsia="宋体" w:cs="Times New Roman"/>
                <w:i w:val="0"/>
                <w:iCs w:val="0"/>
                <w:color w:val="auto"/>
                <w:kern w:val="2"/>
                <w:sz w:val="18"/>
                <w:szCs w:val="18"/>
                <w:u w:val="none"/>
                <w:lang w:val="en-US" w:eastAsia="zh-CN" w:bidi="ar"/>
              </w:rPr>
              <w:t>&gt;70~300</w:t>
            </w:r>
          </w:p>
        </w:tc>
        <w:tc>
          <w:tcPr>
            <w:tcW w:w="1595" w:type="dxa"/>
            <w:vAlign w:val="center"/>
          </w:tcPr>
          <w:p w14:paraId="20AF71D4">
            <w:pPr>
              <w:keepNext w:val="0"/>
              <w:keepLines w:val="0"/>
              <w:widowControl/>
              <w:suppressLineNumbers w:val="0"/>
              <w:spacing w:line="480" w:lineRule="auto"/>
              <w:jc w:val="center"/>
              <w:textAlignment w:val="auto"/>
              <w:rPr>
                <w:rFonts w:hint="default"/>
                <w:color w:val="auto"/>
                <w:sz w:val="18"/>
                <w:szCs w:val="18"/>
                <w:lang w:val="en-US"/>
              </w:rPr>
            </w:pPr>
            <w:r>
              <w:rPr>
                <w:rFonts w:hint="eastAsia" w:cs="Times New Roman"/>
                <w:i w:val="0"/>
                <w:iCs w:val="0"/>
                <w:color w:val="auto"/>
                <w:kern w:val="2"/>
                <w:sz w:val="18"/>
                <w:szCs w:val="18"/>
                <w:u w:val="none"/>
                <w:lang w:val="en-US" w:eastAsia="zh-CN" w:bidi="ar"/>
              </w:rPr>
              <w:t>14</w:t>
            </w:r>
          </w:p>
        </w:tc>
        <w:tc>
          <w:tcPr>
            <w:tcW w:w="1595" w:type="dxa"/>
            <w:vAlign w:val="center"/>
          </w:tcPr>
          <w:p w14:paraId="34CC9BF6">
            <w:pPr>
              <w:keepNext w:val="0"/>
              <w:keepLines w:val="0"/>
              <w:widowControl/>
              <w:suppressLineNumbers w:val="0"/>
              <w:spacing w:line="480" w:lineRule="auto"/>
              <w:jc w:val="center"/>
              <w:textAlignment w:val="auto"/>
              <w:rPr>
                <w:rFonts w:hint="default"/>
                <w:color w:val="auto"/>
                <w:sz w:val="18"/>
                <w:szCs w:val="18"/>
                <w:lang w:val="en-US"/>
              </w:rPr>
            </w:pPr>
            <w:r>
              <w:rPr>
                <w:rFonts w:hint="eastAsia" w:cs="Times New Roman"/>
                <w:i w:val="0"/>
                <w:iCs w:val="0"/>
                <w:color w:val="auto"/>
                <w:kern w:val="2"/>
                <w:sz w:val="18"/>
                <w:szCs w:val="18"/>
                <w:u w:val="none"/>
                <w:lang w:val="en-US" w:eastAsia="zh-CN" w:bidi="ar"/>
              </w:rPr>
              <w:t>46</w:t>
            </w:r>
          </w:p>
        </w:tc>
        <w:tc>
          <w:tcPr>
            <w:tcW w:w="1595" w:type="dxa"/>
            <w:vAlign w:val="center"/>
          </w:tcPr>
          <w:p w14:paraId="4A9755F6">
            <w:pPr>
              <w:keepNext w:val="0"/>
              <w:keepLines w:val="0"/>
              <w:widowControl/>
              <w:suppressLineNumbers w:val="0"/>
              <w:spacing w:line="480" w:lineRule="auto"/>
              <w:jc w:val="center"/>
              <w:textAlignment w:val="auto"/>
              <w:rPr>
                <w:rFonts w:hint="default"/>
                <w:color w:val="auto"/>
                <w:sz w:val="18"/>
                <w:szCs w:val="18"/>
                <w:lang w:val="en-US"/>
              </w:rPr>
            </w:pPr>
            <w:r>
              <w:rPr>
                <w:rFonts w:hint="eastAsia" w:cs="Times New Roman"/>
                <w:i w:val="0"/>
                <w:iCs w:val="0"/>
                <w:color w:val="auto"/>
                <w:kern w:val="2"/>
                <w:sz w:val="18"/>
                <w:szCs w:val="18"/>
                <w:u w:val="none"/>
                <w:lang w:val="en-US" w:eastAsia="zh-CN" w:bidi="ar"/>
              </w:rPr>
              <w:t>72</w:t>
            </w:r>
          </w:p>
        </w:tc>
        <w:tc>
          <w:tcPr>
            <w:tcW w:w="1595" w:type="dxa"/>
            <w:vAlign w:val="center"/>
          </w:tcPr>
          <w:p w14:paraId="3926B798">
            <w:pPr>
              <w:keepNext w:val="0"/>
              <w:keepLines w:val="0"/>
              <w:widowControl/>
              <w:suppressLineNumbers w:val="0"/>
              <w:spacing w:line="480" w:lineRule="auto"/>
              <w:jc w:val="center"/>
              <w:textAlignment w:val="auto"/>
              <w:rPr>
                <w:rFonts w:hint="eastAsia"/>
                <w:color w:val="auto"/>
                <w:sz w:val="18"/>
                <w:szCs w:val="18"/>
              </w:rPr>
            </w:pPr>
            <w:r>
              <w:rPr>
                <w:rFonts w:hint="eastAsia" w:ascii="Times New Roman" w:hAnsi="Times New Roman" w:eastAsia="宋体" w:cs="Times New Roman"/>
                <w:i w:val="0"/>
                <w:iCs w:val="0"/>
                <w:color w:val="auto"/>
                <w:kern w:val="2"/>
                <w:sz w:val="18"/>
                <w:szCs w:val="18"/>
                <w:u w:val="none"/>
                <w:lang w:val="en-US" w:eastAsia="zh-CN" w:bidi="ar"/>
              </w:rPr>
              <w:t>0.77</w:t>
            </w:r>
          </w:p>
        </w:tc>
        <w:tc>
          <w:tcPr>
            <w:tcW w:w="1595" w:type="dxa"/>
            <w:vAlign w:val="center"/>
          </w:tcPr>
          <w:p w14:paraId="1479896D">
            <w:pPr>
              <w:keepNext w:val="0"/>
              <w:keepLines w:val="0"/>
              <w:widowControl/>
              <w:suppressLineNumbers w:val="0"/>
              <w:spacing w:line="480" w:lineRule="auto"/>
              <w:jc w:val="center"/>
              <w:textAlignment w:val="auto"/>
              <w:rPr>
                <w:rFonts w:hint="eastAsia"/>
                <w:color w:val="auto"/>
                <w:sz w:val="18"/>
                <w:szCs w:val="18"/>
              </w:rPr>
            </w:pPr>
            <w:r>
              <w:rPr>
                <w:rFonts w:hint="eastAsia" w:ascii="Times New Roman" w:hAnsi="Times New Roman" w:eastAsia="宋体" w:cs="Times New Roman"/>
                <w:i w:val="0"/>
                <w:iCs w:val="0"/>
                <w:color w:val="auto"/>
                <w:kern w:val="2"/>
                <w:sz w:val="18"/>
                <w:szCs w:val="18"/>
                <w:u w:val="none"/>
                <w:lang w:val="en-US" w:eastAsia="zh-CN" w:bidi="ar"/>
              </w:rPr>
              <w:t>0.85</w:t>
            </w:r>
          </w:p>
        </w:tc>
      </w:tr>
      <w:tr w14:paraId="65B13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595" w:type="dxa"/>
            <w:vAlign w:val="center"/>
          </w:tcPr>
          <w:p w14:paraId="39FCD546">
            <w:pPr>
              <w:keepNext w:val="0"/>
              <w:keepLines w:val="0"/>
              <w:widowControl/>
              <w:suppressLineNumbers w:val="0"/>
              <w:spacing w:line="480" w:lineRule="auto"/>
              <w:jc w:val="center"/>
              <w:textAlignment w:val="auto"/>
              <w:rPr>
                <w:rFonts w:hint="eastAsia"/>
                <w:color w:val="auto"/>
                <w:sz w:val="18"/>
                <w:szCs w:val="18"/>
              </w:rPr>
            </w:pPr>
            <w:r>
              <w:rPr>
                <w:rFonts w:hint="eastAsia" w:ascii="Times New Roman" w:hAnsi="Times New Roman" w:eastAsia="宋体" w:cs="Times New Roman"/>
                <w:i w:val="0"/>
                <w:iCs w:val="0"/>
                <w:color w:val="auto"/>
                <w:kern w:val="2"/>
                <w:sz w:val="18"/>
                <w:szCs w:val="18"/>
                <w:u w:val="none"/>
                <w:lang w:val="en-US" w:eastAsia="zh-CN" w:bidi="ar"/>
              </w:rPr>
              <w:t>&gt;300~500</w:t>
            </w:r>
          </w:p>
        </w:tc>
        <w:tc>
          <w:tcPr>
            <w:tcW w:w="1595" w:type="dxa"/>
            <w:vAlign w:val="center"/>
          </w:tcPr>
          <w:p w14:paraId="2B79C202">
            <w:pPr>
              <w:keepNext w:val="0"/>
              <w:keepLines w:val="0"/>
              <w:widowControl/>
              <w:suppressLineNumbers w:val="0"/>
              <w:spacing w:line="480" w:lineRule="auto"/>
              <w:jc w:val="center"/>
              <w:textAlignment w:val="auto"/>
              <w:rPr>
                <w:rFonts w:hint="eastAsia"/>
                <w:color w:val="auto"/>
                <w:sz w:val="18"/>
                <w:szCs w:val="18"/>
              </w:rPr>
            </w:pPr>
            <w:r>
              <w:rPr>
                <w:rFonts w:hint="eastAsia" w:ascii="Times New Roman" w:hAnsi="Times New Roman" w:eastAsia="宋体" w:cs="Times New Roman"/>
                <w:i w:val="0"/>
                <w:iCs w:val="0"/>
                <w:color w:val="auto"/>
                <w:kern w:val="2"/>
                <w:sz w:val="18"/>
                <w:szCs w:val="18"/>
                <w:u w:val="none"/>
                <w:lang w:val="en-US" w:eastAsia="zh-CN" w:bidi="ar"/>
              </w:rPr>
              <w:t>18</w:t>
            </w:r>
          </w:p>
        </w:tc>
        <w:tc>
          <w:tcPr>
            <w:tcW w:w="1595" w:type="dxa"/>
            <w:vAlign w:val="center"/>
          </w:tcPr>
          <w:p w14:paraId="4BD9C7E3">
            <w:pPr>
              <w:keepNext w:val="0"/>
              <w:keepLines w:val="0"/>
              <w:widowControl/>
              <w:suppressLineNumbers w:val="0"/>
              <w:spacing w:line="480" w:lineRule="auto"/>
              <w:jc w:val="center"/>
              <w:textAlignment w:val="auto"/>
              <w:rPr>
                <w:rFonts w:hint="eastAsia"/>
                <w:color w:val="auto"/>
                <w:sz w:val="18"/>
                <w:szCs w:val="18"/>
              </w:rPr>
            </w:pPr>
            <w:r>
              <w:rPr>
                <w:rFonts w:hint="eastAsia" w:ascii="Times New Roman" w:hAnsi="Times New Roman" w:eastAsia="宋体" w:cs="Times New Roman"/>
                <w:i w:val="0"/>
                <w:iCs w:val="0"/>
                <w:color w:val="auto"/>
                <w:kern w:val="2"/>
                <w:sz w:val="18"/>
                <w:szCs w:val="18"/>
                <w:u w:val="none"/>
                <w:lang w:val="en-US" w:eastAsia="zh-CN" w:bidi="ar"/>
              </w:rPr>
              <w:t>58</w:t>
            </w:r>
          </w:p>
        </w:tc>
        <w:tc>
          <w:tcPr>
            <w:tcW w:w="1595" w:type="dxa"/>
            <w:vAlign w:val="center"/>
          </w:tcPr>
          <w:p w14:paraId="17D0C564">
            <w:pPr>
              <w:keepNext w:val="0"/>
              <w:keepLines w:val="0"/>
              <w:widowControl/>
              <w:suppressLineNumbers w:val="0"/>
              <w:spacing w:line="480" w:lineRule="auto"/>
              <w:jc w:val="center"/>
              <w:textAlignment w:val="auto"/>
              <w:rPr>
                <w:rFonts w:hint="eastAsia"/>
                <w:color w:val="auto"/>
                <w:sz w:val="18"/>
                <w:szCs w:val="18"/>
              </w:rPr>
            </w:pPr>
            <w:r>
              <w:rPr>
                <w:rFonts w:hint="eastAsia" w:ascii="Times New Roman" w:hAnsi="Times New Roman" w:eastAsia="宋体" w:cs="Times New Roman"/>
                <w:i w:val="0"/>
                <w:iCs w:val="0"/>
                <w:color w:val="auto"/>
                <w:kern w:val="2"/>
                <w:sz w:val="18"/>
                <w:szCs w:val="18"/>
                <w:u w:val="none"/>
                <w:lang w:val="en-US" w:eastAsia="zh-CN" w:bidi="ar"/>
              </w:rPr>
              <w:t>94</w:t>
            </w:r>
          </w:p>
        </w:tc>
        <w:tc>
          <w:tcPr>
            <w:tcW w:w="1595" w:type="dxa"/>
            <w:vAlign w:val="center"/>
          </w:tcPr>
          <w:p w14:paraId="1624CD34">
            <w:pPr>
              <w:keepNext w:val="0"/>
              <w:keepLines w:val="0"/>
              <w:widowControl/>
              <w:suppressLineNumbers w:val="0"/>
              <w:spacing w:line="480" w:lineRule="auto"/>
              <w:jc w:val="center"/>
              <w:textAlignment w:val="auto"/>
              <w:rPr>
                <w:rFonts w:hint="eastAsia"/>
                <w:color w:val="auto"/>
                <w:sz w:val="18"/>
                <w:szCs w:val="18"/>
              </w:rPr>
            </w:pPr>
            <w:r>
              <w:rPr>
                <w:rFonts w:hint="eastAsia" w:ascii="Times New Roman" w:hAnsi="Times New Roman" w:eastAsia="宋体" w:cs="Times New Roman"/>
                <w:i w:val="0"/>
                <w:iCs w:val="0"/>
                <w:color w:val="auto"/>
                <w:kern w:val="2"/>
                <w:sz w:val="18"/>
                <w:szCs w:val="18"/>
                <w:u w:val="none"/>
                <w:lang w:val="en-US" w:eastAsia="zh-CN" w:bidi="ar"/>
              </w:rPr>
              <w:t>0.52</w:t>
            </w:r>
          </w:p>
        </w:tc>
        <w:tc>
          <w:tcPr>
            <w:tcW w:w="1595" w:type="dxa"/>
            <w:vAlign w:val="center"/>
          </w:tcPr>
          <w:p w14:paraId="0FAC012B">
            <w:pPr>
              <w:keepNext w:val="0"/>
              <w:keepLines w:val="0"/>
              <w:widowControl/>
              <w:suppressLineNumbers w:val="0"/>
              <w:spacing w:line="480" w:lineRule="auto"/>
              <w:jc w:val="center"/>
              <w:textAlignment w:val="auto"/>
              <w:rPr>
                <w:rFonts w:hint="eastAsia"/>
                <w:color w:val="auto"/>
                <w:sz w:val="18"/>
                <w:szCs w:val="18"/>
              </w:rPr>
            </w:pPr>
            <w:r>
              <w:rPr>
                <w:rFonts w:hint="eastAsia" w:ascii="Times New Roman" w:hAnsi="Times New Roman" w:eastAsia="宋体" w:cs="Times New Roman"/>
                <w:i w:val="0"/>
                <w:iCs w:val="0"/>
                <w:color w:val="auto"/>
                <w:kern w:val="2"/>
                <w:sz w:val="18"/>
                <w:szCs w:val="18"/>
                <w:u w:val="none"/>
                <w:lang w:val="en-US" w:eastAsia="zh-CN" w:bidi="ar"/>
              </w:rPr>
              <w:t>0.56</w:t>
            </w:r>
          </w:p>
        </w:tc>
      </w:tr>
    </w:tbl>
    <w:p w14:paraId="0AECF7B5">
      <w:pPr>
        <w:spacing w:line="480" w:lineRule="auto"/>
        <w:jc w:val="center"/>
        <w:rPr>
          <w:rFonts w:ascii="黑体" w:hAnsi="黑体" w:eastAsia="黑体" w:cs="黑体"/>
          <w:color w:val="000000"/>
          <w:szCs w:val="21"/>
        </w:rPr>
      </w:pPr>
      <w:r>
        <w:rPr>
          <w:rFonts w:hint="eastAsia" w:ascii="黑体" w:hAnsi="黑体" w:eastAsia="黑体" w:cs="黑体"/>
          <w:color w:val="000000"/>
          <w:szCs w:val="21"/>
        </w:rPr>
        <w:t>表</w:t>
      </w:r>
      <w:r>
        <w:rPr>
          <w:rFonts w:hint="eastAsia" w:ascii="黑体" w:hAnsi="黑体" w:eastAsia="黑体" w:cs="黑体"/>
          <w:color w:val="000000"/>
          <w:szCs w:val="21"/>
          <w:lang w:val="en-US" w:eastAsia="zh-CN"/>
        </w:rPr>
        <w:t>2</w:t>
      </w:r>
      <w:r>
        <w:rPr>
          <w:rFonts w:hint="eastAsia" w:ascii="黑体" w:hAnsi="黑体" w:eastAsia="黑体" w:cs="黑体"/>
          <w:color w:val="000000"/>
          <w:szCs w:val="21"/>
        </w:rPr>
        <w:tab/>
      </w:r>
      <w:r>
        <w:rPr>
          <w:rFonts w:hint="eastAsia" w:ascii="黑体" w:hAnsi="黑体" w:eastAsia="黑体" w:cs="黑体"/>
          <w:color w:val="000000"/>
          <w:szCs w:val="21"/>
        </w:rPr>
        <w:t xml:space="preserve">  不同检验批</w:t>
      </w:r>
      <w:r>
        <w:rPr>
          <w:rFonts w:hint="eastAsia" w:ascii="黑体" w:hAnsi="黑体" w:eastAsia="黑体" w:cs="黑体"/>
          <w:color w:val="000000"/>
          <w:szCs w:val="21"/>
          <w:lang w:eastAsia="zh-CN"/>
        </w:rPr>
        <w:t>铅</w:t>
      </w:r>
      <w:r>
        <w:rPr>
          <w:rFonts w:hint="eastAsia" w:ascii="黑体" w:hAnsi="黑体" w:eastAsia="黑体" w:cs="黑体"/>
          <w:color w:val="000000"/>
          <w:szCs w:val="21"/>
        </w:rPr>
        <w:t>精矿应取最少份样数</w:t>
      </w:r>
    </w:p>
    <w:tbl>
      <w:tblPr>
        <w:tblStyle w:val="12"/>
        <w:tblW w:w="95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5"/>
        <w:gridCol w:w="1595"/>
        <w:gridCol w:w="1595"/>
        <w:gridCol w:w="1595"/>
        <w:gridCol w:w="1595"/>
        <w:gridCol w:w="1595"/>
      </w:tblGrid>
      <w:tr w14:paraId="1754B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595" w:type="dxa"/>
            <w:vMerge w:val="restart"/>
            <w:vAlign w:val="center"/>
          </w:tcPr>
          <w:p w14:paraId="2ED977F0">
            <w:pPr>
              <w:spacing w:line="480" w:lineRule="auto"/>
              <w:jc w:val="center"/>
              <w:rPr>
                <w:color w:val="auto"/>
                <w:sz w:val="18"/>
                <w:szCs w:val="18"/>
              </w:rPr>
            </w:pPr>
            <w:r>
              <w:rPr>
                <w:rFonts w:hint="eastAsia"/>
                <w:color w:val="auto"/>
                <w:sz w:val="18"/>
                <w:szCs w:val="18"/>
              </w:rPr>
              <w:t>检验批量N/t</w:t>
            </w:r>
          </w:p>
        </w:tc>
        <w:tc>
          <w:tcPr>
            <w:tcW w:w="4785" w:type="dxa"/>
            <w:gridSpan w:val="3"/>
            <w:vAlign w:val="center"/>
          </w:tcPr>
          <w:p w14:paraId="0630A500">
            <w:pPr>
              <w:spacing w:line="480" w:lineRule="auto"/>
              <w:jc w:val="center"/>
              <w:rPr>
                <w:color w:val="auto"/>
                <w:sz w:val="18"/>
                <w:szCs w:val="18"/>
              </w:rPr>
            </w:pPr>
            <w:r>
              <w:rPr>
                <w:rFonts w:hint="eastAsia"/>
                <w:color w:val="auto"/>
                <w:sz w:val="18"/>
                <w:szCs w:val="18"/>
              </w:rPr>
              <w:t>品质波动类型</w:t>
            </w:r>
          </w:p>
        </w:tc>
        <w:tc>
          <w:tcPr>
            <w:tcW w:w="1595" w:type="dxa"/>
            <w:vMerge w:val="restart"/>
            <w:vAlign w:val="center"/>
          </w:tcPr>
          <w:p w14:paraId="56BB39AE">
            <w:pPr>
              <w:spacing w:line="480" w:lineRule="auto"/>
              <w:jc w:val="center"/>
              <w:rPr>
                <w:color w:val="auto"/>
                <w:sz w:val="18"/>
                <w:szCs w:val="18"/>
              </w:rPr>
            </w:pPr>
            <m:oMath>
              <m:sSub>
                <m:sSubPr>
                  <m:ctrlPr>
                    <w:rPr>
                      <w:rFonts w:ascii="Cambria Math" w:hAnsi="Cambria Math"/>
                      <w:i/>
                      <w:color w:val="auto"/>
                      <w:sz w:val="18"/>
                      <w:szCs w:val="18"/>
                    </w:rPr>
                  </m:ctrlPr>
                </m:sSubPr>
                <m:e>
                  <m:r>
                    <m:rPr/>
                    <w:rPr>
                      <w:rFonts w:ascii="Cambria Math" w:hAnsi="Cambria Math"/>
                      <w:color w:val="auto"/>
                      <w:sz w:val="18"/>
                      <w:szCs w:val="18"/>
                    </w:rPr>
                    <m:t>β</m:t>
                  </m:r>
                  <m:ctrlPr>
                    <w:rPr>
                      <w:rFonts w:ascii="Cambria Math" w:hAnsi="Cambria Math"/>
                      <w:i/>
                      <w:color w:val="auto"/>
                      <w:sz w:val="18"/>
                      <w:szCs w:val="18"/>
                    </w:rPr>
                  </m:ctrlPr>
                </m:e>
                <m:sub>
                  <m:r>
                    <m:rPr/>
                    <w:rPr>
                      <w:rFonts w:ascii="Cambria Math" w:hAnsi="Cambria Math"/>
                      <w:color w:val="auto"/>
                      <w:sz w:val="18"/>
                      <w:szCs w:val="18"/>
                    </w:rPr>
                    <m:t>S</m:t>
                  </m:r>
                  <m:ctrlPr>
                    <w:rPr>
                      <w:rFonts w:ascii="Cambria Math" w:hAnsi="Cambria Math"/>
                      <w:i/>
                      <w:color w:val="auto"/>
                      <w:sz w:val="18"/>
                      <w:szCs w:val="18"/>
                    </w:rPr>
                  </m:ctrlPr>
                </m:sub>
              </m:sSub>
            </m:oMath>
            <w:r>
              <w:rPr>
                <w:color w:val="auto"/>
                <w:sz w:val="18"/>
                <w:szCs w:val="18"/>
              </w:rPr>
              <w:t>/%</w:t>
            </w:r>
          </w:p>
        </w:tc>
        <w:tc>
          <w:tcPr>
            <w:tcW w:w="1595" w:type="dxa"/>
            <w:vMerge w:val="restart"/>
            <w:vAlign w:val="center"/>
          </w:tcPr>
          <w:p w14:paraId="4C1256DF">
            <w:pPr>
              <w:spacing w:line="480" w:lineRule="auto"/>
              <w:jc w:val="center"/>
              <w:rPr>
                <w:color w:val="auto"/>
                <w:sz w:val="18"/>
                <w:szCs w:val="18"/>
              </w:rPr>
            </w:pPr>
            <m:oMath>
              <m:sSub>
                <m:sSubPr>
                  <m:ctrlPr>
                    <w:rPr>
                      <w:rFonts w:ascii="Cambria Math" w:hAnsi="Cambria Math"/>
                      <w:i/>
                      <w:color w:val="auto"/>
                      <w:sz w:val="18"/>
                      <w:szCs w:val="18"/>
                    </w:rPr>
                  </m:ctrlPr>
                </m:sSubPr>
                <m:e>
                  <m:r>
                    <m:rPr/>
                    <w:rPr>
                      <w:rFonts w:ascii="Cambria Math" w:hAnsi="Cambria Math"/>
                      <w:color w:val="auto"/>
                      <w:sz w:val="18"/>
                      <w:szCs w:val="18"/>
                    </w:rPr>
                    <m:t>β</m:t>
                  </m:r>
                  <m:ctrlPr>
                    <w:rPr>
                      <w:rFonts w:ascii="Cambria Math" w:hAnsi="Cambria Math"/>
                      <w:i/>
                      <w:color w:val="auto"/>
                      <w:sz w:val="18"/>
                      <w:szCs w:val="18"/>
                    </w:rPr>
                  </m:ctrlPr>
                </m:e>
                <m:sub>
                  <m:r>
                    <m:rPr/>
                    <w:rPr>
                      <w:rFonts w:ascii="Cambria Math" w:hAnsi="Cambria Math"/>
                      <w:color w:val="auto"/>
                      <w:sz w:val="18"/>
                      <w:szCs w:val="18"/>
                    </w:rPr>
                    <m:t>SPM</m:t>
                  </m:r>
                  <m:ctrlPr>
                    <w:rPr>
                      <w:rFonts w:ascii="Cambria Math" w:hAnsi="Cambria Math"/>
                      <w:i/>
                      <w:color w:val="auto"/>
                      <w:sz w:val="18"/>
                      <w:szCs w:val="18"/>
                    </w:rPr>
                  </m:ctrlPr>
                </m:sub>
              </m:sSub>
            </m:oMath>
            <w:r>
              <w:rPr>
                <w:color w:val="auto"/>
                <w:sz w:val="18"/>
                <w:szCs w:val="18"/>
              </w:rPr>
              <w:t>/%</w:t>
            </w:r>
          </w:p>
        </w:tc>
      </w:tr>
      <w:tr w14:paraId="2DAC0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595" w:type="dxa"/>
            <w:vMerge w:val="continue"/>
          </w:tcPr>
          <w:p w14:paraId="5860A19F">
            <w:pPr>
              <w:spacing w:line="480" w:lineRule="auto"/>
              <w:jc w:val="center"/>
              <w:rPr>
                <w:color w:val="auto"/>
                <w:sz w:val="18"/>
                <w:szCs w:val="18"/>
              </w:rPr>
            </w:pPr>
          </w:p>
        </w:tc>
        <w:tc>
          <w:tcPr>
            <w:tcW w:w="1595" w:type="dxa"/>
          </w:tcPr>
          <w:p w14:paraId="52E46F86">
            <w:pPr>
              <w:spacing w:line="480" w:lineRule="auto"/>
              <w:jc w:val="center"/>
              <w:rPr>
                <w:color w:val="auto"/>
                <w:sz w:val="18"/>
                <w:szCs w:val="18"/>
              </w:rPr>
            </w:pPr>
            <w:r>
              <w:rPr>
                <w:rFonts w:hint="eastAsia"/>
                <w:color w:val="auto"/>
                <w:sz w:val="18"/>
                <w:szCs w:val="18"/>
              </w:rPr>
              <w:t>小</w:t>
            </w:r>
          </w:p>
        </w:tc>
        <w:tc>
          <w:tcPr>
            <w:tcW w:w="1595" w:type="dxa"/>
          </w:tcPr>
          <w:p w14:paraId="77B16660">
            <w:pPr>
              <w:spacing w:line="480" w:lineRule="auto"/>
              <w:jc w:val="center"/>
              <w:rPr>
                <w:color w:val="auto"/>
                <w:sz w:val="18"/>
                <w:szCs w:val="18"/>
              </w:rPr>
            </w:pPr>
            <w:r>
              <w:rPr>
                <w:rFonts w:hint="eastAsia"/>
                <w:color w:val="auto"/>
                <w:sz w:val="18"/>
                <w:szCs w:val="18"/>
              </w:rPr>
              <w:t>中</w:t>
            </w:r>
          </w:p>
        </w:tc>
        <w:tc>
          <w:tcPr>
            <w:tcW w:w="1595" w:type="dxa"/>
          </w:tcPr>
          <w:p w14:paraId="53F15BBD">
            <w:pPr>
              <w:spacing w:line="480" w:lineRule="auto"/>
              <w:jc w:val="center"/>
              <w:rPr>
                <w:color w:val="auto"/>
                <w:sz w:val="18"/>
                <w:szCs w:val="18"/>
              </w:rPr>
            </w:pPr>
            <w:r>
              <w:rPr>
                <w:rFonts w:hint="eastAsia"/>
                <w:color w:val="auto"/>
                <w:sz w:val="18"/>
                <w:szCs w:val="18"/>
              </w:rPr>
              <w:t>大</w:t>
            </w:r>
          </w:p>
        </w:tc>
        <w:tc>
          <w:tcPr>
            <w:tcW w:w="1595" w:type="dxa"/>
            <w:vMerge w:val="continue"/>
          </w:tcPr>
          <w:p w14:paraId="4E0C7BA7">
            <w:pPr>
              <w:spacing w:line="480" w:lineRule="auto"/>
              <w:jc w:val="center"/>
              <w:rPr>
                <w:color w:val="auto"/>
                <w:sz w:val="18"/>
                <w:szCs w:val="18"/>
              </w:rPr>
            </w:pPr>
          </w:p>
        </w:tc>
        <w:tc>
          <w:tcPr>
            <w:tcW w:w="1595" w:type="dxa"/>
            <w:vMerge w:val="continue"/>
          </w:tcPr>
          <w:p w14:paraId="32A14501">
            <w:pPr>
              <w:spacing w:line="480" w:lineRule="auto"/>
              <w:jc w:val="center"/>
              <w:rPr>
                <w:color w:val="auto"/>
                <w:sz w:val="18"/>
                <w:szCs w:val="18"/>
              </w:rPr>
            </w:pPr>
          </w:p>
        </w:tc>
      </w:tr>
      <w:tr w14:paraId="08FDF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595" w:type="dxa"/>
            <w:vMerge w:val="continue"/>
          </w:tcPr>
          <w:p w14:paraId="6FB3869D">
            <w:pPr>
              <w:spacing w:line="480" w:lineRule="auto"/>
              <w:jc w:val="center"/>
              <w:rPr>
                <w:color w:val="auto"/>
                <w:sz w:val="18"/>
                <w:szCs w:val="18"/>
              </w:rPr>
            </w:pPr>
          </w:p>
        </w:tc>
        <w:tc>
          <w:tcPr>
            <w:tcW w:w="1595" w:type="dxa"/>
          </w:tcPr>
          <w:p w14:paraId="5B164DDC">
            <w:pPr>
              <w:spacing w:line="480" w:lineRule="auto"/>
              <w:jc w:val="center"/>
              <w:rPr>
                <w:rFonts w:hint="default" w:eastAsia="宋体"/>
                <w:color w:val="auto"/>
                <w:sz w:val="18"/>
                <w:szCs w:val="18"/>
                <w:lang w:val="en-US" w:eastAsia="zh-CN"/>
              </w:rPr>
            </w:pPr>
            <m:oMath>
              <m:sSub>
                <m:sSubPr>
                  <m:ctrlPr>
                    <w:rPr>
                      <w:rFonts w:ascii="Cambria Math" w:hAnsi="Cambria Math"/>
                      <w:i/>
                      <w:color w:val="auto"/>
                      <w:sz w:val="18"/>
                      <w:szCs w:val="18"/>
                    </w:rPr>
                  </m:ctrlPr>
                </m:sSubPr>
                <m:e>
                  <m:r>
                    <m:rPr/>
                    <w:rPr>
                      <w:rFonts w:ascii="Cambria Math" w:hAnsi="Cambria Math"/>
                      <w:color w:val="auto"/>
                      <w:sz w:val="18"/>
                      <w:szCs w:val="18"/>
                    </w:rPr>
                    <m:t>δ</m:t>
                  </m:r>
                  <m:ctrlPr>
                    <w:rPr>
                      <w:rFonts w:ascii="Cambria Math" w:hAnsi="Cambria Math"/>
                      <w:i/>
                      <w:color w:val="auto"/>
                      <w:sz w:val="18"/>
                      <w:szCs w:val="18"/>
                    </w:rPr>
                  </m:ctrlPr>
                </m:e>
                <m:sub>
                  <m:r>
                    <m:rPr/>
                    <w:rPr>
                      <w:rFonts w:ascii="Cambria Math" w:hAnsi="Cambria Math"/>
                      <w:color w:val="auto"/>
                      <w:sz w:val="18"/>
                      <w:szCs w:val="18"/>
                    </w:rPr>
                    <m:t>W</m:t>
                  </m:r>
                  <m:ctrlPr>
                    <w:rPr>
                      <w:rFonts w:ascii="Cambria Math" w:hAnsi="Cambria Math"/>
                      <w:i/>
                      <w:color w:val="auto"/>
                      <w:sz w:val="18"/>
                      <w:szCs w:val="18"/>
                    </w:rPr>
                  </m:ctrlPr>
                </m:sub>
              </m:sSub>
              <m:r>
                <m:rPr/>
                <w:rPr>
                  <w:rFonts w:ascii="Cambria Math" w:hAnsi="Cambria Math" w:cs="Cambria Math"/>
                  <w:color w:val="auto"/>
                  <w:sz w:val="18"/>
                  <w:szCs w:val="18"/>
                </w:rPr>
                <m:t>&lt;</m:t>
              </m:r>
            </m:oMath>
            <w:r>
              <w:rPr>
                <w:rFonts w:ascii="Cambria Math" w:hAnsi="Cambria Math" w:cs="Cambria Math"/>
                <w:i/>
                <w:color w:val="auto"/>
                <w:sz w:val="18"/>
                <w:szCs w:val="18"/>
              </w:rPr>
              <w:t xml:space="preserve"> </w:t>
            </w:r>
            <w:r>
              <w:rPr>
                <w:rFonts w:hint="eastAsia" w:hAnsi="Cambria Math" w:cs="Cambria Math"/>
                <w:color w:val="auto"/>
                <w:sz w:val="18"/>
                <w:szCs w:val="18"/>
                <w:lang w:val="en-US" w:eastAsia="zh-CN"/>
              </w:rPr>
              <w:t>1.0</w:t>
            </w:r>
          </w:p>
        </w:tc>
        <w:tc>
          <w:tcPr>
            <w:tcW w:w="1595" w:type="dxa"/>
          </w:tcPr>
          <w:p w14:paraId="4F708583">
            <w:pPr>
              <w:spacing w:line="480" w:lineRule="auto"/>
              <w:jc w:val="center"/>
              <w:rPr>
                <w:rFonts w:hint="default" w:eastAsia="宋体"/>
                <w:color w:val="auto"/>
                <w:sz w:val="18"/>
                <w:szCs w:val="18"/>
                <w:lang w:val="en-US" w:eastAsia="zh-CN"/>
              </w:rPr>
            </w:pPr>
            <m:oMath>
              <m:sSub>
                <m:sSubPr>
                  <m:ctrlPr>
                    <w:rPr>
                      <w:rFonts w:ascii="Cambria Math" w:hAnsi="Cambria Math"/>
                      <w:i/>
                      <w:color w:val="auto"/>
                      <w:sz w:val="18"/>
                      <w:szCs w:val="18"/>
                    </w:rPr>
                  </m:ctrlPr>
                </m:sSubPr>
                <m:e>
                  <m:r>
                    <m:rPr/>
                    <w:rPr>
                      <w:rFonts w:ascii="Cambria Math" w:hAnsi="Cambria Math"/>
                      <w:color w:val="auto"/>
                      <w:sz w:val="18"/>
                      <w:szCs w:val="18"/>
                    </w:rPr>
                    <m:t>1.0&lt;δ</m:t>
                  </m:r>
                  <m:ctrlPr>
                    <w:rPr>
                      <w:rFonts w:ascii="Cambria Math" w:hAnsi="Cambria Math"/>
                      <w:i/>
                      <w:color w:val="auto"/>
                      <w:sz w:val="18"/>
                      <w:szCs w:val="18"/>
                    </w:rPr>
                  </m:ctrlPr>
                </m:e>
                <m:sub>
                  <m:r>
                    <m:rPr/>
                    <w:rPr>
                      <w:rFonts w:ascii="Cambria Math" w:hAnsi="Cambria Math"/>
                      <w:color w:val="auto"/>
                      <w:sz w:val="18"/>
                      <w:szCs w:val="18"/>
                    </w:rPr>
                    <m:t>W</m:t>
                  </m:r>
                  <m:ctrlPr>
                    <w:rPr>
                      <w:rFonts w:ascii="Cambria Math" w:hAnsi="Cambria Math"/>
                      <w:i/>
                      <w:color w:val="auto"/>
                      <w:sz w:val="18"/>
                      <w:szCs w:val="18"/>
                    </w:rPr>
                  </m:ctrlPr>
                </m:sub>
              </m:sSub>
              <m:r>
                <m:rPr/>
                <w:rPr>
                  <w:rFonts w:hint="eastAsia" w:ascii="Cambria Math" w:hAnsi="Cambria Math" w:cs="Cambria Math"/>
                  <w:color w:val="auto"/>
                  <w:sz w:val="18"/>
                  <w:szCs w:val="18"/>
                </w:rPr>
                <m:t>≤</m:t>
              </m:r>
            </m:oMath>
            <w:r>
              <w:rPr>
                <w:rFonts w:hint="eastAsia" w:hAnsi="Cambria Math"/>
                <w:i/>
                <w:color w:val="auto"/>
                <w:sz w:val="18"/>
                <w:szCs w:val="18"/>
                <w:lang w:val="en-US" w:eastAsia="zh-CN"/>
              </w:rPr>
              <w:t>2.5</w:t>
            </w:r>
          </w:p>
        </w:tc>
        <w:tc>
          <w:tcPr>
            <w:tcW w:w="1595" w:type="dxa"/>
          </w:tcPr>
          <w:p w14:paraId="35B58F36">
            <w:pPr>
              <w:spacing w:line="480" w:lineRule="auto"/>
              <w:jc w:val="center"/>
              <w:rPr>
                <w:rFonts w:hint="default" w:eastAsia="宋体"/>
                <w:color w:val="auto"/>
                <w:sz w:val="18"/>
                <w:szCs w:val="18"/>
                <w:lang w:val="en-US" w:eastAsia="zh-CN"/>
              </w:rPr>
            </w:pPr>
            <m:oMath>
              <m:sSub>
                <m:sSubPr>
                  <m:ctrlPr>
                    <w:rPr>
                      <w:rFonts w:ascii="Cambria Math" w:hAnsi="Cambria Math"/>
                      <w:i/>
                      <w:color w:val="auto"/>
                      <w:sz w:val="18"/>
                      <w:szCs w:val="18"/>
                    </w:rPr>
                  </m:ctrlPr>
                </m:sSubPr>
                <m:e>
                  <m:r>
                    <m:rPr/>
                    <w:rPr>
                      <w:rFonts w:ascii="Cambria Math" w:hAnsi="Cambria Math"/>
                      <w:color w:val="auto"/>
                      <w:sz w:val="18"/>
                      <w:szCs w:val="18"/>
                    </w:rPr>
                    <m:t>δ</m:t>
                  </m:r>
                  <m:ctrlPr>
                    <w:rPr>
                      <w:rFonts w:ascii="Cambria Math" w:hAnsi="Cambria Math"/>
                      <w:i/>
                      <w:color w:val="auto"/>
                      <w:sz w:val="18"/>
                      <w:szCs w:val="18"/>
                    </w:rPr>
                  </m:ctrlPr>
                </m:e>
                <m:sub>
                  <m:r>
                    <m:rPr/>
                    <w:rPr>
                      <w:rFonts w:ascii="Cambria Math" w:hAnsi="Cambria Math"/>
                      <w:color w:val="auto"/>
                      <w:sz w:val="18"/>
                      <w:szCs w:val="18"/>
                    </w:rPr>
                    <m:t>W</m:t>
                  </m:r>
                  <m:ctrlPr>
                    <w:rPr>
                      <w:rFonts w:ascii="Cambria Math" w:hAnsi="Cambria Math"/>
                      <w:i/>
                      <w:color w:val="auto"/>
                      <w:sz w:val="18"/>
                      <w:szCs w:val="18"/>
                    </w:rPr>
                  </m:ctrlPr>
                </m:sub>
              </m:sSub>
              <m:r>
                <m:rPr/>
                <w:rPr>
                  <w:rFonts w:ascii="Cambria Math" w:hAnsi="Cambria Math" w:cs="Cambria Math"/>
                  <w:color w:val="auto"/>
                  <w:sz w:val="18"/>
                  <w:szCs w:val="18"/>
                </w:rPr>
                <m:t>&gt;</m:t>
              </m:r>
            </m:oMath>
            <w:r>
              <w:rPr>
                <w:rFonts w:hint="eastAsia" w:hAnsi="Cambria Math"/>
                <w:i/>
                <w:color w:val="auto"/>
                <w:sz w:val="18"/>
                <w:szCs w:val="18"/>
                <w:lang w:val="en-US" w:eastAsia="zh-CN"/>
              </w:rPr>
              <w:t>2.5</w:t>
            </w:r>
          </w:p>
        </w:tc>
        <w:tc>
          <w:tcPr>
            <w:tcW w:w="1595" w:type="dxa"/>
            <w:vMerge w:val="continue"/>
          </w:tcPr>
          <w:p w14:paraId="3290F56C">
            <w:pPr>
              <w:spacing w:line="480" w:lineRule="auto"/>
              <w:jc w:val="center"/>
              <w:rPr>
                <w:color w:val="auto"/>
                <w:sz w:val="18"/>
                <w:szCs w:val="18"/>
              </w:rPr>
            </w:pPr>
          </w:p>
        </w:tc>
        <w:tc>
          <w:tcPr>
            <w:tcW w:w="1595" w:type="dxa"/>
            <w:vMerge w:val="continue"/>
          </w:tcPr>
          <w:p w14:paraId="2F19CB00">
            <w:pPr>
              <w:spacing w:line="480" w:lineRule="auto"/>
              <w:jc w:val="center"/>
              <w:rPr>
                <w:color w:val="auto"/>
                <w:sz w:val="18"/>
                <w:szCs w:val="18"/>
              </w:rPr>
            </w:pPr>
          </w:p>
        </w:tc>
      </w:tr>
      <w:tr w14:paraId="0DF75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595" w:type="dxa"/>
          </w:tcPr>
          <w:p w14:paraId="608E4049">
            <w:pPr>
              <w:spacing w:line="480" w:lineRule="auto"/>
              <w:jc w:val="center"/>
              <w:rPr>
                <w:rFonts w:hint="default" w:eastAsia="宋体"/>
                <w:color w:val="auto"/>
                <w:sz w:val="18"/>
                <w:szCs w:val="18"/>
                <w:lang w:val="en-US" w:eastAsia="zh-CN"/>
              </w:rPr>
            </w:pPr>
            <m:oMath>
              <m:r>
                <m:rPr>
                  <m:sty m:val="p"/>
                </m:rPr>
                <w:rPr>
                  <w:rFonts w:hint="eastAsia" w:ascii="Cambria Math" w:hAnsi="Cambria Math"/>
                  <w:color w:val="auto"/>
                  <w:sz w:val="18"/>
                  <w:szCs w:val="18"/>
                </w:rPr>
                <m:t>≤</m:t>
              </m:r>
            </m:oMath>
            <w:r>
              <w:rPr>
                <w:rFonts w:hint="eastAsia" w:hAnsi="Cambria Math"/>
                <w:color w:val="auto"/>
                <w:sz w:val="18"/>
                <w:szCs w:val="18"/>
                <w:lang w:val="en-US" w:eastAsia="zh-CN"/>
              </w:rPr>
              <w:t>70</w:t>
            </w:r>
          </w:p>
        </w:tc>
        <w:tc>
          <w:tcPr>
            <w:tcW w:w="1595" w:type="dxa"/>
          </w:tcPr>
          <w:p w14:paraId="68016C50">
            <w:pPr>
              <w:spacing w:line="480" w:lineRule="auto"/>
              <w:jc w:val="center"/>
              <w:rPr>
                <w:rFonts w:hint="eastAsia" w:eastAsia="宋体"/>
                <w:color w:val="auto"/>
                <w:sz w:val="18"/>
                <w:szCs w:val="18"/>
                <w:lang w:eastAsia="zh-CN"/>
              </w:rPr>
            </w:pPr>
            <w:r>
              <w:rPr>
                <w:rFonts w:hint="eastAsia"/>
                <w:color w:val="auto"/>
                <w:sz w:val="18"/>
                <w:szCs w:val="18"/>
                <w:lang w:val="en-US" w:eastAsia="zh-CN"/>
              </w:rPr>
              <w:t>4</w:t>
            </w:r>
          </w:p>
        </w:tc>
        <w:tc>
          <w:tcPr>
            <w:tcW w:w="1595" w:type="dxa"/>
          </w:tcPr>
          <w:p w14:paraId="04590F43">
            <w:pPr>
              <w:spacing w:line="480" w:lineRule="auto"/>
              <w:jc w:val="center"/>
              <w:rPr>
                <w:color w:val="auto"/>
                <w:sz w:val="18"/>
                <w:szCs w:val="18"/>
              </w:rPr>
            </w:pPr>
            <w:r>
              <w:rPr>
                <w:color w:val="auto"/>
                <w:sz w:val="18"/>
                <w:szCs w:val="18"/>
              </w:rPr>
              <w:t>20</w:t>
            </w:r>
          </w:p>
        </w:tc>
        <w:tc>
          <w:tcPr>
            <w:tcW w:w="1595" w:type="dxa"/>
          </w:tcPr>
          <w:p w14:paraId="3AC4AA88">
            <w:pPr>
              <w:spacing w:line="480" w:lineRule="auto"/>
              <w:jc w:val="center"/>
              <w:rPr>
                <w:rFonts w:hint="default" w:eastAsia="宋体"/>
                <w:color w:val="auto"/>
                <w:sz w:val="18"/>
                <w:szCs w:val="18"/>
                <w:lang w:val="en-US" w:eastAsia="zh-CN"/>
              </w:rPr>
            </w:pPr>
            <w:r>
              <w:rPr>
                <w:rFonts w:hint="eastAsia"/>
                <w:color w:val="auto"/>
                <w:sz w:val="18"/>
                <w:szCs w:val="18"/>
                <w:lang w:val="en-US" w:eastAsia="zh-CN"/>
              </w:rPr>
              <w:t>28</w:t>
            </w:r>
          </w:p>
        </w:tc>
        <w:tc>
          <w:tcPr>
            <w:tcW w:w="1595" w:type="dxa"/>
          </w:tcPr>
          <w:p w14:paraId="1CAB22D5">
            <w:pPr>
              <w:spacing w:line="480" w:lineRule="auto"/>
              <w:jc w:val="center"/>
              <w:rPr>
                <w:rFonts w:hint="default" w:eastAsia="宋体"/>
                <w:color w:val="auto"/>
                <w:sz w:val="18"/>
                <w:szCs w:val="18"/>
                <w:lang w:val="en-US" w:eastAsia="zh-CN"/>
              </w:rPr>
            </w:pPr>
            <w:r>
              <w:rPr>
                <w:rFonts w:hint="eastAsia"/>
                <w:color w:val="auto"/>
                <w:sz w:val="18"/>
                <w:szCs w:val="18"/>
                <w:lang w:val="en-US" w:eastAsia="zh-CN"/>
              </w:rPr>
              <w:t>1.134</w:t>
            </w:r>
          </w:p>
        </w:tc>
        <w:tc>
          <w:tcPr>
            <w:tcW w:w="1595" w:type="dxa"/>
          </w:tcPr>
          <w:p w14:paraId="61FF875A">
            <w:pPr>
              <w:spacing w:line="480" w:lineRule="auto"/>
              <w:jc w:val="center"/>
              <w:rPr>
                <w:rFonts w:hint="default" w:eastAsia="宋体"/>
                <w:color w:val="auto"/>
                <w:sz w:val="18"/>
                <w:szCs w:val="18"/>
                <w:lang w:val="en-US" w:eastAsia="zh-CN"/>
              </w:rPr>
            </w:pPr>
            <w:r>
              <w:rPr>
                <w:rFonts w:hint="eastAsia"/>
                <w:color w:val="auto"/>
                <w:sz w:val="18"/>
                <w:szCs w:val="18"/>
                <w:lang w:val="en-US" w:eastAsia="zh-CN"/>
              </w:rPr>
              <w:t>1.174</w:t>
            </w:r>
          </w:p>
        </w:tc>
      </w:tr>
      <w:tr w14:paraId="51623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595" w:type="dxa"/>
          </w:tcPr>
          <w:p w14:paraId="16E60282">
            <w:pPr>
              <w:spacing w:line="480" w:lineRule="auto"/>
              <w:jc w:val="center"/>
              <w:rPr>
                <w:rFonts w:hint="default" w:eastAsia="宋体"/>
                <w:color w:val="auto"/>
                <w:sz w:val="18"/>
                <w:szCs w:val="18"/>
                <w:lang w:val="en-US" w:eastAsia="zh-CN"/>
              </w:rPr>
            </w:pPr>
            <w:r>
              <w:rPr>
                <w:color w:val="auto"/>
                <w:sz w:val="18"/>
                <w:szCs w:val="18"/>
              </w:rPr>
              <w:t>&gt;</w:t>
            </w:r>
            <w:r>
              <w:rPr>
                <w:rFonts w:hint="eastAsia"/>
                <w:color w:val="auto"/>
                <w:sz w:val="18"/>
                <w:szCs w:val="18"/>
                <w:lang w:val="en-US" w:eastAsia="zh-CN"/>
              </w:rPr>
              <w:t>70</w:t>
            </w:r>
            <w:r>
              <w:rPr>
                <w:rFonts w:ascii="微软雅黑" w:hAnsi="微软雅黑" w:eastAsia="微软雅黑" w:cs="微软雅黑"/>
                <w:color w:val="auto"/>
                <w:sz w:val="18"/>
                <w:szCs w:val="18"/>
              </w:rPr>
              <w:t>~</w:t>
            </w:r>
            <w:r>
              <w:rPr>
                <w:color w:val="auto"/>
                <w:sz w:val="18"/>
                <w:szCs w:val="18"/>
              </w:rPr>
              <w:t>1</w:t>
            </w:r>
            <w:r>
              <w:rPr>
                <w:rFonts w:hint="eastAsia"/>
                <w:color w:val="auto"/>
                <w:sz w:val="18"/>
                <w:szCs w:val="18"/>
                <w:lang w:val="en-US" w:eastAsia="zh-CN"/>
              </w:rPr>
              <w:t>40</w:t>
            </w:r>
          </w:p>
        </w:tc>
        <w:tc>
          <w:tcPr>
            <w:tcW w:w="1595" w:type="dxa"/>
          </w:tcPr>
          <w:p w14:paraId="7DC4FDCA">
            <w:pPr>
              <w:spacing w:line="480" w:lineRule="auto"/>
              <w:jc w:val="center"/>
              <w:rPr>
                <w:rFonts w:hint="eastAsia" w:eastAsia="宋体"/>
                <w:color w:val="auto"/>
                <w:sz w:val="18"/>
                <w:szCs w:val="18"/>
                <w:lang w:eastAsia="zh-CN"/>
              </w:rPr>
            </w:pPr>
            <w:r>
              <w:rPr>
                <w:rFonts w:hint="eastAsia"/>
                <w:color w:val="auto"/>
                <w:sz w:val="18"/>
                <w:szCs w:val="18"/>
                <w:lang w:val="en-US" w:eastAsia="zh-CN"/>
              </w:rPr>
              <w:t>6</w:t>
            </w:r>
          </w:p>
        </w:tc>
        <w:tc>
          <w:tcPr>
            <w:tcW w:w="1595" w:type="dxa"/>
          </w:tcPr>
          <w:p w14:paraId="5F294F40">
            <w:pPr>
              <w:spacing w:line="480" w:lineRule="auto"/>
              <w:jc w:val="center"/>
              <w:rPr>
                <w:rFonts w:hint="default" w:eastAsia="宋体"/>
                <w:color w:val="auto"/>
                <w:sz w:val="18"/>
                <w:szCs w:val="18"/>
                <w:lang w:val="en-US" w:eastAsia="zh-CN"/>
              </w:rPr>
            </w:pPr>
            <w:r>
              <w:rPr>
                <w:rFonts w:hint="eastAsia"/>
                <w:color w:val="auto"/>
                <w:sz w:val="18"/>
                <w:szCs w:val="18"/>
                <w:lang w:val="en-US" w:eastAsia="zh-CN"/>
              </w:rPr>
              <w:t>30</w:t>
            </w:r>
          </w:p>
        </w:tc>
        <w:tc>
          <w:tcPr>
            <w:tcW w:w="1595" w:type="dxa"/>
          </w:tcPr>
          <w:p w14:paraId="7653BDA8">
            <w:pPr>
              <w:spacing w:line="480" w:lineRule="auto"/>
              <w:jc w:val="center"/>
              <w:rPr>
                <w:rFonts w:hint="default" w:eastAsia="宋体"/>
                <w:color w:val="auto"/>
                <w:sz w:val="18"/>
                <w:szCs w:val="18"/>
                <w:lang w:val="en-US" w:eastAsia="zh-CN"/>
              </w:rPr>
            </w:pPr>
            <w:r>
              <w:rPr>
                <w:rFonts w:hint="eastAsia"/>
                <w:color w:val="auto"/>
                <w:sz w:val="18"/>
                <w:szCs w:val="18"/>
                <w:lang w:val="en-US" w:eastAsia="zh-CN"/>
              </w:rPr>
              <w:t>40</w:t>
            </w:r>
          </w:p>
        </w:tc>
        <w:tc>
          <w:tcPr>
            <w:tcW w:w="1595" w:type="dxa"/>
          </w:tcPr>
          <w:p w14:paraId="1E552F24">
            <w:pPr>
              <w:spacing w:line="480" w:lineRule="auto"/>
              <w:jc w:val="center"/>
              <w:rPr>
                <w:rFonts w:hint="default" w:eastAsia="宋体"/>
                <w:color w:val="auto"/>
                <w:sz w:val="18"/>
                <w:szCs w:val="18"/>
                <w:lang w:val="en-US" w:eastAsia="zh-CN"/>
              </w:rPr>
            </w:pPr>
            <w:r>
              <w:rPr>
                <w:rFonts w:hint="eastAsia"/>
                <w:color w:val="auto"/>
                <w:sz w:val="18"/>
                <w:szCs w:val="18"/>
                <w:lang w:val="en-US" w:eastAsia="zh-CN"/>
              </w:rPr>
              <w:t>0.949</w:t>
            </w:r>
          </w:p>
        </w:tc>
        <w:tc>
          <w:tcPr>
            <w:tcW w:w="1595" w:type="dxa"/>
          </w:tcPr>
          <w:p w14:paraId="0AED0C35">
            <w:pPr>
              <w:spacing w:line="480" w:lineRule="auto"/>
              <w:jc w:val="center"/>
              <w:rPr>
                <w:rFonts w:hint="default" w:eastAsia="宋体"/>
                <w:color w:val="auto"/>
                <w:sz w:val="18"/>
                <w:szCs w:val="18"/>
                <w:lang w:val="en-US" w:eastAsia="zh-CN"/>
              </w:rPr>
            </w:pPr>
            <w:r>
              <w:rPr>
                <w:rFonts w:hint="eastAsia"/>
                <w:color w:val="auto"/>
                <w:sz w:val="18"/>
                <w:szCs w:val="18"/>
                <w:lang w:val="en-US" w:eastAsia="zh-CN"/>
              </w:rPr>
              <w:t>0.997</w:t>
            </w:r>
          </w:p>
        </w:tc>
      </w:tr>
      <w:tr w14:paraId="5B8B8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595" w:type="dxa"/>
          </w:tcPr>
          <w:p w14:paraId="51CAA674">
            <w:pPr>
              <w:spacing w:line="480" w:lineRule="auto"/>
              <w:jc w:val="center"/>
              <w:rPr>
                <w:rFonts w:hint="default" w:eastAsia="微软雅黑"/>
                <w:color w:val="auto"/>
                <w:sz w:val="18"/>
                <w:szCs w:val="18"/>
                <w:lang w:val="en-US" w:eastAsia="zh-CN"/>
              </w:rPr>
            </w:pPr>
            <w:r>
              <w:rPr>
                <w:color w:val="auto"/>
                <w:sz w:val="18"/>
                <w:szCs w:val="18"/>
              </w:rPr>
              <w:t>&gt;1</w:t>
            </w:r>
            <w:r>
              <w:rPr>
                <w:rFonts w:hint="eastAsia"/>
                <w:color w:val="auto"/>
                <w:sz w:val="18"/>
                <w:szCs w:val="18"/>
                <w:lang w:val="en-US" w:eastAsia="zh-CN"/>
              </w:rPr>
              <w:t>40</w:t>
            </w:r>
            <w:r>
              <w:rPr>
                <w:rFonts w:ascii="微软雅黑" w:hAnsi="微软雅黑" w:eastAsia="微软雅黑" w:cs="微软雅黑"/>
                <w:color w:val="auto"/>
                <w:sz w:val="18"/>
                <w:szCs w:val="18"/>
              </w:rPr>
              <w:t>~</w:t>
            </w:r>
            <w:r>
              <w:rPr>
                <w:rFonts w:hint="eastAsia" w:eastAsia="微软雅黑"/>
                <w:color w:val="auto"/>
                <w:sz w:val="18"/>
                <w:szCs w:val="18"/>
                <w:lang w:val="en-US" w:eastAsia="zh-CN"/>
              </w:rPr>
              <w:t>500</w:t>
            </w:r>
          </w:p>
        </w:tc>
        <w:tc>
          <w:tcPr>
            <w:tcW w:w="1595" w:type="dxa"/>
          </w:tcPr>
          <w:p w14:paraId="1C1B5C71">
            <w:pPr>
              <w:spacing w:line="480" w:lineRule="auto"/>
              <w:jc w:val="center"/>
              <w:rPr>
                <w:rFonts w:hint="default" w:eastAsia="宋体"/>
                <w:color w:val="auto"/>
                <w:sz w:val="18"/>
                <w:szCs w:val="18"/>
                <w:lang w:val="en-US" w:eastAsia="zh-CN"/>
              </w:rPr>
            </w:pPr>
            <w:r>
              <w:rPr>
                <w:rFonts w:hint="eastAsia"/>
                <w:color w:val="auto"/>
                <w:sz w:val="18"/>
                <w:szCs w:val="18"/>
                <w:lang w:val="en-US" w:eastAsia="zh-CN"/>
              </w:rPr>
              <w:t>12</w:t>
            </w:r>
          </w:p>
        </w:tc>
        <w:tc>
          <w:tcPr>
            <w:tcW w:w="1595" w:type="dxa"/>
          </w:tcPr>
          <w:p w14:paraId="20D2F63B">
            <w:pPr>
              <w:spacing w:line="480" w:lineRule="auto"/>
              <w:jc w:val="center"/>
              <w:rPr>
                <w:rFonts w:hint="default" w:eastAsia="宋体"/>
                <w:color w:val="auto"/>
                <w:sz w:val="18"/>
                <w:szCs w:val="18"/>
                <w:lang w:val="en-US" w:eastAsia="zh-CN"/>
              </w:rPr>
            </w:pPr>
            <w:r>
              <w:rPr>
                <w:rFonts w:hint="eastAsia"/>
                <w:color w:val="auto"/>
                <w:sz w:val="18"/>
                <w:szCs w:val="18"/>
                <w:lang w:val="en-US" w:eastAsia="zh-CN"/>
              </w:rPr>
              <w:t>54</w:t>
            </w:r>
          </w:p>
        </w:tc>
        <w:tc>
          <w:tcPr>
            <w:tcW w:w="1595" w:type="dxa"/>
          </w:tcPr>
          <w:p w14:paraId="4A602BFE">
            <w:pPr>
              <w:spacing w:line="480" w:lineRule="auto"/>
              <w:ind w:firstLine="0" w:firstLineChars="0"/>
              <w:jc w:val="center"/>
              <w:rPr>
                <w:rFonts w:hint="default" w:eastAsia="宋体"/>
                <w:color w:val="auto"/>
                <w:sz w:val="18"/>
                <w:szCs w:val="18"/>
                <w:lang w:val="en-US" w:eastAsia="zh-CN"/>
              </w:rPr>
            </w:pPr>
            <w:r>
              <w:rPr>
                <w:rFonts w:hint="eastAsia"/>
                <w:color w:val="auto"/>
                <w:sz w:val="18"/>
                <w:szCs w:val="18"/>
                <w:lang w:val="en-US" w:eastAsia="zh-CN"/>
              </w:rPr>
              <w:t>76</w:t>
            </w:r>
          </w:p>
        </w:tc>
        <w:tc>
          <w:tcPr>
            <w:tcW w:w="1595" w:type="dxa"/>
          </w:tcPr>
          <w:p w14:paraId="5BFAA8B2">
            <w:pPr>
              <w:spacing w:line="480" w:lineRule="auto"/>
              <w:jc w:val="center"/>
              <w:rPr>
                <w:rFonts w:hint="default" w:eastAsia="宋体"/>
                <w:color w:val="auto"/>
                <w:sz w:val="18"/>
                <w:szCs w:val="18"/>
                <w:lang w:val="en-US" w:eastAsia="zh-CN"/>
              </w:rPr>
            </w:pPr>
            <w:r>
              <w:rPr>
                <w:rFonts w:hint="eastAsia"/>
                <w:color w:val="auto"/>
                <w:sz w:val="18"/>
                <w:szCs w:val="18"/>
                <w:lang w:val="en-US" w:eastAsia="zh-CN"/>
              </w:rPr>
              <w:t>0.688</w:t>
            </w:r>
          </w:p>
        </w:tc>
        <w:tc>
          <w:tcPr>
            <w:tcW w:w="1595" w:type="dxa"/>
          </w:tcPr>
          <w:p w14:paraId="629000C5">
            <w:pPr>
              <w:spacing w:line="480" w:lineRule="auto"/>
              <w:jc w:val="center"/>
              <w:rPr>
                <w:rFonts w:hint="default" w:eastAsia="宋体"/>
                <w:color w:val="auto"/>
                <w:sz w:val="18"/>
                <w:szCs w:val="18"/>
                <w:lang w:val="en-US" w:eastAsia="zh-CN"/>
              </w:rPr>
            </w:pPr>
            <w:r>
              <w:rPr>
                <w:rFonts w:hint="eastAsia"/>
                <w:color w:val="auto"/>
                <w:sz w:val="18"/>
                <w:szCs w:val="18"/>
                <w:lang w:val="en-US" w:eastAsia="zh-CN"/>
              </w:rPr>
              <w:t>0.752</w:t>
            </w:r>
          </w:p>
        </w:tc>
      </w:tr>
    </w:tbl>
    <w:p w14:paraId="7E8ECE2F">
      <w:pPr>
        <w:spacing w:line="480" w:lineRule="auto"/>
        <w:jc w:val="center"/>
        <w:rPr>
          <w:rFonts w:ascii="黑体" w:hAnsi="黑体" w:eastAsia="黑体" w:cs="黑体"/>
          <w:color w:val="000000"/>
          <w:szCs w:val="21"/>
        </w:rPr>
      </w:pPr>
      <w:r>
        <w:rPr>
          <w:rFonts w:hint="eastAsia" w:ascii="黑体" w:hAnsi="黑体" w:eastAsia="黑体" w:cs="黑体"/>
          <w:color w:val="000000"/>
          <w:szCs w:val="21"/>
        </w:rPr>
        <w:t>表</w:t>
      </w:r>
      <w:r>
        <w:rPr>
          <w:rFonts w:hint="eastAsia" w:ascii="黑体" w:hAnsi="黑体" w:eastAsia="黑体" w:cs="黑体"/>
          <w:color w:val="000000"/>
          <w:szCs w:val="21"/>
          <w:lang w:val="en-US" w:eastAsia="zh-CN"/>
        </w:rPr>
        <w:t>3</w:t>
      </w:r>
      <w:r>
        <w:rPr>
          <w:rFonts w:hint="eastAsia" w:ascii="黑体" w:hAnsi="黑体" w:eastAsia="黑体" w:cs="黑体"/>
          <w:color w:val="000000"/>
          <w:szCs w:val="21"/>
        </w:rPr>
        <w:tab/>
      </w:r>
      <w:r>
        <w:rPr>
          <w:rFonts w:hint="eastAsia" w:ascii="黑体" w:hAnsi="黑体" w:eastAsia="黑体" w:cs="黑体"/>
          <w:color w:val="000000"/>
          <w:szCs w:val="21"/>
        </w:rPr>
        <w:t xml:space="preserve">  不同检验批</w:t>
      </w:r>
      <w:r>
        <w:rPr>
          <w:rFonts w:hint="eastAsia" w:ascii="黑体" w:hAnsi="黑体" w:eastAsia="黑体" w:cs="黑体"/>
          <w:color w:val="000000"/>
          <w:szCs w:val="21"/>
          <w:lang w:eastAsia="zh-CN"/>
        </w:rPr>
        <w:t>量锌</w:t>
      </w:r>
      <w:r>
        <w:rPr>
          <w:rFonts w:hint="eastAsia" w:ascii="黑体" w:hAnsi="黑体" w:eastAsia="黑体" w:cs="黑体"/>
          <w:color w:val="000000"/>
          <w:szCs w:val="21"/>
        </w:rPr>
        <w:t>精矿应取最少份样数</w:t>
      </w:r>
    </w:p>
    <w:tbl>
      <w:tblPr>
        <w:tblStyle w:val="12"/>
        <w:tblW w:w="95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5"/>
        <w:gridCol w:w="1595"/>
        <w:gridCol w:w="1595"/>
        <w:gridCol w:w="1595"/>
        <w:gridCol w:w="1595"/>
        <w:gridCol w:w="1595"/>
      </w:tblGrid>
      <w:tr w14:paraId="7F322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595" w:type="dxa"/>
            <w:vMerge w:val="restart"/>
            <w:vAlign w:val="center"/>
          </w:tcPr>
          <w:p w14:paraId="41E04896">
            <w:pPr>
              <w:spacing w:line="480" w:lineRule="auto"/>
              <w:jc w:val="center"/>
              <w:rPr>
                <w:color w:val="000000"/>
                <w:sz w:val="18"/>
                <w:szCs w:val="18"/>
              </w:rPr>
            </w:pPr>
            <w:r>
              <w:rPr>
                <w:rFonts w:hint="eastAsia"/>
                <w:color w:val="000000"/>
                <w:sz w:val="18"/>
                <w:szCs w:val="18"/>
              </w:rPr>
              <w:t>检验批量N/t</w:t>
            </w:r>
          </w:p>
        </w:tc>
        <w:tc>
          <w:tcPr>
            <w:tcW w:w="4785" w:type="dxa"/>
            <w:gridSpan w:val="3"/>
            <w:vAlign w:val="center"/>
          </w:tcPr>
          <w:p w14:paraId="17617F41">
            <w:pPr>
              <w:spacing w:line="480" w:lineRule="auto"/>
              <w:jc w:val="center"/>
              <w:rPr>
                <w:color w:val="000000"/>
                <w:sz w:val="18"/>
                <w:szCs w:val="18"/>
              </w:rPr>
            </w:pPr>
            <w:r>
              <w:rPr>
                <w:rFonts w:hint="eastAsia"/>
                <w:color w:val="000000"/>
                <w:sz w:val="18"/>
                <w:szCs w:val="18"/>
              </w:rPr>
              <w:t>品质波动类型</w:t>
            </w:r>
          </w:p>
        </w:tc>
        <w:tc>
          <w:tcPr>
            <w:tcW w:w="1595" w:type="dxa"/>
            <w:vMerge w:val="restart"/>
            <w:vAlign w:val="center"/>
          </w:tcPr>
          <w:p w14:paraId="60F07D6E">
            <w:pPr>
              <w:spacing w:line="480" w:lineRule="auto"/>
              <w:jc w:val="center"/>
              <w:rPr>
                <w:color w:val="000000"/>
                <w:sz w:val="18"/>
                <w:szCs w:val="18"/>
              </w:rPr>
            </w:pPr>
            <m:oMath>
              <m:sSub>
                <m:sSubPr>
                  <m:ctrlPr>
                    <w:rPr>
                      <w:rFonts w:ascii="Cambria Math" w:hAnsi="Cambria Math"/>
                      <w:i/>
                      <w:color w:val="000000"/>
                      <w:sz w:val="18"/>
                      <w:szCs w:val="18"/>
                    </w:rPr>
                  </m:ctrlPr>
                </m:sSubPr>
                <m:e>
                  <m:r>
                    <m:rPr/>
                    <w:rPr>
                      <w:rFonts w:ascii="Cambria Math" w:hAnsi="Cambria Math"/>
                      <w:color w:val="000000"/>
                      <w:sz w:val="18"/>
                      <w:szCs w:val="18"/>
                    </w:rPr>
                    <m:t>β</m:t>
                  </m:r>
                  <m:ctrlPr>
                    <w:rPr>
                      <w:rFonts w:ascii="Cambria Math" w:hAnsi="Cambria Math"/>
                      <w:i/>
                      <w:color w:val="000000"/>
                      <w:sz w:val="18"/>
                      <w:szCs w:val="18"/>
                    </w:rPr>
                  </m:ctrlPr>
                </m:e>
                <m:sub>
                  <m:r>
                    <m:rPr/>
                    <w:rPr>
                      <w:rFonts w:ascii="Cambria Math" w:hAnsi="Cambria Math"/>
                      <w:color w:val="000000"/>
                      <w:sz w:val="18"/>
                      <w:szCs w:val="18"/>
                    </w:rPr>
                    <m:t>S</m:t>
                  </m:r>
                  <m:ctrlPr>
                    <w:rPr>
                      <w:rFonts w:ascii="Cambria Math" w:hAnsi="Cambria Math"/>
                      <w:i/>
                      <w:color w:val="000000"/>
                      <w:sz w:val="18"/>
                      <w:szCs w:val="18"/>
                    </w:rPr>
                  </m:ctrlPr>
                </m:sub>
              </m:sSub>
            </m:oMath>
            <w:r>
              <w:rPr>
                <w:color w:val="000000"/>
                <w:sz w:val="18"/>
                <w:szCs w:val="18"/>
              </w:rPr>
              <w:t>/%</w:t>
            </w:r>
          </w:p>
        </w:tc>
        <w:tc>
          <w:tcPr>
            <w:tcW w:w="1595" w:type="dxa"/>
            <w:vMerge w:val="restart"/>
            <w:vAlign w:val="center"/>
          </w:tcPr>
          <w:p w14:paraId="14D82EEA">
            <w:pPr>
              <w:spacing w:line="480" w:lineRule="auto"/>
              <w:jc w:val="center"/>
              <w:rPr>
                <w:color w:val="000000"/>
                <w:sz w:val="18"/>
                <w:szCs w:val="18"/>
              </w:rPr>
            </w:pPr>
            <m:oMath>
              <m:sSub>
                <m:sSubPr>
                  <m:ctrlPr>
                    <w:rPr>
                      <w:rFonts w:ascii="Cambria Math" w:hAnsi="Cambria Math"/>
                      <w:i/>
                      <w:color w:val="000000"/>
                      <w:sz w:val="18"/>
                      <w:szCs w:val="18"/>
                    </w:rPr>
                  </m:ctrlPr>
                </m:sSubPr>
                <m:e>
                  <m:r>
                    <m:rPr/>
                    <w:rPr>
                      <w:rFonts w:ascii="Cambria Math" w:hAnsi="Cambria Math"/>
                      <w:color w:val="000000"/>
                      <w:sz w:val="18"/>
                      <w:szCs w:val="18"/>
                    </w:rPr>
                    <m:t>β</m:t>
                  </m:r>
                  <m:ctrlPr>
                    <w:rPr>
                      <w:rFonts w:ascii="Cambria Math" w:hAnsi="Cambria Math"/>
                      <w:i/>
                      <w:color w:val="000000"/>
                      <w:sz w:val="18"/>
                      <w:szCs w:val="18"/>
                    </w:rPr>
                  </m:ctrlPr>
                </m:e>
                <m:sub>
                  <m:r>
                    <m:rPr/>
                    <w:rPr>
                      <w:rFonts w:ascii="Cambria Math" w:hAnsi="Cambria Math"/>
                      <w:color w:val="000000"/>
                      <w:sz w:val="18"/>
                      <w:szCs w:val="18"/>
                    </w:rPr>
                    <m:t>SPM</m:t>
                  </m:r>
                  <m:ctrlPr>
                    <w:rPr>
                      <w:rFonts w:ascii="Cambria Math" w:hAnsi="Cambria Math"/>
                      <w:i/>
                      <w:color w:val="000000"/>
                      <w:sz w:val="18"/>
                      <w:szCs w:val="18"/>
                    </w:rPr>
                  </m:ctrlPr>
                </m:sub>
              </m:sSub>
            </m:oMath>
            <w:r>
              <w:rPr>
                <w:color w:val="000000"/>
                <w:sz w:val="18"/>
                <w:szCs w:val="18"/>
              </w:rPr>
              <w:t>/%</w:t>
            </w:r>
          </w:p>
        </w:tc>
      </w:tr>
      <w:tr w14:paraId="14915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595" w:type="dxa"/>
            <w:vMerge w:val="continue"/>
          </w:tcPr>
          <w:p w14:paraId="78D7E410">
            <w:pPr>
              <w:spacing w:line="480" w:lineRule="auto"/>
              <w:jc w:val="center"/>
              <w:rPr>
                <w:color w:val="000000"/>
                <w:sz w:val="18"/>
                <w:szCs w:val="18"/>
              </w:rPr>
            </w:pPr>
          </w:p>
        </w:tc>
        <w:tc>
          <w:tcPr>
            <w:tcW w:w="1595" w:type="dxa"/>
          </w:tcPr>
          <w:p w14:paraId="39FDEDF9">
            <w:pPr>
              <w:spacing w:line="480" w:lineRule="auto"/>
              <w:jc w:val="center"/>
              <w:rPr>
                <w:color w:val="000000"/>
                <w:sz w:val="18"/>
                <w:szCs w:val="18"/>
              </w:rPr>
            </w:pPr>
            <w:r>
              <w:rPr>
                <w:rFonts w:hint="eastAsia"/>
                <w:color w:val="000000"/>
                <w:sz w:val="18"/>
                <w:szCs w:val="18"/>
              </w:rPr>
              <w:t>小</w:t>
            </w:r>
          </w:p>
        </w:tc>
        <w:tc>
          <w:tcPr>
            <w:tcW w:w="1595" w:type="dxa"/>
          </w:tcPr>
          <w:p w14:paraId="54BDBD0B">
            <w:pPr>
              <w:spacing w:line="480" w:lineRule="auto"/>
              <w:jc w:val="center"/>
              <w:rPr>
                <w:color w:val="000000"/>
                <w:sz w:val="18"/>
                <w:szCs w:val="18"/>
              </w:rPr>
            </w:pPr>
            <w:r>
              <w:rPr>
                <w:rFonts w:hint="eastAsia"/>
                <w:color w:val="000000"/>
                <w:sz w:val="18"/>
                <w:szCs w:val="18"/>
              </w:rPr>
              <w:t>中</w:t>
            </w:r>
          </w:p>
        </w:tc>
        <w:tc>
          <w:tcPr>
            <w:tcW w:w="1595" w:type="dxa"/>
          </w:tcPr>
          <w:p w14:paraId="63C80523">
            <w:pPr>
              <w:spacing w:line="480" w:lineRule="auto"/>
              <w:jc w:val="center"/>
              <w:rPr>
                <w:color w:val="000000"/>
                <w:sz w:val="18"/>
                <w:szCs w:val="18"/>
              </w:rPr>
            </w:pPr>
            <w:r>
              <w:rPr>
                <w:rFonts w:hint="eastAsia"/>
                <w:color w:val="000000"/>
                <w:sz w:val="18"/>
                <w:szCs w:val="18"/>
              </w:rPr>
              <w:t>大</w:t>
            </w:r>
          </w:p>
        </w:tc>
        <w:tc>
          <w:tcPr>
            <w:tcW w:w="1595" w:type="dxa"/>
            <w:vMerge w:val="continue"/>
          </w:tcPr>
          <w:p w14:paraId="46D6A124">
            <w:pPr>
              <w:spacing w:line="480" w:lineRule="auto"/>
              <w:jc w:val="center"/>
              <w:rPr>
                <w:color w:val="000000"/>
                <w:sz w:val="18"/>
                <w:szCs w:val="18"/>
              </w:rPr>
            </w:pPr>
          </w:p>
        </w:tc>
        <w:tc>
          <w:tcPr>
            <w:tcW w:w="1595" w:type="dxa"/>
            <w:vMerge w:val="continue"/>
          </w:tcPr>
          <w:p w14:paraId="26E6B39A">
            <w:pPr>
              <w:spacing w:line="480" w:lineRule="auto"/>
              <w:jc w:val="center"/>
              <w:rPr>
                <w:color w:val="000000"/>
                <w:sz w:val="18"/>
                <w:szCs w:val="18"/>
              </w:rPr>
            </w:pPr>
          </w:p>
        </w:tc>
      </w:tr>
      <w:tr w14:paraId="0D19C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595" w:type="dxa"/>
            <w:vMerge w:val="continue"/>
          </w:tcPr>
          <w:p w14:paraId="53EB11E4">
            <w:pPr>
              <w:spacing w:line="480" w:lineRule="auto"/>
              <w:jc w:val="center"/>
              <w:rPr>
                <w:color w:val="000000"/>
                <w:sz w:val="18"/>
                <w:szCs w:val="18"/>
              </w:rPr>
            </w:pPr>
          </w:p>
        </w:tc>
        <w:tc>
          <w:tcPr>
            <w:tcW w:w="1595" w:type="dxa"/>
          </w:tcPr>
          <w:p w14:paraId="75107140">
            <w:pPr>
              <w:spacing w:line="480" w:lineRule="auto"/>
              <w:jc w:val="center"/>
              <w:rPr>
                <w:color w:val="000000"/>
                <w:sz w:val="18"/>
                <w:szCs w:val="18"/>
              </w:rPr>
            </w:pPr>
            <m:oMath>
              <m:sSub>
                <m:sSubPr>
                  <m:ctrlPr>
                    <w:rPr>
                      <w:rFonts w:ascii="Cambria Math" w:hAnsi="Cambria Math"/>
                      <w:i/>
                      <w:color w:val="000000"/>
                      <w:sz w:val="18"/>
                      <w:szCs w:val="18"/>
                    </w:rPr>
                  </m:ctrlPr>
                </m:sSubPr>
                <m:e>
                  <m:r>
                    <m:rPr/>
                    <w:rPr>
                      <w:rFonts w:ascii="Cambria Math" w:hAnsi="Cambria Math"/>
                      <w:color w:val="000000"/>
                      <w:sz w:val="18"/>
                      <w:szCs w:val="18"/>
                    </w:rPr>
                    <m:t>σ</m:t>
                  </m:r>
                  <m:ctrlPr>
                    <w:rPr>
                      <w:rFonts w:ascii="Cambria Math" w:hAnsi="Cambria Math"/>
                      <w:i/>
                      <w:color w:val="000000"/>
                      <w:sz w:val="18"/>
                      <w:szCs w:val="18"/>
                    </w:rPr>
                  </m:ctrlPr>
                </m:e>
                <m:sub>
                  <m:r>
                    <m:rPr/>
                    <w:rPr>
                      <w:rFonts w:ascii="Cambria Math" w:hAnsi="Cambria Math"/>
                      <w:color w:val="000000"/>
                      <w:sz w:val="18"/>
                      <w:szCs w:val="18"/>
                    </w:rPr>
                    <m:t>W</m:t>
                  </m:r>
                  <m:ctrlPr>
                    <w:rPr>
                      <w:rFonts w:ascii="Cambria Math" w:hAnsi="Cambria Math"/>
                      <w:i/>
                      <w:color w:val="000000"/>
                      <w:sz w:val="18"/>
                      <w:szCs w:val="18"/>
                    </w:rPr>
                  </m:ctrlPr>
                </m:sub>
              </m:sSub>
              <m:r>
                <m:rPr/>
                <w:rPr>
                  <w:rFonts w:ascii="Cambria Math" w:hAnsi="Cambria Math" w:cs="Cambria Math"/>
                  <w:color w:val="000000"/>
                  <w:sz w:val="18"/>
                  <w:szCs w:val="18"/>
                </w:rPr>
                <m:t>&lt;</m:t>
              </m:r>
            </m:oMath>
            <w:r>
              <w:rPr>
                <w:rFonts w:ascii="Cambria Math" w:hAnsi="Cambria Math" w:cs="Cambria Math"/>
                <w:i/>
                <w:color w:val="000000"/>
                <w:sz w:val="18"/>
                <w:szCs w:val="18"/>
              </w:rPr>
              <w:t xml:space="preserve"> </w:t>
            </w:r>
            <w:r>
              <w:rPr>
                <w:rFonts w:hAnsi="Cambria Math" w:cs="Cambria Math"/>
                <w:color w:val="000000"/>
                <w:sz w:val="18"/>
                <w:szCs w:val="18"/>
              </w:rPr>
              <w:t>1.0</w:t>
            </w:r>
          </w:p>
        </w:tc>
        <w:tc>
          <w:tcPr>
            <w:tcW w:w="1595" w:type="dxa"/>
          </w:tcPr>
          <w:p w14:paraId="4129CF0A">
            <w:pPr>
              <w:spacing w:line="480" w:lineRule="auto"/>
              <w:jc w:val="center"/>
              <w:rPr>
                <w:color w:val="000000"/>
                <w:sz w:val="18"/>
                <w:szCs w:val="18"/>
              </w:rPr>
            </w:pPr>
            <m:oMath>
              <m:sSub>
                <m:sSubPr>
                  <m:ctrlPr>
                    <w:rPr>
                      <w:rFonts w:ascii="Cambria Math" w:hAnsi="Cambria Math"/>
                      <w:i/>
                      <w:color w:val="000000"/>
                      <w:sz w:val="18"/>
                      <w:szCs w:val="18"/>
                    </w:rPr>
                  </m:ctrlPr>
                </m:sSubPr>
                <m:e>
                  <m:r>
                    <m:rPr/>
                    <w:rPr>
                      <w:rFonts w:ascii="Cambria Math" w:hAnsi="Cambria Math"/>
                      <w:color w:val="000000"/>
                      <w:sz w:val="18"/>
                      <w:szCs w:val="18"/>
                    </w:rPr>
                    <m:t>1.0&lt;σ</m:t>
                  </m:r>
                  <m:ctrlPr>
                    <w:rPr>
                      <w:rFonts w:ascii="Cambria Math" w:hAnsi="Cambria Math"/>
                      <w:i/>
                      <w:color w:val="000000"/>
                      <w:sz w:val="18"/>
                      <w:szCs w:val="18"/>
                    </w:rPr>
                  </m:ctrlPr>
                </m:e>
                <m:sub>
                  <m:r>
                    <m:rPr/>
                    <w:rPr>
                      <w:rFonts w:ascii="Cambria Math" w:hAnsi="Cambria Math"/>
                      <w:color w:val="000000"/>
                      <w:sz w:val="18"/>
                      <w:szCs w:val="18"/>
                    </w:rPr>
                    <m:t>W</m:t>
                  </m:r>
                  <m:ctrlPr>
                    <w:rPr>
                      <w:rFonts w:ascii="Cambria Math" w:hAnsi="Cambria Math"/>
                      <w:i/>
                      <w:color w:val="000000"/>
                      <w:sz w:val="18"/>
                      <w:szCs w:val="18"/>
                    </w:rPr>
                  </m:ctrlPr>
                </m:sub>
              </m:sSub>
              <m:r>
                <m:rPr/>
                <w:rPr>
                  <w:rFonts w:hint="eastAsia" w:ascii="Cambria Math" w:hAnsi="Cambria Math" w:cs="Cambria Math"/>
                  <w:color w:val="000000"/>
                  <w:sz w:val="18"/>
                  <w:szCs w:val="18"/>
                </w:rPr>
                <m:t>≤</m:t>
              </m:r>
              <m:r>
                <m:rPr/>
                <w:rPr>
                  <w:rFonts w:ascii="Cambria Math" w:hAnsi="Cambria Math"/>
                  <w:color w:val="000000"/>
                  <w:sz w:val="18"/>
                  <w:szCs w:val="18"/>
                </w:rPr>
                <m:t>2</m:t>
              </m:r>
            </m:oMath>
            <w:r>
              <w:rPr>
                <w:rFonts w:hAnsi="Cambria Math"/>
                <w:i/>
                <w:color w:val="000000"/>
                <w:sz w:val="18"/>
                <w:szCs w:val="18"/>
              </w:rPr>
              <w:t>.0</w:t>
            </w:r>
          </w:p>
        </w:tc>
        <w:tc>
          <w:tcPr>
            <w:tcW w:w="1595" w:type="dxa"/>
          </w:tcPr>
          <w:p w14:paraId="01D7DC23">
            <w:pPr>
              <w:spacing w:line="480" w:lineRule="auto"/>
              <w:jc w:val="center"/>
              <w:rPr>
                <w:color w:val="000000"/>
                <w:sz w:val="18"/>
                <w:szCs w:val="18"/>
              </w:rPr>
            </w:pPr>
            <m:oMath>
              <m:sSub>
                <m:sSubPr>
                  <m:ctrlPr>
                    <w:rPr>
                      <w:rFonts w:ascii="Cambria Math" w:hAnsi="Cambria Math"/>
                      <w:i/>
                      <w:color w:val="000000"/>
                      <w:sz w:val="18"/>
                      <w:szCs w:val="18"/>
                    </w:rPr>
                  </m:ctrlPr>
                </m:sSubPr>
                <m:e>
                  <m:r>
                    <m:rPr/>
                    <w:rPr>
                      <w:rFonts w:ascii="Cambria Math" w:hAnsi="Cambria Math"/>
                      <w:color w:val="000000"/>
                      <w:sz w:val="18"/>
                      <w:szCs w:val="18"/>
                    </w:rPr>
                    <m:t>σ</m:t>
                  </m:r>
                  <m:ctrlPr>
                    <w:rPr>
                      <w:rFonts w:ascii="Cambria Math" w:hAnsi="Cambria Math"/>
                      <w:i/>
                      <w:color w:val="000000"/>
                      <w:sz w:val="18"/>
                      <w:szCs w:val="18"/>
                    </w:rPr>
                  </m:ctrlPr>
                </m:e>
                <m:sub>
                  <m:r>
                    <m:rPr/>
                    <w:rPr>
                      <w:rFonts w:ascii="Cambria Math" w:hAnsi="Cambria Math"/>
                      <w:color w:val="000000"/>
                      <w:sz w:val="18"/>
                      <w:szCs w:val="18"/>
                    </w:rPr>
                    <m:t>W</m:t>
                  </m:r>
                  <m:ctrlPr>
                    <w:rPr>
                      <w:rFonts w:ascii="Cambria Math" w:hAnsi="Cambria Math"/>
                      <w:i/>
                      <w:color w:val="000000"/>
                      <w:sz w:val="18"/>
                      <w:szCs w:val="18"/>
                    </w:rPr>
                  </m:ctrlPr>
                </m:sub>
              </m:sSub>
              <m:r>
                <m:rPr/>
                <w:rPr>
                  <w:rFonts w:ascii="Cambria Math" w:hAnsi="Cambria Math" w:cs="Cambria Math"/>
                  <w:color w:val="000000"/>
                  <w:sz w:val="18"/>
                  <w:szCs w:val="18"/>
                </w:rPr>
                <m:t>&gt;</m:t>
              </m:r>
              <m:r>
                <m:rPr/>
                <w:rPr>
                  <w:rFonts w:ascii="Cambria Math" w:hAnsi="Cambria Math"/>
                  <w:color w:val="000000"/>
                  <w:sz w:val="18"/>
                  <w:szCs w:val="18"/>
                </w:rPr>
                <m:t>2</m:t>
              </m:r>
            </m:oMath>
            <w:r>
              <w:rPr>
                <w:rFonts w:hAnsi="Cambria Math"/>
                <w:i/>
                <w:color w:val="000000"/>
                <w:sz w:val="18"/>
                <w:szCs w:val="18"/>
              </w:rPr>
              <w:t>.0</w:t>
            </w:r>
          </w:p>
        </w:tc>
        <w:tc>
          <w:tcPr>
            <w:tcW w:w="1595" w:type="dxa"/>
            <w:vMerge w:val="continue"/>
          </w:tcPr>
          <w:p w14:paraId="578FE243">
            <w:pPr>
              <w:spacing w:line="480" w:lineRule="auto"/>
              <w:jc w:val="center"/>
              <w:rPr>
                <w:color w:val="000000"/>
                <w:sz w:val="18"/>
                <w:szCs w:val="18"/>
              </w:rPr>
            </w:pPr>
          </w:p>
        </w:tc>
        <w:tc>
          <w:tcPr>
            <w:tcW w:w="1595" w:type="dxa"/>
            <w:vMerge w:val="continue"/>
          </w:tcPr>
          <w:p w14:paraId="1D60D11E">
            <w:pPr>
              <w:spacing w:line="480" w:lineRule="auto"/>
              <w:jc w:val="center"/>
              <w:rPr>
                <w:color w:val="000000"/>
                <w:sz w:val="18"/>
                <w:szCs w:val="18"/>
              </w:rPr>
            </w:pPr>
          </w:p>
        </w:tc>
      </w:tr>
      <w:tr w14:paraId="72F54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595" w:type="dxa"/>
          </w:tcPr>
          <w:p w14:paraId="6254918F">
            <w:pPr>
              <w:spacing w:line="480" w:lineRule="auto"/>
              <w:jc w:val="center"/>
              <w:rPr>
                <w:color w:val="000000"/>
                <w:sz w:val="18"/>
                <w:szCs w:val="18"/>
              </w:rPr>
            </w:pPr>
            <m:oMath>
              <m:r>
                <m:rPr>
                  <m:sty m:val="p"/>
                </m:rPr>
                <w:rPr>
                  <w:rFonts w:hint="eastAsia" w:ascii="Cambria Math" w:hAnsi="Cambria Math"/>
                  <w:color w:val="000000"/>
                  <w:sz w:val="18"/>
                  <w:szCs w:val="18"/>
                </w:rPr>
                <m:t>≤</m:t>
              </m:r>
            </m:oMath>
            <w:r>
              <w:rPr>
                <w:rFonts w:hAnsi="Cambria Math"/>
                <w:color w:val="000000"/>
                <w:sz w:val="18"/>
                <w:szCs w:val="18"/>
              </w:rPr>
              <w:t>60</w:t>
            </w:r>
          </w:p>
        </w:tc>
        <w:tc>
          <w:tcPr>
            <w:tcW w:w="1595" w:type="dxa"/>
          </w:tcPr>
          <w:p w14:paraId="4833A6EA">
            <w:pPr>
              <w:spacing w:line="480" w:lineRule="auto"/>
              <w:jc w:val="center"/>
              <w:rPr>
                <w:color w:val="000000"/>
                <w:sz w:val="18"/>
                <w:szCs w:val="18"/>
              </w:rPr>
            </w:pPr>
            <w:r>
              <w:rPr>
                <w:color w:val="000000"/>
                <w:sz w:val="18"/>
                <w:szCs w:val="18"/>
              </w:rPr>
              <w:t>6</w:t>
            </w:r>
          </w:p>
        </w:tc>
        <w:tc>
          <w:tcPr>
            <w:tcW w:w="1595" w:type="dxa"/>
          </w:tcPr>
          <w:p w14:paraId="5FFE1534">
            <w:pPr>
              <w:spacing w:line="480" w:lineRule="auto"/>
              <w:jc w:val="center"/>
              <w:rPr>
                <w:color w:val="000000"/>
                <w:sz w:val="18"/>
                <w:szCs w:val="18"/>
              </w:rPr>
            </w:pPr>
            <w:r>
              <w:rPr>
                <w:color w:val="000000"/>
                <w:sz w:val="18"/>
                <w:szCs w:val="18"/>
              </w:rPr>
              <w:t>20</w:t>
            </w:r>
          </w:p>
        </w:tc>
        <w:tc>
          <w:tcPr>
            <w:tcW w:w="1595" w:type="dxa"/>
          </w:tcPr>
          <w:p w14:paraId="47597A83">
            <w:pPr>
              <w:spacing w:line="480" w:lineRule="auto"/>
              <w:jc w:val="center"/>
              <w:rPr>
                <w:color w:val="000000"/>
                <w:sz w:val="18"/>
                <w:szCs w:val="18"/>
              </w:rPr>
            </w:pPr>
            <w:r>
              <w:rPr>
                <w:color w:val="000000"/>
                <w:sz w:val="18"/>
                <w:szCs w:val="18"/>
              </w:rPr>
              <w:t>32</w:t>
            </w:r>
          </w:p>
        </w:tc>
        <w:tc>
          <w:tcPr>
            <w:tcW w:w="1595" w:type="dxa"/>
          </w:tcPr>
          <w:p w14:paraId="6D51747B">
            <w:pPr>
              <w:spacing w:line="480" w:lineRule="auto"/>
              <w:jc w:val="center"/>
              <w:rPr>
                <w:color w:val="000000"/>
                <w:sz w:val="18"/>
                <w:szCs w:val="18"/>
              </w:rPr>
            </w:pPr>
            <w:r>
              <w:rPr>
                <w:color w:val="000000"/>
                <w:sz w:val="18"/>
                <w:szCs w:val="18"/>
              </w:rPr>
              <w:t>0.90</w:t>
            </w:r>
          </w:p>
        </w:tc>
        <w:tc>
          <w:tcPr>
            <w:tcW w:w="1595" w:type="dxa"/>
          </w:tcPr>
          <w:p w14:paraId="0CFE8A8B">
            <w:pPr>
              <w:spacing w:line="480" w:lineRule="auto"/>
              <w:jc w:val="center"/>
              <w:rPr>
                <w:color w:val="000000"/>
                <w:sz w:val="18"/>
                <w:szCs w:val="18"/>
              </w:rPr>
            </w:pPr>
            <w:r>
              <w:rPr>
                <w:color w:val="000000"/>
                <w:sz w:val="18"/>
                <w:szCs w:val="18"/>
              </w:rPr>
              <w:t>1.02</w:t>
            </w:r>
          </w:p>
        </w:tc>
      </w:tr>
      <w:tr w14:paraId="607C3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595" w:type="dxa"/>
          </w:tcPr>
          <w:p w14:paraId="36572893">
            <w:pPr>
              <w:spacing w:line="480" w:lineRule="auto"/>
              <w:jc w:val="center"/>
              <w:rPr>
                <w:color w:val="000000"/>
                <w:sz w:val="18"/>
                <w:szCs w:val="18"/>
              </w:rPr>
            </w:pPr>
            <w:r>
              <w:rPr>
                <w:color w:val="000000"/>
                <w:sz w:val="18"/>
                <w:szCs w:val="18"/>
              </w:rPr>
              <w:t>&gt;60</w:t>
            </w:r>
            <w:r>
              <w:rPr>
                <w:rFonts w:ascii="微软雅黑" w:hAnsi="微软雅黑" w:eastAsia="微软雅黑" w:cs="微软雅黑"/>
                <w:color w:val="000000"/>
                <w:sz w:val="18"/>
                <w:szCs w:val="18"/>
              </w:rPr>
              <w:t>~</w:t>
            </w:r>
            <w:r>
              <w:rPr>
                <w:color w:val="000000"/>
                <w:sz w:val="18"/>
                <w:szCs w:val="18"/>
              </w:rPr>
              <w:t>120</w:t>
            </w:r>
          </w:p>
        </w:tc>
        <w:tc>
          <w:tcPr>
            <w:tcW w:w="1595" w:type="dxa"/>
          </w:tcPr>
          <w:p w14:paraId="501D8B86">
            <w:pPr>
              <w:spacing w:line="480" w:lineRule="auto"/>
              <w:jc w:val="center"/>
              <w:rPr>
                <w:color w:val="000000"/>
                <w:sz w:val="18"/>
                <w:szCs w:val="18"/>
              </w:rPr>
            </w:pPr>
            <w:r>
              <w:rPr>
                <w:color w:val="000000"/>
                <w:sz w:val="18"/>
                <w:szCs w:val="18"/>
              </w:rPr>
              <w:t>8</w:t>
            </w:r>
          </w:p>
        </w:tc>
        <w:tc>
          <w:tcPr>
            <w:tcW w:w="1595" w:type="dxa"/>
          </w:tcPr>
          <w:p w14:paraId="4F8B887A">
            <w:pPr>
              <w:spacing w:line="480" w:lineRule="auto"/>
              <w:jc w:val="center"/>
              <w:rPr>
                <w:color w:val="000000"/>
                <w:sz w:val="18"/>
                <w:szCs w:val="18"/>
              </w:rPr>
            </w:pPr>
            <w:r>
              <w:rPr>
                <w:color w:val="000000"/>
                <w:sz w:val="18"/>
                <w:szCs w:val="18"/>
              </w:rPr>
              <w:t>28</w:t>
            </w:r>
          </w:p>
        </w:tc>
        <w:tc>
          <w:tcPr>
            <w:tcW w:w="1595" w:type="dxa"/>
          </w:tcPr>
          <w:p w14:paraId="50BFADDD">
            <w:pPr>
              <w:spacing w:line="480" w:lineRule="auto"/>
              <w:jc w:val="center"/>
              <w:rPr>
                <w:color w:val="000000"/>
                <w:sz w:val="18"/>
                <w:szCs w:val="18"/>
              </w:rPr>
            </w:pPr>
            <w:r>
              <w:rPr>
                <w:color w:val="000000"/>
                <w:sz w:val="18"/>
                <w:szCs w:val="18"/>
              </w:rPr>
              <w:t>44</w:t>
            </w:r>
          </w:p>
        </w:tc>
        <w:tc>
          <w:tcPr>
            <w:tcW w:w="1595" w:type="dxa"/>
          </w:tcPr>
          <w:p w14:paraId="0829C357">
            <w:pPr>
              <w:spacing w:line="480" w:lineRule="auto"/>
              <w:jc w:val="center"/>
              <w:rPr>
                <w:color w:val="000000"/>
                <w:sz w:val="18"/>
                <w:szCs w:val="18"/>
              </w:rPr>
            </w:pPr>
            <w:r>
              <w:rPr>
                <w:color w:val="000000"/>
                <w:sz w:val="18"/>
                <w:szCs w:val="18"/>
              </w:rPr>
              <w:t>0.77</w:t>
            </w:r>
          </w:p>
        </w:tc>
        <w:tc>
          <w:tcPr>
            <w:tcW w:w="1595" w:type="dxa"/>
          </w:tcPr>
          <w:p w14:paraId="7646F934">
            <w:pPr>
              <w:spacing w:line="480" w:lineRule="auto"/>
              <w:jc w:val="center"/>
              <w:rPr>
                <w:color w:val="000000"/>
                <w:sz w:val="18"/>
                <w:szCs w:val="18"/>
              </w:rPr>
            </w:pPr>
            <w:r>
              <w:rPr>
                <w:color w:val="000000"/>
                <w:sz w:val="18"/>
                <w:szCs w:val="18"/>
              </w:rPr>
              <w:t>0.85</w:t>
            </w:r>
          </w:p>
        </w:tc>
      </w:tr>
    </w:tbl>
    <w:p w14:paraId="6EF43FE9">
      <w:pPr>
        <w:spacing w:line="480" w:lineRule="auto"/>
        <w:jc w:val="center"/>
        <w:rPr>
          <w:rFonts w:ascii="黑体" w:hAnsi="黑体" w:eastAsia="黑体" w:cs="黑体"/>
          <w:color w:val="000000"/>
          <w:szCs w:val="21"/>
        </w:rPr>
      </w:pPr>
      <w:r>
        <w:rPr>
          <w:rFonts w:hint="eastAsia" w:ascii="黑体" w:hAnsi="黑体" w:eastAsia="黑体" w:cs="黑体"/>
          <w:color w:val="000000"/>
          <w:szCs w:val="21"/>
        </w:rPr>
        <w:t>表</w:t>
      </w:r>
      <w:r>
        <w:rPr>
          <w:rFonts w:hint="eastAsia" w:ascii="黑体" w:hAnsi="黑体" w:eastAsia="黑体" w:cs="黑体"/>
          <w:color w:val="000000"/>
          <w:szCs w:val="21"/>
          <w:lang w:val="en-US" w:eastAsia="zh-CN"/>
        </w:rPr>
        <w:t>4</w:t>
      </w:r>
      <w:r>
        <w:rPr>
          <w:rFonts w:hint="eastAsia" w:ascii="黑体" w:hAnsi="黑体" w:eastAsia="黑体" w:cs="黑体"/>
          <w:color w:val="000000"/>
          <w:szCs w:val="21"/>
        </w:rPr>
        <w:tab/>
      </w:r>
      <w:r>
        <w:rPr>
          <w:rFonts w:hint="eastAsia" w:ascii="黑体" w:hAnsi="黑体" w:eastAsia="黑体" w:cs="黑体"/>
          <w:color w:val="000000"/>
          <w:szCs w:val="21"/>
        </w:rPr>
        <w:t xml:space="preserve">  不同检验批</w:t>
      </w:r>
      <w:r>
        <w:rPr>
          <w:rFonts w:hint="eastAsia" w:ascii="黑体" w:hAnsi="黑体" w:eastAsia="黑体" w:cs="黑体"/>
          <w:color w:val="000000"/>
          <w:szCs w:val="21"/>
          <w:lang w:eastAsia="zh-CN"/>
        </w:rPr>
        <w:t>镍</w:t>
      </w:r>
      <w:r>
        <w:rPr>
          <w:rFonts w:hint="eastAsia" w:ascii="黑体" w:hAnsi="黑体" w:eastAsia="黑体" w:cs="黑体"/>
          <w:color w:val="000000"/>
          <w:szCs w:val="21"/>
        </w:rPr>
        <w:t>精矿应取</w:t>
      </w:r>
      <w:r>
        <w:rPr>
          <w:rFonts w:hint="eastAsia" w:ascii="黑体" w:hAnsi="黑体" w:eastAsia="黑体" w:cs="黑体"/>
          <w:color w:val="000000"/>
          <w:szCs w:val="21"/>
          <w:lang w:eastAsia="zh-CN"/>
        </w:rPr>
        <w:t>的</w:t>
      </w:r>
      <w:r>
        <w:rPr>
          <w:rFonts w:hint="eastAsia" w:ascii="黑体" w:hAnsi="黑体" w:eastAsia="黑体" w:cs="黑体"/>
          <w:color w:val="000000"/>
          <w:szCs w:val="21"/>
        </w:rPr>
        <w:t>最少份样数</w:t>
      </w:r>
    </w:p>
    <w:tbl>
      <w:tblPr>
        <w:tblStyle w:val="12"/>
        <w:tblW w:w="95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5"/>
        <w:gridCol w:w="1595"/>
        <w:gridCol w:w="1595"/>
        <w:gridCol w:w="1595"/>
        <w:gridCol w:w="1595"/>
        <w:gridCol w:w="1595"/>
      </w:tblGrid>
      <w:tr w14:paraId="7B1EE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595" w:type="dxa"/>
            <w:vMerge w:val="restart"/>
            <w:vAlign w:val="center"/>
          </w:tcPr>
          <w:p w14:paraId="2A1A842C">
            <w:pPr>
              <w:spacing w:line="480" w:lineRule="auto"/>
              <w:jc w:val="center"/>
              <w:rPr>
                <w:color w:val="000000"/>
                <w:sz w:val="18"/>
                <w:szCs w:val="18"/>
              </w:rPr>
            </w:pPr>
            <w:r>
              <w:rPr>
                <w:rFonts w:hint="eastAsia"/>
                <w:color w:val="000000"/>
                <w:sz w:val="18"/>
                <w:szCs w:val="18"/>
              </w:rPr>
              <w:t>检验批量N/t</w:t>
            </w:r>
          </w:p>
        </w:tc>
        <w:tc>
          <w:tcPr>
            <w:tcW w:w="4785" w:type="dxa"/>
            <w:gridSpan w:val="3"/>
            <w:vAlign w:val="center"/>
          </w:tcPr>
          <w:p w14:paraId="03F8320E">
            <w:pPr>
              <w:spacing w:line="480" w:lineRule="auto"/>
              <w:jc w:val="center"/>
              <w:rPr>
                <w:color w:val="000000"/>
                <w:sz w:val="18"/>
                <w:szCs w:val="18"/>
              </w:rPr>
            </w:pPr>
            <w:r>
              <w:rPr>
                <w:rFonts w:hint="eastAsia"/>
                <w:color w:val="000000"/>
                <w:sz w:val="18"/>
                <w:szCs w:val="18"/>
              </w:rPr>
              <w:t>品质波动类型</w:t>
            </w:r>
          </w:p>
        </w:tc>
        <w:tc>
          <w:tcPr>
            <w:tcW w:w="1595" w:type="dxa"/>
            <w:vMerge w:val="restart"/>
            <w:vAlign w:val="center"/>
          </w:tcPr>
          <w:p w14:paraId="4174181C">
            <w:pPr>
              <w:spacing w:line="480" w:lineRule="auto"/>
              <w:jc w:val="center"/>
              <w:rPr>
                <w:color w:val="000000"/>
                <w:sz w:val="18"/>
                <w:szCs w:val="18"/>
              </w:rPr>
            </w:pPr>
            <m:oMath>
              <m:sSub>
                <m:sSubPr>
                  <m:ctrlPr>
                    <w:rPr>
                      <w:rFonts w:ascii="Cambria Math" w:hAnsi="Cambria Math"/>
                      <w:i/>
                      <w:color w:val="000000"/>
                      <w:sz w:val="18"/>
                      <w:szCs w:val="18"/>
                    </w:rPr>
                  </m:ctrlPr>
                </m:sSubPr>
                <m:e>
                  <m:r>
                    <m:rPr/>
                    <w:rPr>
                      <w:rFonts w:ascii="Cambria Math" w:hAnsi="Cambria Math"/>
                      <w:color w:val="000000"/>
                      <w:sz w:val="18"/>
                      <w:szCs w:val="18"/>
                    </w:rPr>
                    <m:t>β</m:t>
                  </m:r>
                  <m:ctrlPr>
                    <w:rPr>
                      <w:rFonts w:ascii="Cambria Math" w:hAnsi="Cambria Math"/>
                      <w:i/>
                      <w:color w:val="000000"/>
                      <w:sz w:val="18"/>
                      <w:szCs w:val="18"/>
                    </w:rPr>
                  </m:ctrlPr>
                </m:e>
                <m:sub>
                  <m:r>
                    <m:rPr/>
                    <w:rPr>
                      <w:rFonts w:ascii="Cambria Math" w:hAnsi="Cambria Math"/>
                      <w:color w:val="000000"/>
                      <w:sz w:val="18"/>
                      <w:szCs w:val="18"/>
                    </w:rPr>
                    <m:t>S</m:t>
                  </m:r>
                  <m:ctrlPr>
                    <w:rPr>
                      <w:rFonts w:ascii="Cambria Math" w:hAnsi="Cambria Math"/>
                      <w:i/>
                      <w:color w:val="000000"/>
                      <w:sz w:val="18"/>
                      <w:szCs w:val="18"/>
                    </w:rPr>
                  </m:ctrlPr>
                </m:sub>
              </m:sSub>
            </m:oMath>
            <w:r>
              <w:rPr>
                <w:color w:val="000000"/>
                <w:sz w:val="18"/>
                <w:szCs w:val="18"/>
              </w:rPr>
              <w:t>/%</w:t>
            </w:r>
          </w:p>
        </w:tc>
        <w:tc>
          <w:tcPr>
            <w:tcW w:w="1595" w:type="dxa"/>
            <w:vMerge w:val="restart"/>
            <w:vAlign w:val="center"/>
          </w:tcPr>
          <w:p w14:paraId="4916FCF0">
            <w:pPr>
              <w:spacing w:line="480" w:lineRule="auto"/>
              <w:jc w:val="center"/>
              <w:rPr>
                <w:color w:val="000000"/>
                <w:sz w:val="18"/>
                <w:szCs w:val="18"/>
              </w:rPr>
            </w:pPr>
            <m:oMath>
              <m:sSub>
                <m:sSubPr>
                  <m:ctrlPr>
                    <w:rPr>
                      <w:rFonts w:ascii="Cambria Math" w:hAnsi="Cambria Math"/>
                      <w:i/>
                      <w:color w:val="000000"/>
                      <w:sz w:val="18"/>
                      <w:szCs w:val="18"/>
                    </w:rPr>
                  </m:ctrlPr>
                </m:sSubPr>
                <m:e>
                  <m:r>
                    <m:rPr/>
                    <w:rPr>
                      <w:rFonts w:ascii="Cambria Math" w:hAnsi="Cambria Math"/>
                      <w:color w:val="000000"/>
                      <w:sz w:val="18"/>
                      <w:szCs w:val="18"/>
                    </w:rPr>
                    <m:t>β</m:t>
                  </m:r>
                  <m:ctrlPr>
                    <w:rPr>
                      <w:rFonts w:ascii="Cambria Math" w:hAnsi="Cambria Math"/>
                      <w:i/>
                      <w:color w:val="000000"/>
                      <w:sz w:val="18"/>
                      <w:szCs w:val="18"/>
                    </w:rPr>
                  </m:ctrlPr>
                </m:e>
                <m:sub>
                  <m:r>
                    <m:rPr/>
                    <w:rPr>
                      <w:rFonts w:ascii="Cambria Math" w:hAnsi="Cambria Math"/>
                      <w:color w:val="000000"/>
                      <w:sz w:val="18"/>
                      <w:szCs w:val="18"/>
                    </w:rPr>
                    <m:t>SPM</m:t>
                  </m:r>
                  <m:ctrlPr>
                    <w:rPr>
                      <w:rFonts w:ascii="Cambria Math" w:hAnsi="Cambria Math"/>
                      <w:i/>
                      <w:color w:val="000000"/>
                      <w:sz w:val="18"/>
                      <w:szCs w:val="18"/>
                    </w:rPr>
                  </m:ctrlPr>
                </m:sub>
              </m:sSub>
            </m:oMath>
            <w:r>
              <w:rPr>
                <w:color w:val="000000"/>
                <w:sz w:val="18"/>
                <w:szCs w:val="18"/>
              </w:rPr>
              <w:t>/%</w:t>
            </w:r>
          </w:p>
        </w:tc>
      </w:tr>
      <w:tr w14:paraId="717E6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595" w:type="dxa"/>
            <w:vMerge w:val="continue"/>
          </w:tcPr>
          <w:p w14:paraId="1A350013">
            <w:pPr>
              <w:spacing w:line="480" w:lineRule="auto"/>
              <w:jc w:val="center"/>
              <w:rPr>
                <w:color w:val="000000"/>
                <w:sz w:val="18"/>
                <w:szCs w:val="18"/>
              </w:rPr>
            </w:pPr>
          </w:p>
        </w:tc>
        <w:tc>
          <w:tcPr>
            <w:tcW w:w="1595" w:type="dxa"/>
          </w:tcPr>
          <w:p w14:paraId="5ED013A2">
            <w:pPr>
              <w:spacing w:line="480" w:lineRule="auto"/>
              <w:jc w:val="center"/>
              <w:rPr>
                <w:color w:val="000000"/>
                <w:sz w:val="18"/>
                <w:szCs w:val="18"/>
              </w:rPr>
            </w:pPr>
            <w:r>
              <w:rPr>
                <w:rFonts w:hint="eastAsia"/>
                <w:color w:val="000000"/>
                <w:sz w:val="18"/>
                <w:szCs w:val="18"/>
              </w:rPr>
              <w:t>小</w:t>
            </w:r>
          </w:p>
        </w:tc>
        <w:tc>
          <w:tcPr>
            <w:tcW w:w="1595" w:type="dxa"/>
          </w:tcPr>
          <w:p w14:paraId="18A4BA90">
            <w:pPr>
              <w:spacing w:line="480" w:lineRule="auto"/>
              <w:jc w:val="center"/>
              <w:rPr>
                <w:color w:val="000000"/>
                <w:sz w:val="18"/>
                <w:szCs w:val="18"/>
              </w:rPr>
            </w:pPr>
            <w:r>
              <w:rPr>
                <w:rFonts w:hint="eastAsia"/>
                <w:color w:val="000000"/>
                <w:sz w:val="18"/>
                <w:szCs w:val="18"/>
              </w:rPr>
              <w:t>中</w:t>
            </w:r>
          </w:p>
        </w:tc>
        <w:tc>
          <w:tcPr>
            <w:tcW w:w="1595" w:type="dxa"/>
          </w:tcPr>
          <w:p w14:paraId="1FFC7F52">
            <w:pPr>
              <w:spacing w:line="480" w:lineRule="auto"/>
              <w:jc w:val="center"/>
              <w:rPr>
                <w:color w:val="000000"/>
                <w:sz w:val="18"/>
                <w:szCs w:val="18"/>
              </w:rPr>
            </w:pPr>
            <w:r>
              <w:rPr>
                <w:rFonts w:hint="eastAsia"/>
                <w:color w:val="000000"/>
                <w:sz w:val="18"/>
                <w:szCs w:val="18"/>
              </w:rPr>
              <w:t>大</w:t>
            </w:r>
          </w:p>
        </w:tc>
        <w:tc>
          <w:tcPr>
            <w:tcW w:w="1595" w:type="dxa"/>
            <w:vMerge w:val="continue"/>
          </w:tcPr>
          <w:p w14:paraId="6909BF44">
            <w:pPr>
              <w:spacing w:line="480" w:lineRule="auto"/>
              <w:jc w:val="center"/>
              <w:rPr>
                <w:color w:val="000000"/>
                <w:sz w:val="18"/>
                <w:szCs w:val="18"/>
              </w:rPr>
            </w:pPr>
          </w:p>
        </w:tc>
        <w:tc>
          <w:tcPr>
            <w:tcW w:w="1595" w:type="dxa"/>
            <w:vMerge w:val="continue"/>
          </w:tcPr>
          <w:p w14:paraId="3E572132">
            <w:pPr>
              <w:spacing w:line="480" w:lineRule="auto"/>
              <w:jc w:val="center"/>
              <w:rPr>
                <w:color w:val="000000"/>
                <w:sz w:val="18"/>
                <w:szCs w:val="18"/>
              </w:rPr>
            </w:pPr>
          </w:p>
        </w:tc>
      </w:tr>
      <w:tr w14:paraId="5BBD5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595" w:type="dxa"/>
            <w:vMerge w:val="continue"/>
          </w:tcPr>
          <w:p w14:paraId="6E71083A">
            <w:pPr>
              <w:spacing w:line="480" w:lineRule="auto"/>
              <w:jc w:val="center"/>
              <w:rPr>
                <w:color w:val="000000"/>
                <w:sz w:val="18"/>
                <w:szCs w:val="18"/>
              </w:rPr>
            </w:pPr>
          </w:p>
        </w:tc>
        <w:tc>
          <w:tcPr>
            <w:tcW w:w="1595" w:type="dxa"/>
          </w:tcPr>
          <w:p w14:paraId="0F263B0E">
            <w:pPr>
              <w:spacing w:line="480" w:lineRule="auto"/>
              <w:jc w:val="center"/>
              <w:rPr>
                <w:rFonts w:hint="default" w:eastAsia="宋体"/>
                <w:color w:val="000000"/>
                <w:sz w:val="18"/>
                <w:szCs w:val="18"/>
                <w:lang w:val="en-US" w:eastAsia="zh-CN"/>
              </w:rPr>
            </w:pPr>
            <m:oMath>
              <m:sSub>
                <m:sSubPr>
                  <m:ctrlPr>
                    <w:rPr>
                      <w:rFonts w:ascii="Cambria Math" w:hAnsi="Cambria Math"/>
                      <w:i/>
                      <w:color w:val="000000"/>
                      <w:sz w:val="18"/>
                      <w:szCs w:val="18"/>
                    </w:rPr>
                  </m:ctrlPr>
                </m:sSubPr>
                <m:e>
                  <m:r>
                    <m:rPr/>
                    <w:rPr>
                      <w:rFonts w:ascii="Cambria Math" w:hAnsi="Cambria Math"/>
                      <w:color w:val="000000"/>
                      <w:sz w:val="18"/>
                      <w:szCs w:val="18"/>
                    </w:rPr>
                    <m:t>σ</m:t>
                  </m:r>
                  <m:ctrlPr>
                    <w:rPr>
                      <w:rFonts w:ascii="Cambria Math" w:hAnsi="Cambria Math"/>
                      <w:i/>
                      <w:color w:val="000000"/>
                      <w:sz w:val="18"/>
                      <w:szCs w:val="18"/>
                    </w:rPr>
                  </m:ctrlPr>
                </m:e>
                <m:sub>
                  <m:r>
                    <m:rPr/>
                    <w:rPr>
                      <w:rFonts w:ascii="Cambria Math" w:hAnsi="Cambria Math"/>
                      <w:color w:val="000000"/>
                      <w:sz w:val="18"/>
                      <w:szCs w:val="18"/>
                    </w:rPr>
                    <m:t>W</m:t>
                  </m:r>
                  <m:ctrlPr>
                    <w:rPr>
                      <w:rFonts w:ascii="Cambria Math" w:hAnsi="Cambria Math"/>
                      <w:i/>
                      <w:color w:val="000000"/>
                      <w:sz w:val="18"/>
                      <w:szCs w:val="18"/>
                    </w:rPr>
                  </m:ctrlPr>
                </m:sub>
              </m:sSub>
              <m:r>
                <m:rPr/>
                <w:rPr>
                  <w:rFonts w:ascii="Cambria Math" w:hAnsi="Cambria Math"/>
                  <w:color w:val="000000"/>
                  <w:sz w:val="18"/>
                  <w:szCs w:val="18"/>
                </w:rPr>
                <m:t>&lt;</m:t>
              </m:r>
            </m:oMath>
            <w:r>
              <w:rPr>
                <w:rFonts w:ascii="Cambria Math" w:hAnsi="Cambria Math" w:cs="Cambria Math"/>
                <w:i/>
                <w:color w:val="000000"/>
                <w:sz w:val="18"/>
                <w:szCs w:val="18"/>
              </w:rPr>
              <w:t xml:space="preserve"> </w:t>
            </w:r>
            <w:r>
              <w:rPr>
                <w:rFonts w:hint="eastAsia" w:hAnsi="Cambria Math" w:cs="Cambria Math"/>
                <w:color w:val="000000"/>
                <w:sz w:val="18"/>
                <w:szCs w:val="18"/>
                <w:lang w:val="en-US" w:eastAsia="zh-CN"/>
              </w:rPr>
              <w:t>0.3</w:t>
            </w:r>
          </w:p>
        </w:tc>
        <w:tc>
          <w:tcPr>
            <w:tcW w:w="1595" w:type="dxa"/>
          </w:tcPr>
          <w:p w14:paraId="777BD225">
            <w:pPr>
              <w:spacing w:line="480" w:lineRule="auto"/>
              <w:jc w:val="center"/>
              <w:rPr>
                <w:rFonts w:hint="default" w:eastAsia="宋体"/>
                <w:color w:val="000000"/>
                <w:sz w:val="18"/>
                <w:szCs w:val="18"/>
                <w:lang w:val="en-US" w:eastAsia="zh-CN"/>
              </w:rPr>
            </w:pPr>
            <m:oMath>
              <m:sSub>
                <m:sSubPr>
                  <m:ctrlPr>
                    <w:rPr>
                      <w:rFonts w:ascii="Cambria Math" w:hAnsi="Cambria Math"/>
                      <w:i/>
                      <w:color w:val="000000"/>
                      <w:sz w:val="18"/>
                      <w:szCs w:val="18"/>
                    </w:rPr>
                  </m:ctrlPr>
                </m:sSubPr>
                <m:e>
                  <m:r>
                    <m:rPr/>
                    <w:rPr>
                      <w:rFonts w:hint="default" w:ascii="Cambria Math" w:hAnsi="Cambria Math"/>
                      <w:color w:val="000000"/>
                      <w:sz w:val="18"/>
                      <w:szCs w:val="18"/>
                      <w:lang w:val="en-US" w:eastAsia="zh-CN"/>
                    </w:rPr>
                    <m:t>0.3</m:t>
                  </m:r>
                  <m:r>
                    <m:rPr/>
                    <w:rPr>
                      <w:rFonts w:hint="eastAsia" w:ascii="Cambria Math" w:hAnsi="Cambria Math" w:cs="Cambria Math"/>
                      <w:color w:val="000000"/>
                      <w:sz w:val="18"/>
                      <w:szCs w:val="18"/>
                    </w:rPr>
                    <m:t>≤</m:t>
                  </m:r>
                  <m:r>
                    <m:rPr/>
                    <w:rPr>
                      <w:rFonts w:ascii="Cambria Math" w:hAnsi="Cambria Math"/>
                      <w:color w:val="000000"/>
                      <w:sz w:val="18"/>
                      <w:szCs w:val="18"/>
                    </w:rPr>
                    <m:t>σ</m:t>
                  </m:r>
                  <m:ctrlPr>
                    <w:rPr>
                      <w:rFonts w:ascii="Cambria Math" w:hAnsi="Cambria Math"/>
                      <w:i/>
                      <w:color w:val="000000"/>
                      <w:sz w:val="18"/>
                      <w:szCs w:val="18"/>
                    </w:rPr>
                  </m:ctrlPr>
                </m:e>
                <m:sub>
                  <m:r>
                    <m:rPr/>
                    <w:rPr>
                      <w:rFonts w:ascii="Cambria Math" w:hAnsi="Cambria Math"/>
                      <w:color w:val="000000"/>
                      <w:sz w:val="18"/>
                      <w:szCs w:val="18"/>
                    </w:rPr>
                    <m:t>W</m:t>
                  </m:r>
                  <m:ctrlPr>
                    <w:rPr>
                      <w:rFonts w:ascii="Cambria Math" w:hAnsi="Cambria Math"/>
                      <w:i/>
                      <w:color w:val="000000"/>
                      <w:sz w:val="18"/>
                      <w:szCs w:val="18"/>
                    </w:rPr>
                  </m:ctrlPr>
                </m:sub>
              </m:sSub>
              <m:r>
                <m:rPr/>
                <w:rPr>
                  <w:rFonts w:ascii="Cambria Math" w:hAnsi="Cambria Math"/>
                  <w:color w:val="000000"/>
                  <w:sz w:val="18"/>
                  <w:szCs w:val="18"/>
                </w:rPr>
                <m:t>&lt;</m:t>
              </m:r>
            </m:oMath>
            <w:r>
              <w:rPr>
                <w:rFonts w:hint="eastAsia" w:hAnsi="Cambria Math"/>
                <w:i/>
                <w:color w:val="000000"/>
                <w:sz w:val="18"/>
                <w:szCs w:val="18"/>
                <w:lang w:val="en-US" w:eastAsia="zh-CN"/>
              </w:rPr>
              <w:t>0.6</w:t>
            </w:r>
          </w:p>
        </w:tc>
        <w:tc>
          <w:tcPr>
            <w:tcW w:w="1595" w:type="dxa"/>
          </w:tcPr>
          <w:p w14:paraId="1CBCDF95">
            <w:pPr>
              <w:spacing w:line="480" w:lineRule="auto"/>
              <w:jc w:val="center"/>
              <w:rPr>
                <w:rFonts w:hint="default" w:eastAsia="宋体"/>
                <w:color w:val="000000"/>
                <w:sz w:val="18"/>
                <w:szCs w:val="18"/>
                <w:lang w:val="en-US" w:eastAsia="zh-CN"/>
              </w:rPr>
            </w:pPr>
            <m:oMath>
              <m:sSub>
                <m:sSubPr>
                  <m:ctrlPr>
                    <w:rPr>
                      <w:rFonts w:ascii="Cambria Math" w:hAnsi="Cambria Math"/>
                      <w:i/>
                      <w:color w:val="000000"/>
                      <w:sz w:val="18"/>
                      <w:szCs w:val="18"/>
                    </w:rPr>
                  </m:ctrlPr>
                </m:sSubPr>
                <m:e>
                  <m:r>
                    <m:rPr/>
                    <w:rPr>
                      <w:rFonts w:ascii="Cambria Math" w:hAnsi="Cambria Math"/>
                      <w:color w:val="000000"/>
                      <w:sz w:val="18"/>
                      <w:szCs w:val="18"/>
                    </w:rPr>
                    <m:t>σ</m:t>
                  </m:r>
                  <m:ctrlPr>
                    <w:rPr>
                      <w:rFonts w:ascii="Cambria Math" w:hAnsi="Cambria Math"/>
                      <w:i/>
                      <w:color w:val="000000"/>
                      <w:sz w:val="18"/>
                      <w:szCs w:val="18"/>
                    </w:rPr>
                  </m:ctrlPr>
                </m:e>
                <m:sub>
                  <m:r>
                    <m:rPr/>
                    <w:rPr>
                      <w:rFonts w:ascii="Cambria Math" w:hAnsi="Cambria Math"/>
                      <w:color w:val="000000"/>
                      <w:sz w:val="18"/>
                      <w:szCs w:val="18"/>
                    </w:rPr>
                    <m:t>W</m:t>
                  </m:r>
                  <m:ctrlPr>
                    <w:rPr>
                      <w:rFonts w:ascii="Cambria Math" w:hAnsi="Cambria Math"/>
                      <w:i/>
                      <w:color w:val="000000"/>
                      <w:sz w:val="18"/>
                      <w:szCs w:val="18"/>
                    </w:rPr>
                  </m:ctrlPr>
                </m:sub>
              </m:sSub>
              <m:r>
                <m:rPr/>
                <w:rPr>
                  <w:rFonts w:ascii="Cambria Math" w:hAnsi="Cambria Math"/>
                  <w:color w:val="000000"/>
                  <w:sz w:val="18"/>
                  <w:szCs w:val="18"/>
                </w:rPr>
                <m:t>≥</m:t>
              </m:r>
            </m:oMath>
            <w:r>
              <w:rPr>
                <w:rFonts w:hint="eastAsia" w:hAnsi="Cambria Math"/>
                <w:i/>
                <w:color w:val="000000"/>
                <w:sz w:val="18"/>
                <w:szCs w:val="18"/>
                <w:lang w:val="en-US" w:eastAsia="zh-CN"/>
              </w:rPr>
              <w:t>0.6</w:t>
            </w:r>
          </w:p>
        </w:tc>
        <w:tc>
          <w:tcPr>
            <w:tcW w:w="1595" w:type="dxa"/>
            <w:vMerge w:val="continue"/>
          </w:tcPr>
          <w:p w14:paraId="6FFA83B7">
            <w:pPr>
              <w:spacing w:line="480" w:lineRule="auto"/>
              <w:jc w:val="center"/>
              <w:rPr>
                <w:color w:val="000000"/>
                <w:sz w:val="18"/>
                <w:szCs w:val="18"/>
              </w:rPr>
            </w:pPr>
          </w:p>
        </w:tc>
        <w:tc>
          <w:tcPr>
            <w:tcW w:w="1595" w:type="dxa"/>
            <w:vMerge w:val="continue"/>
          </w:tcPr>
          <w:p w14:paraId="5BF3117D">
            <w:pPr>
              <w:spacing w:line="480" w:lineRule="auto"/>
              <w:jc w:val="center"/>
              <w:rPr>
                <w:color w:val="000000"/>
                <w:sz w:val="18"/>
                <w:szCs w:val="18"/>
              </w:rPr>
            </w:pPr>
          </w:p>
        </w:tc>
      </w:tr>
      <w:tr w14:paraId="64441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595" w:type="dxa"/>
          </w:tcPr>
          <w:p w14:paraId="7C995B0C">
            <w:pPr>
              <w:spacing w:line="480" w:lineRule="auto"/>
              <w:jc w:val="center"/>
              <w:rPr>
                <w:color w:val="000000"/>
                <w:sz w:val="18"/>
                <w:szCs w:val="18"/>
              </w:rPr>
            </w:pPr>
            <m:oMath>
              <m:r>
                <m:rPr>
                  <m:sty m:val="p"/>
                </m:rPr>
                <w:rPr>
                  <w:rFonts w:hint="eastAsia" w:ascii="Cambria Math" w:hAnsi="Cambria Math"/>
                  <w:color w:val="000000"/>
                  <w:sz w:val="18"/>
                  <w:szCs w:val="18"/>
                </w:rPr>
                <m:t>≤</m:t>
              </m:r>
            </m:oMath>
            <w:r>
              <w:rPr>
                <w:rFonts w:hAnsi="Cambria Math"/>
                <w:color w:val="000000"/>
                <w:sz w:val="18"/>
                <w:szCs w:val="18"/>
              </w:rPr>
              <w:t>60</w:t>
            </w:r>
          </w:p>
        </w:tc>
        <w:tc>
          <w:tcPr>
            <w:tcW w:w="1595" w:type="dxa"/>
          </w:tcPr>
          <w:p w14:paraId="54A9070A">
            <w:pPr>
              <w:spacing w:line="480" w:lineRule="auto"/>
              <w:jc w:val="center"/>
              <w:rPr>
                <w:color w:val="000000"/>
                <w:sz w:val="18"/>
                <w:szCs w:val="18"/>
              </w:rPr>
            </w:pPr>
            <w:r>
              <w:rPr>
                <w:color w:val="000000"/>
                <w:sz w:val="18"/>
                <w:szCs w:val="18"/>
              </w:rPr>
              <w:t>6</w:t>
            </w:r>
          </w:p>
        </w:tc>
        <w:tc>
          <w:tcPr>
            <w:tcW w:w="1595" w:type="dxa"/>
          </w:tcPr>
          <w:p w14:paraId="50D4057B">
            <w:pPr>
              <w:spacing w:line="480" w:lineRule="auto"/>
              <w:jc w:val="center"/>
              <w:rPr>
                <w:rFonts w:hint="default" w:eastAsia="宋体"/>
                <w:color w:val="000000"/>
                <w:sz w:val="18"/>
                <w:szCs w:val="18"/>
                <w:lang w:val="en-US" w:eastAsia="zh-CN"/>
              </w:rPr>
            </w:pPr>
            <w:r>
              <w:rPr>
                <w:rFonts w:hint="eastAsia"/>
                <w:color w:val="000000"/>
                <w:sz w:val="18"/>
                <w:szCs w:val="18"/>
                <w:lang w:val="en-US" w:eastAsia="zh-CN"/>
              </w:rPr>
              <w:t>18</w:t>
            </w:r>
          </w:p>
        </w:tc>
        <w:tc>
          <w:tcPr>
            <w:tcW w:w="1595" w:type="dxa"/>
          </w:tcPr>
          <w:p w14:paraId="756CAAD7">
            <w:pPr>
              <w:spacing w:line="480" w:lineRule="auto"/>
              <w:jc w:val="center"/>
              <w:rPr>
                <w:rFonts w:hint="default" w:eastAsia="宋体"/>
                <w:color w:val="000000"/>
                <w:sz w:val="18"/>
                <w:szCs w:val="18"/>
                <w:lang w:val="en-US" w:eastAsia="zh-CN"/>
              </w:rPr>
            </w:pPr>
            <w:r>
              <w:rPr>
                <w:rFonts w:hint="eastAsia"/>
                <w:color w:val="000000"/>
                <w:sz w:val="18"/>
                <w:szCs w:val="18"/>
                <w:lang w:val="en-US" w:eastAsia="zh-CN"/>
              </w:rPr>
              <w:t>28</w:t>
            </w:r>
          </w:p>
        </w:tc>
        <w:tc>
          <w:tcPr>
            <w:tcW w:w="1595" w:type="dxa"/>
          </w:tcPr>
          <w:p w14:paraId="627B8C6A">
            <w:pPr>
              <w:spacing w:line="480" w:lineRule="auto"/>
              <w:jc w:val="center"/>
              <w:rPr>
                <w:rFonts w:hint="default" w:eastAsia="宋体"/>
                <w:color w:val="000000"/>
                <w:sz w:val="18"/>
                <w:szCs w:val="18"/>
                <w:lang w:val="en-US" w:eastAsia="zh-CN"/>
              </w:rPr>
            </w:pPr>
            <w:r>
              <w:rPr>
                <w:color w:val="000000"/>
                <w:sz w:val="18"/>
                <w:szCs w:val="18"/>
              </w:rPr>
              <w:t>0.</w:t>
            </w:r>
            <w:r>
              <w:rPr>
                <w:rFonts w:hint="eastAsia"/>
                <w:color w:val="000000"/>
                <w:sz w:val="18"/>
                <w:szCs w:val="18"/>
                <w:lang w:val="en-US" w:eastAsia="zh-CN"/>
              </w:rPr>
              <w:t>300</w:t>
            </w:r>
          </w:p>
        </w:tc>
        <w:tc>
          <w:tcPr>
            <w:tcW w:w="1595" w:type="dxa"/>
          </w:tcPr>
          <w:p w14:paraId="4F28B0B9">
            <w:pPr>
              <w:spacing w:line="480" w:lineRule="auto"/>
              <w:jc w:val="center"/>
              <w:rPr>
                <w:rFonts w:hint="default" w:eastAsia="宋体"/>
                <w:color w:val="000000"/>
                <w:sz w:val="18"/>
                <w:szCs w:val="18"/>
                <w:lang w:val="en-US" w:eastAsia="zh-CN"/>
              </w:rPr>
            </w:pPr>
            <w:r>
              <w:rPr>
                <w:rFonts w:hint="eastAsia"/>
                <w:color w:val="000000"/>
                <w:sz w:val="18"/>
                <w:szCs w:val="18"/>
                <w:lang w:val="en-US" w:eastAsia="zh-CN"/>
              </w:rPr>
              <w:t>0.287</w:t>
            </w:r>
          </w:p>
        </w:tc>
      </w:tr>
      <w:tr w14:paraId="0123D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595" w:type="dxa"/>
          </w:tcPr>
          <w:p w14:paraId="31AD7EE8">
            <w:pPr>
              <w:spacing w:line="480" w:lineRule="auto"/>
              <w:jc w:val="center"/>
              <w:rPr>
                <w:rFonts w:hint="default" w:eastAsia="微软雅黑"/>
                <w:color w:val="000000"/>
                <w:sz w:val="18"/>
                <w:szCs w:val="18"/>
                <w:lang w:val="en-US" w:eastAsia="zh-CN"/>
              </w:rPr>
            </w:pPr>
            <w:r>
              <w:rPr>
                <w:color w:val="000000"/>
                <w:sz w:val="18"/>
                <w:szCs w:val="18"/>
              </w:rPr>
              <w:t>&gt;60</w:t>
            </w:r>
            <w:r>
              <w:rPr>
                <w:rFonts w:ascii="微软雅黑" w:hAnsi="微软雅黑" w:eastAsia="微软雅黑" w:cs="微软雅黑"/>
                <w:color w:val="000000"/>
                <w:sz w:val="18"/>
                <w:szCs w:val="18"/>
              </w:rPr>
              <w:t>~</w:t>
            </w:r>
            <w:r>
              <w:rPr>
                <w:rFonts w:hint="eastAsia" w:eastAsia="微软雅黑"/>
                <w:color w:val="000000"/>
                <w:sz w:val="18"/>
                <w:szCs w:val="18"/>
                <w:lang w:val="en-US" w:eastAsia="zh-CN"/>
              </w:rPr>
              <w:t>240</w:t>
            </w:r>
          </w:p>
        </w:tc>
        <w:tc>
          <w:tcPr>
            <w:tcW w:w="1595" w:type="dxa"/>
          </w:tcPr>
          <w:p w14:paraId="04E3315F">
            <w:pPr>
              <w:spacing w:line="480" w:lineRule="auto"/>
              <w:jc w:val="center"/>
              <w:rPr>
                <w:rFonts w:hint="default" w:eastAsia="宋体"/>
                <w:color w:val="000000"/>
                <w:sz w:val="18"/>
                <w:szCs w:val="18"/>
                <w:lang w:val="en-US" w:eastAsia="zh-CN"/>
              </w:rPr>
            </w:pPr>
            <w:r>
              <w:rPr>
                <w:rFonts w:hint="eastAsia"/>
                <w:color w:val="000000"/>
                <w:sz w:val="18"/>
                <w:szCs w:val="18"/>
                <w:lang w:val="en-US" w:eastAsia="zh-CN"/>
              </w:rPr>
              <w:t>12</w:t>
            </w:r>
          </w:p>
        </w:tc>
        <w:tc>
          <w:tcPr>
            <w:tcW w:w="1595" w:type="dxa"/>
          </w:tcPr>
          <w:p w14:paraId="08B445E8">
            <w:pPr>
              <w:spacing w:line="480" w:lineRule="auto"/>
              <w:jc w:val="center"/>
              <w:rPr>
                <w:rFonts w:hint="default" w:eastAsia="宋体"/>
                <w:color w:val="000000"/>
                <w:sz w:val="18"/>
                <w:szCs w:val="18"/>
                <w:lang w:val="en-US" w:eastAsia="zh-CN"/>
              </w:rPr>
            </w:pPr>
            <w:r>
              <w:rPr>
                <w:rFonts w:hint="eastAsia"/>
                <w:color w:val="000000"/>
                <w:sz w:val="18"/>
                <w:szCs w:val="18"/>
                <w:lang w:val="en-US" w:eastAsia="zh-CN"/>
              </w:rPr>
              <w:t>36</w:t>
            </w:r>
          </w:p>
        </w:tc>
        <w:tc>
          <w:tcPr>
            <w:tcW w:w="1595" w:type="dxa"/>
          </w:tcPr>
          <w:p w14:paraId="0FED9306">
            <w:pPr>
              <w:spacing w:line="480" w:lineRule="auto"/>
              <w:jc w:val="center"/>
              <w:rPr>
                <w:rFonts w:hint="default" w:eastAsia="宋体"/>
                <w:color w:val="000000"/>
                <w:sz w:val="18"/>
                <w:szCs w:val="18"/>
                <w:lang w:val="en-US" w:eastAsia="zh-CN"/>
              </w:rPr>
            </w:pPr>
            <w:r>
              <w:rPr>
                <w:rFonts w:hint="eastAsia"/>
                <w:color w:val="000000"/>
                <w:sz w:val="18"/>
                <w:szCs w:val="18"/>
                <w:lang w:val="en-US" w:eastAsia="zh-CN"/>
              </w:rPr>
              <w:t>56</w:t>
            </w:r>
          </w:p>
        </w:tc>
        <w:tc>
          <w:tcPr>
            <w:tcW w:w="1595" w:type="dxa"/>
          </w:tcPr>
          <w:p w14:paraId="18ADBB10">
            <w:pPr>
              <w:spacing w:line="480" w:lineRule="auto"/>
              <w:jc w:val="center"/>
              <w:rPr>
                <w:rFonts w:hint="default" w:eastAsia="宋体"/>
                <w:color w:val="000000"/>
                <w:sz w:val="18"/>
                <w:szCs w:val="18"/>
                <w:lang w:val="en-US" w:eastAsia="zh-CN"/>
              </w:rPr>
            </w:pPr>
            <w:r>
              <w:rPr>
                <w:color w:val="000000"/>
                <w:sz w:val="18"/>
                <w:szCs w:val="18"/>
              </w:rPr>
              <w:t>0.</w:t>
            </w:r>
            <w:r>
              <w:rPr>
                <w:rFonts w:hint="eastAsia"/>
                <w:color w:val="000000"/>
                <w:sz w:val="18"/>
                <w:szCs w:val="18"/>
                <w:lang w:val="en-US" w:eastAsia="zh-CN"/>
              </w:rPr>
              <w:t>193</w:t>
            </w:r>
          </w:p>
        </w:tc>
        <w:tc>
          <w:tcPr>
            <w:tcW w:w="1595" w:type="dxa"/>
          </w:tcPr>
          <w:p w14:paraId="2A11E9AF">
            <w:pPr>
              <w:spacing w:line="480" w:lineRule="auto"/>
              <w:jc w:val="center"/>
              <w:rPr>
                <w:rFonts w:hint="default" w:eastAsia="宋体"/>
                <w:color w:val="000000"/>
                <w:sz w:val="18"/>
                <w:szCs w:val="18"/>
                <w:lang w:val="en-US" w:eastAsia="zh-CN"/>
              </w:rPr>
            </w:pPr>
            <w:r>
              <w:rPr>
                <w:color w:val="000000"/>
                <w:sz w:val="18"/>
                <w:szCs w:val="18"/>
              </w:rPr>
              <w:t>0.</w:t>
            </w:r>
            <w:r>
              <w:rPr>
                <w:rFonts w:hint="eastAsia"/>
                <w:color w:val="000000"/>
                <w:sz w:val="18"/>
                <w:szCs w:val="18"/>
                <w:lang w:val="en-US" w:eastAsia="zh-CN"/>
              </w:rPr>
              <w:t>173</w:t>
            </w:r>
          </w:p>
        </w:tc>
      </w:tr>
      <w:tr w14:paraId="7B1CF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95" w:type="dxa"/>
          </w:tcPr>
          <w:p w14:paraId="06FE74F3">
            <w:pPr>
              <w:spacing w:line="480" w:lineRule="auto"/>
              <w:jc w:val="center"/>
              <w:rPr>
                <w:rFonts w:hint="default" w:eastAsia="微软雅黑"/>
                <w:color w:val="000000"/>
                <w:sz w:val="18"/>
                <w:szCs w:val="18"/>
                <w:lang w:val="en-US" w:eastAsia="zh-CN"/>
              </w:rPr>
            </w:pPr>
            <w:r>
              <w:rPr>
                <w:color w:val="000000"/>
                <w:sz w:val="18"/>
                <w:szCs w:val="18"/>
              </w:rPr>
              <w:t>&gt;2</w:t>
            </w:r>
            <w:r>
              <w:rPr>
                <w:rFonts w:hint="eastAsia"/>
                <w:color w:val="000000"/>
                <w:sz w:val="18"/>
                <w:szCs w:val="18"/>
                <w:lang w:val="en-US" w:eastAsia="zh-CN"/>
              </w:rPr>
              <w:t>4</w:t>
            </w:r>
            <w:r>
              <w:rPr>
                <w:color w:val="000000"/>
                <w:sz w:val="18"/>
                <w:szCs w:val="18"/>
              </w:rPr>
              <w:t>0</w:t>
            </w:r>
            <w:r>
              <w:rPr>
                <w:rFonts w:ascii="微软雅黑" w:hAnsi="微软雅黑" w:eastAsia="微软雅黑" w:cs="微软雅黑"/>
                <w:color w:val="000000"/>
                <w:sz w:val="18"/>
                <w:szCs w:val="18"/>
              </w:rPr>
              <w:t>~</w:t>
            </w:r>
            <w:r>
              <w:rPr>
                <w:rFonts w:hint="eastAsia" w:eastAsia="微软雅黑"/>
                <w:color w:val="000000"/>
                <w:sz w:val="18"/>
                <w:szCs w:val="18"/>
                <w:lang w:val="en-US" w:eastAsia="zh-CN"/>
              </w:rPr>
              <w:t>600</w:t>
            </w:r>
          </w:p>
        </w:tc>
        <w:tc>
          <w:tcPr>
            <w:tcW w:w="1595" w:type="dxa"/>
          </w:tcPr>
          <w:p w14:paraId="54CD8560">
            <w:pPr>
              <w:spacing w:line="480" w:lineRule="auto"/>
              <w:jc w:val="center"/>
              <w:rPr>
                <w:rFonts w:hint="default" w:eastAsia="宋体"/>
                <w:color w:val="000000"/>
                <w:sz w:val="18"/>
                <w:szCs w:val="18"/>
                <w:lang w:val="en-US" w:eastAsia="zh-CN"/>
              </w:rPr>
            </w:pPr>
            <w:r>
              <w:rPr>
                <w:rFonts w:hint="eastAsia"/>
                <w:color w:val="000000"/>
                <w:sz w:val="18"/>
                <w:szCs w:val="18"/>
                <w:lang w:val="en-US" w:eastAsia="zh-CN"/>
              </w:rPr>
              <w:t>20</w:t>
            </w:r>
          </w:p>
        </w:tc>
        <w:tc>
          <w:tcPr>
            <w:tcW w:w="1595" w:type="dxa"/>
          </w:tcPr>
          <w:p w14:paraId="3BF979CB">
            <w:pPr>
              <w:spacing w:line="480" w:lineRule="auto"/>
              <w:jc w:val="center"/>
              <w:rPr>
                <w:color w:val="000000"/>
                <w:sz w:val="18"/>
                <w:szCs w:val="18"/>
              </w:rPr>
            </w:pPr>
            <w:r>
              <w:rPr>
                <w:color w:val="000000"/>
                <w:sz w:val="18"/>
                <w:szCs w:val="18"/>
              </w:rPr>
              <w:t>58</w:t>
            </w:r>
          </w:p>
        </w:tc>
        <w:tc>
          <w:tcPr>
            <w:tcW w:w="1595" w:type="dxa"/>
          </w:tcPr>
          <w:p w14:paraId="229B1777">
            <w:pPr>
              <w:spacing w:line="480" w:lineRule="auto"/>
              <w:jc w:val="center"/>
              <w:rPr>
                <w:rFonts w:hint="eastAsia" w:eastAsia="宋体"/>
                <w:color w:val="000000"/>
                <w:sz w:val="18"/>
                <w:szCs w:val="18"/>
                <w:lang w:eastAsia="zh-CN"/>
              </w:rPr>
            </w:pPr>
            <w:r>
              <w:rPr>
                <w:color w:val="000000"/>
                <w:sz w:val="18"/>
                <w:szCs w:val="18"/>
              </w:rPr>
              <w:t>9</w:t>
            </w:r>
            <w:r>
              <w:rPr>
                <w:rFonts w:hint="eastAsia"/>
                <w:color w:val="000000"/>
                <w:sz w:val="18"/>
                <w:szCs w:val="18"/>
                <w:lang w:val="en-US" w:eastAsia="zh-CN"/>
              </w:rPr>
              <w:t>0</w:t>
            </w:r>
          </w:p>
        </w:tc>
        <w:tc>
          <w:tcPr>
            <w:tcW w:w="1595" w:type="dxa"/>
          </w:tcPr>
          <w:p w14:paraId="1EAE945A">
            <w:pPr>
              <w:spacing w:line="480" w:lineRule="auto"/>
              <w:jc w:val="center"/>
              <w:rPr>
                <w:rFonts w:hint="default" w:eastAsia="宋体"/>
                <w:color w:val="000000"/>
                <w:sz w:val="18"/>
                <w:szCs w:val="18"/>
                <w:lang w:val="en-US" w:eastAsia="zh-CN"/>
              </w:rPr>
            </w:pPr>
            <w:r>
              <w:rPr>
                <w:color w:val="000000"/>
                <w:sz w:val="18"/>
                <w:szCs w:val="18"/>
              </w:rPr>
              <w:t>0.</w:t>
            </w:r>
            <w:r>
              <w:rPr>
                <w:rFonts w:hint="eastAsia"/>
                <w:color w:val="000000"/>
                <w:sz w:val="18"/>
                <w:szCs w:val="18"/>
                <w:lang w:val="en-US" w:eastAsia="zh-CN"/>
              </w:rPr>
              <w:t>159</w:t>
            </w:r>
          </w:p>
        </w:tc>
        <w:tc>
          <w:tcPr>
            <w:tcW w:w="1595" w:type="dxa"/>
          </w:tcPr>
          <w:p w14:paraId="6F761629">
            <w:pPr>
              <w:spacing w:line="480" w:lineRule="auto"/>
              <w:jc w:val="center"/>
              <w:rPr>
                <w:rFonts w:hint="default" w:eastAsia="宋体"/>
                <w:color w:val="000000"/>
                <w:sz w:val="18"/>
                <w:szCs w:val="18"/>
                <w:lang w:val="en-US" w:eastAsia="zh-CN"/>
              </w:rPr>
            </w:pPr>
            <w:r>
              <w:rPr>
                <w:color w:val="000000"/>
                <w:sz w:val="18"/>
                <w:szCs w:val="18"/>
              </w:rPr>
              <w:t>0.</w:t>
            </w:r>
            <w:r>
              <w:rPr>
                <w:rFonts w:hint="eastAsia"/>
                <w:color w:val="000000"/>
                <w:sz w:val="18"/>
                <w:szCs w:val="18"/>
                <w:lang w:val="en-US" w:eastAsia="zh-CN"/>
              </w:rPr>
              <w:t>134</w:t>
            </w:r>
          </w:p>
        </w:tc>
      </w:tr>
    </w:tbl>
    <w:p w14:paraId="606EC352">
      <w:pPr>
        <w:spacing w:line="480" w:lineRule="auto"/>
        <w:jc w:val="center"/>
        <w:rPr>
          <w:rFonts w:ascii="黑体" w:hAnsi="黑体" w:eastAsia="黑体" w:cs="黑体"/>
          <w:color w:val="000000"/>
          <w:szCs w:val="21"/>
        </w:rPr>
      </w:pPr>
      <w:r>
        <w:rPr>
          <w:rFonts w:hint="eastAsia" w:ascii="黑体" w:hAnsi="黑体" w:eastAsia="黑体" w:cs="黑体"/>
          <w:color w:val="000000"/>
          <w:szCs w:val="21"/>
        </w:rPr>
        <w:t>表</w:t>
      </w:r>
      <w:r>
        <w:rPr>
          <w:rFonts w:hint="eastAsia" w:ascii="黑体" w:hAnsi="黑体" w:eastAsia="黑体" w:cs="黑体"/>
          <w:color w:val="000000"/>
          <w:szCs w:val="21"/>
          <w:lang w:val="en-US" w:eastAsia="zh-CN"/>
        </w:rPr>
        <w:t>5</w:t>
      </w:r>
      <w:r>
        <w:rPr>
          <w:rFonts w:hint="eastAsia" w:ascii="黑体" w:hAnsi="黑体" w:eastAsia="黑体" w:cs="黑体"/>
          <w:color w:val="000000"/>
          <w:szCs w:val="21"/>
        </w:rPr>
        <w:tab/>
      </w:r>
      <w:r>
        <w:rPr>
          <w:rFonts w:hint="eastAsia" w:ascii="黑体" w:hAnsi="黑体" w:eastAsia="黑体" w:cs="黑体"/>
          <w:color w:val="000000"/>
          <w:szCs w:val="21"/>
        </w:rPr>
        <w:t xml:space="preserve">  不同检验批</w:t>
      </w:r>
      <w:r>
        <w:rPr>
          <w:rFonts w:hint="eastAsia" w:ascii="黑体" w:hAnsi="黑体" w:eastAsia="黑体" w:cs="黑体"/>
          <w:color w:val="000000"/>
          <w:szCs w:val="21"/>
          <w:lang w:val="en-US" w:eastAsia="zh-CN"/>
        </w:rPr>
        <w:t>锑</w:t>
      </w:r>
      <w:r>
        <w:rPr>
          <w:rFonts w:hint="eastAsia" w:ascii="黑体" w:hAnsi="黑体" w:eastAsia="黑体" w:cs="黑体"/>
          <w:color w:val="000000"/>
          <w:szCs w:val="21"/>
        </w:rPr>
        <w:t>精矿应取</w:t>
      </w:r>
      <w:r>
        <w:rPr>
          <w:rFonts w:hint="eastAsia" w:ascii="黑体" w:hAnsi="黑体" w:eastAsia="黑体" w:cs="黑体"/>
          <w:color w:val="000000"/>
          <w:szCs w:val="21"/>
          <w:lang w:eastAsia="zh-CN"/>
        </w:rPr>
        <w:t>的</w:t>
      </w:r>
      <w:r>
        <w:rPr>
          <w:rFonts w:hint="eastAsia" w:ascii="黑体" w:hAnsi="黑体" w:eastAsia="黑体" w:cs="黑体"/>
          <w:color w:val="000000"/>
          <w:szCs w:val="21"/>
        </w:rPr>
        <w:t>最少份样数</w:t>
      </w:r>
    </w:p>
    <w:tbl>
      <w:tblPr>
        <w:tblStyle w:val="12"/>
        <w:tblW w:w="95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5"/>
        <w:gridCol w:w="1595"/>
        <w:gridCol w:w="1595"/>
        <w:gridCol w:w="1595"/>
        <w:gridCol w:w="1595"/>
        <w:gridCol w:w="1595"/>
      </w:tblGrid>
      <w:tr w14:paraId="6FD63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595" w:type="dxa"/>
            <w:vMerge w:val="restart"/>
            <w:vAlign w:val="center"/>
          </w:tcPr>
          <w:p w14:paraId="4EB95941">
            <w:pPr>
              <w:spacing w:line="480" w:lineRule="auto"/>
              <w:jc w:val="center"/>
              <w:rPr>
                <w:color w:val="000000"/>
                <w:sz w:val="18"/>
                <w:szCs w:val="18"/>
              </w:rPr>
            </w:pPr>
            <w:r>
              <w:rPr>
                <w:rFonts w:hint="eastAsia"/>
                <w:color w:val="000000"/>
                <w:sz w:val="18"/>
                <w:szCs w:val="18"/>
              </w:rPr>
              <w:t>检验批量N/t</w:t>
            </w:r>
          </w:p>
        </w:tc>
        <w:tc>
          <w:tcPr>
            <w:tcW w:w="4785" w:type="dxa"/>
            <w:gridSpan w:val="3"/>
            <w:vAlign w:val="center"/>
          </w:tcPr>
          <w:p w14:paraId="2F92DCD9">
            <w:pPr>
              <w:spacing w:line="480" w:lineRule="auto"/>
              <w:jc w:val="center"/>
              <w:rPr>
                <w:color w:val="000000"/>
                <w:sz w:val="18"/>
                <w:szCs w:val="18"/>
              </w:rPr>
            </w:pPr>
            <w:r>
              <w:rPr>
                <w:rFonts w:hint="eastAsia"/>
                <w:color w:val="000000"/>
                <w:sz w:val="18"/>
                <w:szCs w:val="18"/>
              </w:rPr>
              <w:t>品质波动类型</w:t>
            </w:r>
          </w:p>
        </w:tc>
        <w:tc>
          <w:tcPr>
            <w:tcW w:w="1595" w:type="dxa"/>
            <w:vMerge w:val="restart"/>
            <w:vAlign w:val="center"/>
          </w:tcPr>
          <w:p w14:paraId="3B33731F">
            <w:pPr>
              <w:spacing w:line="480" w:lineRule="auto"/>
              <w:jc w:val="center"/>
              <w:rPr>
                <w:color w:val="000000"/>
                <w:sz w:val="18"/>
                <w:szCs w:val="18"/>
              </w:rPr>
            </w:pPr>
            <m:oMath>
              <m:sSub>
                <m:sSubPr>
                  <m:ctrlPr>
                    <w:rPr>
                      <w:rFonts w:ascii="Cambria Math" w:hAnsi="Cambria Math"/>
                      <w:i/>
                      <w:color w:val="000000"/>
                      <w:sz w:val="18"/>
                      <w:szCs w:val="18"/>
                    </w:rPr>
                  </m:ctrlPr>
                </m:sSubPr>
                <m:e>
                  <m:r>
                    <m:rPr/>
                    <w:rPr>
                      <w:rFonts w:ascii="Cambria Math" w:hAnsi="Cambria Math"/>
                      <w:color w:val="000000"/>
                      <w:sz w:val="18"/>
                      <w:szCs w:val="18"/>
                    </w:rPr>
                    <m:t>β</m:t>
                  </m:r>
                  <m:ctrlPr>
                    <w:rPr>
                      <w:rFonts w:ascii="Cambria Math" w:hAnsi="Cambria Math"/>
                      <w:i/>
                      <w:color w:val="000000"/>
                      <w:sz w:val="18"/>
                      <w:szCs w:val="18"/>
                    </w:rPr>
                  </m:ctrlPr>
                </m:e>
                <m:sub>
                  <m:r>
                    <m:rPr/>
                    <w:rPr>
                      <w:rFonts w:ascii="Cambria Math" w:hAnsi="Cambria Math"/>
                      <w:color w:val="000000"/>
                      <w:sz w:val="18"/>
                      <w:szCs w:val="18"/>
                    </w:rPr>
                    <m:t>S</m:t>
                  </m:r>
                  <m:ctrlPr>
                    <w:rPr>
                      <w:rFonts w:ascii="Cambria Math" w:hAnsi="Cambria Math"/>
                      <w:i/>
                      <w:color w:val="000000"/>
                      <w:sz w:val="18"/>
                      <w:szCs w:val="18"/>
                    </w:rPr>
                  </m:ctrlPr>
                </m:sub>
              </m:sSub>
            </m:oMath>
            <w:r>
              <w:rPr>
                <w:color w:val="000000"/>
                <w:sz w:val="18"/>
                <w:szCs w:val="18"/>
              </w:rPr>
              <w:t>/%</w:t>
            </w:r>
          </w:p>
        </w:tc>
        <w:tc>
          <w:tcPr>
            <w:tcW w:w="1595" w:type="dxa"/>
            <w:vMerge w:val="restart"/>
            <w:vAlign w:val="center"/>
          </w:tcPr>
          <w:p w14:paraId="6BFE35FF">
            <w:pPr>
              <w:spacing w:line="480" w:lineRule="auto"/>
              <w:jc w:val="center"/>
              <w:rPr>
                <w:color w:val="000000"/>
                <w:sz w:val="18"/>
                <w:szCs w:val="18"/>
              </w:rPr>
            </w:pPr>
            <m:oMath>
              <m:sSub>
                <m:sSubPr>
                  <m:ctrlPr>
                    <w:rPr>
                      <w:rFonts w:ascii="Cambria Math" w:hAnsi="Cambria Math"/>
                      <w:i/>
                      <w:color w:val="000000"/>
                      <w:sz w:val="18"/>
                      <w:szCs w:val="18"/>
                    </w:rPr>
                  </m:ctrlPr>
                </m:sSubPr>
                <m:e>
                  <m:r>
                    <m:rPr/>
                    <w:rPr>
                      <w:rFonts w:ascii="Cambria Math" w:hAnsi="Cambria Math"/>
                      <w:color w:val="000000"/>
                      <w:sz w:val="18"/>
                      <w:szCs w:val="18"/>
                    </w:rPr>
                    <m:t>β</m:t>
                  </m:r>
                  <m:ctrlPr>
                    <w:rPr>
                      <w:rFonts w:ascii="Cambria Math" w:hAnsi="Cambria Math"/>
                      <w:i/>
                      <w:color w:val="000000"/>
                      <w:sz w:val="18"/>
                      <w:szCs w:val="18"/>
                    </w:rPr>
                  </m:ctrlPr>
                </m:e>
                <m:sub>
                  <m:r>
                    <m:rPr/>
                    <w:rPr>
                      <w:rFonts w:ascii="Cambria Math" w:hAnsi="Cambria Math"/>
                      <w:color w:val="000000"/>
                      <w:sz w:val="18"/>
                      <w:szCs w:val="18"/>
                    </w:rPr>
                    <m:t>SPM</m:t>
                  </m:r>
                  <m:ctrlPr>
                    <w:rPr>
                      <w:rFonts w:ascii="Cambria Math" w:hAnsi="Cambria Math"/>
                      <w:i/>
                      <w:color w:val="000000"/>
                      <w:sz w:val="18"/>
                      <w:szCs w:val="18"/>
                    </w:rPr>
                  </m:ctrlPr>
                </m:sub>
              </m:sSub>
            </m:oMath>
            <w:r>
              <w:rPr>
                <w:color w:val="000000"/>
                <w:sz w:val="18"/>
                <w:szCs w:val="18"/>
              </w:rPr>
              <w:t>/%</w:t>
            </w:r>
          </w:p>
        </w:tc>
      </w:tr>
      <w:tr w14:paraId="7BCBB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595" w:type="dxa"/>
            <w:vMerge w:val="continue"/>
          </w:tcPr>
          <w:p w14:paraId="0A3FE6D0">
            <w:pPr>
              <w:spacing w:line="480" w:lineRule="auto"/>
              <w:jc w:val="center"/>
              <w:rPr>
                <w:color w:val="000000"/>
                <w:sz w:val="18"/>
                <w:szCs w:val="18"/>
              </w:rPr>
            </w:pPr>
          </w:p>
        </w:tc>
        <w:tc>
          <w:tcPr>
            <w:tcW w:w="1595" w:type="dxa"/>
          </w:tcPr>
          <w:p w14:paraId="03D7A2EC">
            <w:pPr>
              <w:spacing w:line="480" w:lineRule="auto"/>
              <w:jc w:val="center"/>
              <w:rPr>
                <w:color w:val="000000"/>
                <w:sz w:val="18"/>
                <w:szCs w:val="18"/>
              </w:rPr>
            </w:pPr>
            <w:r>
              <w:rPr>
                <w:rFonts w:hint="eastAsia"/>
                <w:color w:val="000000"/>
                <w:sz w:val="18"/>
                <w:szCs w:val="18"/>
              </w:rPr>
              <w:t>小</w:t>
            </w:r>
          </w:p>
        </w:tc>
        <w:tc>
          <w:tcPr>
            <w:tcW w:w="1595" w:type="dxa"/>
          </w:tcPr>
          <w:p w14:paraId="13C43EB2">
            <w:pPr>
              <w:spacing w:line="480" w:lineRule="auto"/>
              <w:jc w:val="center"/>
              <w:rPr>
                <w:color w:val="000000"/>
                <w:sz w:val="18"/>
                <w:szCs w:val="18"/>
              </w:rPr>
            </w:pPr>
            <w:r>
              <w:rPr>
                <w:rFonts w:hint="eastAsia"/>
                <w:color w:val="000000"/>
                <w:sz w:val="18"/>
                <w:szCs w:val="18"/>
              </w:rPr>
              <w:t>中</w:t>
            </w:r>
          </w:p>
        </w:tc>
        <w:tc>
          <w:tcPr>
            <w:tcW w:w="1595" w:type="dxa"/>
          </w:tcPr>
          <w:p w14:paraId="5F9C575F">
            <w:pPr>
              <w:spacing w:line="480" w:lineRule="auto"/>
              <w:jc w:val="center"/>
              <w:rPr>
                <w:color w:val="000000"/>
                <w:sz w:val="18"/>
                <w:szCs w:val="18"/>
              </w:rPr>
            </w:pPr>
            <w:r>
              <w:rPr>
                <w:rFonts w:hint="eastAsia"/>
                <w:color w:val="000000"/>
                <w:sz w:val="18"/>
                <w:szCs w:val="18"/>
              </w:rPr>
              <w:t>大</w:t>
            </w:r>
          </w:p>
        </w:tc>
        <w:tc>
          <w:tcPr>
            <w:tcW w:w="1595" w:type="dxa"/>
            <w:vMerge w:val="continue"/>
          </w:tcPr>
          <w:p w14:paraId="722E2C21">
            <w:pPr>
              <w:spacing w:line="480" w:lineRule="auto"/>
              <w:jc w:val="center"/>
              <w:rPr>
                <w:color w:val="000000"/>
                <w:sz w:val="18"/>
                <w:szCs w:val="18"/>
              </w:rPr>
            </w:pPr>
          </w:p>
        </w:tc>
        <w:tc>
          <w:tcPr>
            <w:tcW w:w="1595" w:type="dxa"/>
            <w:vMerge w:val="continue"/>
          </w:tcPr>
          <w:p w14:paraId="59843985">
            <w:pPr>
              <w:spacing w:line="480" w:lineRule="auto"/>
              <w:jc w:val="center"/>
              <w:rPr>
                <w:color w:val="000000"/>
                <w:sz w:val="18"/>
                <w:szCs w:val="18"/>
              </w:rPr>
            </w:pPr>
          </w:p>
        </w:tc>
      </w:tr>
      <w:tr w14:paraId="71BE0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595" w:type="dxa"/>
            <w:vMerge w:val="continue"/>
          </w:tcPr>
          <w:p w14:paraId="5C86FFA3">
            <w:pPr>
              <w:spacing w:line="480" w:lineRule="auto"/>
              <w:jc w:val="center"/>
              <w:rPr>
                <w:color w:val="000000"/>
                <w:sz w:val="18"/>
                <w:szCs w:val="18"/>
              </w:rPr>
            </w:pPr>
          </w:p>
        </w:tc>
        <w:tc>
          <w:tcPr>
            <w:tcW w:w="1595" w:type="dxa"/>
          </w:tcPr>
          <w:p w14:paraId="303DC42E">
            <w:pPr>
              <w:spacing w:line="480" w:lineRule="auto"/>
              <w:jc w:val="center"/>
              <w:rPr>
                <w:rFonts w:hint="default" w:eastAsia="宋体"/>
                <w:color w:val="000000"/>
                <w:sz w:val="18"/>
                <w:szCs w:val="18"/>
                <w:lang w:val="en-US" w:eastAsia="zh-CN"/>
              </w:rPr>
            </w:pPr>
            <m:oMath>
              <m:sSub>
                <m:sSubPr>
                  <m:ctrlPr>
                    <w:rPr>
                      <w:rFonts w:ascii="Cambria Math" w:hAnsi="Cambria Math"/>
                      <w:i/>
                      <w:color w:val="000000"/>
                      <w:sz w:val="18"/>
                      <w:szCs w:val="18"/>
                    </w:rPr>
                  </m:ctrlPr>
                </m:sSubPr>
                <m:e>
                  <m:r>
                    <m:rPr/>
                    <w:rPr>
                      <w:rFonts w:ascii="Cambria Math" w:hAnsi="Cambria Math"/>
                      <w:color w:val="000000"/>
                      <w:sz w:val="18"/>
                      <w:szCs w:val="18"/>
                    </w:rPr>
                    <m:t>σ</m:t>
                  </m:r>
                  <m:ctrlPr>
                    <w:rPr>
                      <w:rFonts w:ascii="Cambria Math" w:hAnsi="Cambria Math"/>
                      <w:i/>
                      <w:color w:val="000000"/>
                      <w:sz w:val="18"/>
                      <w:szCs w:val="18"/>
                    </w:rPr>
                  </m:ctrlPr>
                </m:e>
                <m:sub>
                  <m:r>
                    <m:rPr/>
                    <w:rPr>
                      <w:rFonts w:ascii="Cambria Math" w:hAnsi="Cambria Math"/>
                      <w:color w:val="000000"/>
                      <w:sz w:val="18"/>
                      <w:szCs w:val="18"/>
                    </w:rPr>
                    <m:t>W</m:t>
                  </m:r>
                  <m:ctrlPr>
                    <w:rPr>
                      <w:rFonts w:ascii="Cambria Math" w:hAnsi="Cambria Math"/>
                      <w:i/>
                      <w:color w:val="000000"/>
                      <w:sz w:val="18"/>
                      <w:szCs w:val="18"/>
                    </w:rPr>
                  </m:ctrlPr>
                </m:sub>
              </m:sSub>
              <m:r>
                <m:rPr/>
                <w:rPr>
                  <w:rFonts w:ascii="Cambria Math" w:hAnsi="Cambria Math"/>
                  <w:color w:val="000000"/>
                  <w:sz w:val="18"/>
                  <w:szCs w:val="18"/>
                </w:rPr>
                <m:t>&lt;</m:t>
              </m:r>
            </m:oMath>
            <w:r>
              <w:rPr>
                <w:rFonts w:ascii="Cambria Math" w:hAnsi="Cambria Math" w:cs="Cambria Math"/>
                <w:i/>
                <w:color w:val="000000"/>
                <w:sz w:val="18"/>
                <w:szCs w:val="18"/>
              </w:rPr>
              <w:t xml:space="preserve"> </w:t>
            </w:r>
            <w:r>
              <w:rPr>
                <w:rFonts w:hint="eastAsia" w:hAnsi="Cambria Math" w:cs="Cambria Math"/>
                <w:color w:val="000000"/>
                <w:sz w:val="18"/>
                <w:szCs w:val="18"/>
                <w:lang w:val="en-US" w:eastAsia="zh-CN"/>
              </w:rPr>
              <w:t>0.3</w:t>
            </w:r>
          </w:p>
        </w:tc>
        <w:tc>
          <w:tcPr>
            <w:tcW w:w="1595" w:type="dxa"/>
          </w:tcPr>
          <w:p w14:paraId="6B779350">
            <w:pPr>
              <w:spacing w:line="480" w:lineRule="auto"/>
              <w:jc w:val="center"/>
              <w:rPr>
                <w:rFonts w:hint="default" w:eastAsia="宋体"/>
                <w:color w:val="000000"/>
                <w:sz w:val="18"/>
                <w:szCs w:val="18"/>
                <w:lang w:val="en-US" w:eastAsia="zh-CN"/>
              </w:rPr>
            </w:pPr>
            <m:oMath>
              <m:sSub>
                <m:sSubPr>
                  <m:ctrlPr>
                    <w:rPr>
                      <w:rFonts w:ascii="Cambria Math" w:hAnsi="Cambria Math"/>
                      <w:i/>
                      <w:color w:val="000000"/>
                      <w:sz w:val="18"/>
                      <w:szCs w:val="18"/>
                    </w:rPr>
                  </m:ctrlPr>
                </m:sSubPr>
                <m:e>
                  <m:r>
                    <m:rPr/>
                    <w:rPr>
                      <w:rFonts w:hint="default" w:ascii="Cambria Math" w:hAnsi="Cambria Math"/>
                      <w:color w:val="000000"/>
                      <w:sz w:val="18"/>
                      <w:szCs w:val="18"/>
                      <w:lang w:val="en-US" w:eastAsia="zh-CN"/>
                    </w:rPr>
                    <m:t>0.3</m:t>
                  </m:r>
                  <m:r>
                    <m:rPr/>
                    <w:rPr>
                      <w:rFonts w:hint="eastAsia" w:ascii="Cambria Math" w:hAnsi="Cambria Math" w:cs="Cambria Math"/>
                      <w:color w:val="000000"/>
                      <w:sz w:val="18"/>
                      <w:szCs w:val="18"/>
                    </w:rPr>
                    <m:t>≤</m:t>
                  </m:r>
                  <m:r>
                    <m:rPr/>
                    <w:rPr>
                      <w:rFonts w:ascii="Cambria Math" w:hAnsi="Cambria Math"/>
                      <w:color w:val="000000"/>
                      <w:sz w:val="18"/>
                      <w:szCs w:val="18"/>
                    </w:rPr>
                    <m:t>σ</m:t>
                  </m:r>
                  <m:ctrlPr>
                    <w:rPr>
                      <w:rFonts w:ascii="Cambria Math" w:hAnsi="Cambria Math"/>
                      <w:i/>
                      <w:color w:val="000000"/>
                      <w:sz w:val="18"/>
                      <w:szCs w:val="18"/>
                    </w:rPr>
                  </m:ctrlPr>
                </m:e>
                <m:sub>
                  <m:r>
                    <m:rPr/>
                    <w:rPr>
                      <w:rFonts w:ascii="Cambria Math" w:hAnsi="Cambria Math"/>
                      <w:color w:val="000000"/>
                      <w:sz w:val="18"/>
                      <w:szCs w:val="18"/>
                    </w:rPr>
                    <m:t>W</m:t>
                  </m:r>
                  <m:ctrlPr>
                    <w:rPr>
                      <w:rFonts w:ascii="Cambria Math" w:hAnsi="Cambria Math"/>
                      <w:i/>
                      <w:color w:val="000000"/>
                      <w:sz w:val="18"/>
                      <w:szCs w:val="18"/>
                    </w:rPr>
                  </m:ctrlPr>
                </m:sub>
              </m:sSub>
              <m:r>
                <m:rPr/>
                <w:rPr>
                  <w:rFonts w:ascii="Cambria Math" w:hAnsi="Cambria Math"/>
                  <w:color w:val="000000"/>
                  <w:sz w:val="18"/>
                  <w:szCs w:val="18"/>
                </w:rPr>
                <m:t>&lt;</m:t>
              </m:r>
            </m:oMath>
            <w:r>
              <w:rPr>
                <w:rFonts w:hint="eastAsia" w:hAnsi="Cambria Math"/>
                <w:i/>
                <w:color w:val="000000"/>
                <w:sz w:val="18"/>
                <w:szCs w:val="18"/>
                <w:lang w:val="en-US" w:eastAsia="zh-CN"/>
              </w:rPr>
              <w:t>0.6</w:t>
            </w:r>
          </w:p>
        </w:tc>
        <w:tc>
          <w:tcPr>
            <w:tcW w:w="1595" w:type="dxa"/>
          </w:tcPr>
          <w:p w14:paraId="67043565">
            <w:pPr>
              <w:spacing w:line="480" w:lineRule="auto"/>
              <w:jc w:val="center"/>
              <w:rPr>
                <w:rFonts w:hint="default" w:eastAsia="宋体"/>
                <w:color w:val="000000"/>
                <w:sz w:val="18"/>
                <w:szCs w:val="18"/>
                <w:lang w:val="en-US" w:eastAsia="zh-CN"/>
              </w:rPr>
            </w:pPr>
            <m:oMath>
              <m:sSub>
                <m:sSubPr>
                  <m:ctrlPr>
                    <w:rPr>
                      <w:rFonts w:ascii="Cambria Math" w:hAnsi="Cambria Math"/>
                      <w:i/>
                      <w:color w:val="000000"/>
                      <w:sz w:val="18"/>
                      <w:szCs w:val="18"/>
                    </w:rPr>
                  </m:ctrlPr>
                </m:sSubPr>
                <m:e>
                  <m:r>
                    <m:rPr/>
                    <w:rPr>
                      <w:rFonts w:ascii="Cambria Math" w:hAnsi="Cambria Math"/>
                      <w:color w:val="000000"/>
                      <w:sz w:val="18"/>
                      <w:szCs w:val="18"/>
                    </w:rPr>
                    <m:t>σ</m:t>
                  </m:r>
                  <m:ctrlPr>
                    <w:rPr>
                      <w:rFonts w:ascii="Cambria Math" w:hAnsi="Cambria Math"/>
                      <w:i/>
                      <w:color w:val="000000"/>
                      <w:sz w:val="18"/>
                      <w:szCs w:val="18"/>
                    </w:rPr>
                  </m:ctrlPr>
                </m:e>
                <m:sub>
                  <m:r>
                    <m:rPr/>
                    <w:rPr>
                      <w:rFonts w:ascii="Cambria Math" w:hAnsi="Cambria Math"/>
                      <w:color w:val="000000"/>
                      <w:sz w:val="18"/>
                      <w:szCs w:val="18"/>
                    </w:rPr>
                    <m:t>W</m:t>
                  </m:r>
                  <m:ctrlPr>
                    <w:rPr>
                      <w:rFonts w:ascii="Cambria Math" w:hAnsi="Cambria Math"/>
                      <w:i/>
                      <w:color w:val="000000"/>
                      <w:sz w:val="18"/>
                      <w:szCs w:val="18"/>
                    </w:rPr>
                  </m:ctrlPr>
                </m:sub>
              </m:sSub>
              <m:r>
                <m:rPr/>
                <w:rPr>
                  <w:rFonts w:ascii="Cambria Math" w:hAnsi="Cambria Math"/>
                  <w:color w:val="000000"/>
                  <w:sz w:val="18"/>
                  <w:szCs w:val="18"/>
                </w:rPr>
                <m:t>≥</m:t>
              </m:r>
            </m:oMath>
            <w:r>
              <w:rPr>
                <w:rFonts w:hint="eastAsia" w:hAnsi="Cambria Math"/>
                <w:i/>
                <w:color w:val="000000"/>
                <w:sz w:val="18"/>
                <w:szCs w:val="18"/>
                <w:lang w:val="en-US" w:eastAsia="zh-CN"/>
              </w:rPr>
              <w:t>0.6</w:t>
            </w:r>
          </w:p>
        </w:tc>
        <w:tc>
          <w:tcPr>
            <w:tcW w:w="1595" w:type="dxa"/>
            <w:vMerge w:val="continue"/>
          </w:tcPr>
          <w:p w14:paraId="15B14158">
            <w:pPr>
              <w:spacing w:line="480" w:lineRule="auto"/>
              <w:jc w:val="center"/>
              <w:rPr>
                <w:color w:val="000000"/>
                <w:sz w:val="18"/>
                <w:szCs w:val="18"/>
              </w:rPr>
            </w:pPr>
          </w:p>
        </w:tc>
        <w:tc>
          <w:tcPr>
            <w:tcW w:w="1595" w:type="dxa"/>
            <w:vMerge w:val="continue"/>
          </w:tcPr>
          <w:p w14:paraId="7064AF20">
            <w:pPr>
              <w:spacing w:line="480" w:lineRule="auto"/>
              <w:jc w:val="center"/>
              <w:rPr>
                <w:color w:val="000000"/>
                <w:sz w:val="18"/>
                <w:szCs w:val="18"/>
              </w:rPr>
            </w:pPr>
          </w:p>
        </w:tc>
      </w:tr>
      <w:tr w14:paraId="3B26C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595" w:type="dxa"/>
          </w:tcPr>
          <w:p w14:paraId="16FC843D">
            <w:pPr>
              <w:spacing w:line="480" w:lineRule="auto"/>
              <w:jc w:val="center"/>
              <w:rPr>
                <w:color w:val="000000"/>
                <w:sz w:val="18"/>
                <w:szCs w:val="18"/>
              </w:rPr>
            </w:pPr>
            <m:oMath>
              <m:r>
                <m:rPr>
                  <m:sty m:val="p"/>
                </m:rPr>
                <w:rPr>
                  <w:rFonts w:hint="eastAsia" w:ascii="Cambria Math" w:hAnsi="Cambria Math"/>
                  <w:color w:val="000000"/>
                  <w:sz w:val="18"/>
                  <w:szCs w:val="18"/>
                </w:rPr>
                <m:t>≤</m:t>
              </m:r>
            </m:oMath>
            <w:r>
              <w:rPr>
                <w:rFonts w:hAnsi="Cambria Math"/>
                <w:color w:val="000000"/>
                <w:sz w:val="18"/>
                <w:szCs w:val="18"/>
              </w:rPr>
              <w:t>60</w:t>
            </w:r>
          </w:p>
        </w:tc>
        <w:tc>
          <w:tcPr>
            <w:tcW w:w="1595" w:type="dxa"/>
            <w:vAlign w:val="center"/>
          </w:tcPr>
          <w:p w14:paraId="399477FC">
            <w:pPr>
              <w:widowControl/>
              <w:jc w:val="center"/>
              <w:rPr>
                <w:color w:val="000000"/>
                <w:sz w:val="18"/>
                <w:szCs w:val="18"/>
              </w:rPr>
            </w:pPr>
            <w:r>
              <w:rPr>
                <w:rFonts w:ascii="Times New Roman" w:hAnsi="Times New Roman" w:eastAsia="宋体" w:cs="Times New Roman"/>
                <w:kern w:val="0"/>
                <w:sz w:val="18"/>
                <w:szCs w:val="18"/>
              </w:rPr>
              <w:t>16</w:t>
            </w:r>
          </w:p>
        </w:tc>
        <w:tc>
          <w:tcPr>
            <w:tcW w:w="1595" w:type="dxa"/>
            <w:vAlign w:val="center"/>
          </w:tcPr>
          <w:p w14:paraId="29293324">
            <w:pPr>
              <w:widowControl/>
              <w:jc w:val="center"/>
              <w:rPr>
                <w:rFonts w:hint="default" w:eastAsia="宋体"/>
                <w:color w:val="000000"/>
                <w:sz w:val="18"/>
                <w:szCs w:val="18"/>
                <w:lang w:val="en-US" w:eastAsia="zh-CN"/>
              </w:rPr>
            </w:pPr>
            <w:r>
              <w:rPr>
                <w:rFonts w:ascii="Times New Roman" w:hAnsi="Times New Roman" w:eastAsia="宋体" w:cs="Times New Roman"/>
                <w:kern w:val="0"/>
                <w:sz w:val="18"/>
                <w:szCs w:val="18"/>
              </w:rPr>
              <w:t>24</w:t>
            </w:r>
          </w:p>
        </w:tc>
        <w:tc>
          <w:tcPr>
            <w:tcW w:w="1595" w:type="dxa"/>
            <w:vAlign w:val="center"/>
          </w:tcPr>
          <w:p w14:paraId="6D186667">
            <w:pPr>
              <w:widowControl/>
              <w:jc w:val="center"/>
              <w:rPr>
                <w:rFonts w:hint="default" w:eastAsia="宋体"/>
                <w:color w:val="000000"/>
                <w:sz w:val="18"/>
                <w:szCs w:val="18"/>
                <w:lang w:val="en-US" w:eastAsia="zh-CN"/>
              </w:rPr>
            </w:pPr>
            <w:r>
              <w:rPr>
                <w:rFonts w:ascii="Times New Roman" w:hAnsi="Times New Roman" w:eastAsia="宋体" w:cs="Times New Roman"/>
                <w:kern w:val="0"/>
                <w:sz w:val="18"/>
                <w:szCs w:val="18"/>
              </w:rPr>
              <w:t>32</w:t>
            </w:r>
          </w:p>
        </w:tc>
        <w:tc>
          <w:tcPr>
            <w:tcW w:w="1595" w:type="dxa"/>
            <w:vAlign w:val="center"/>
          </w:tcPr>
          <w:p w14:paraId="1065B54F">
            <w:pPr>
              <w:widowControl/>
              <w:jc w:val="center"/>
              <w:rPr>
                <w:rFonts w:hint="default" w:eastAsia="宋体"/>
                <w:color w:val="000000"/>
                <w:sz w:val="18"/>
                <w:szCs w:val="18"/>
                <w:lang w:val="en-US" w:eastAsia="zh-CN"/>
              </w:rPr>
            </w:pPr>
            <w:r>
              <w:rPr>
                <w:rFonts w:ascii="Times New Roman" w:hAnsi="Times New Roman" w:eastAsia="宋体" w:cs="Times New Roman"/>
                <w:kern w:val="0"/>
                <w:sz w:val="18"/>
                <w:szCs w:val="18"/>
              </w:rPr>
              <w:t>0.28</w:t>
            </w:r>
          </w:p>
        </w:tc>
        <w:tc>
          <w:tcPr>
            <w:tcW w:w="1595" w:type="dxa"/>
            <w:vAlign w:val="center"/>
          </w:tcPr>
          <w:p w14:paraId="0755DAD1">
            <w:pPr>
              <w:widowControl/>
              <w:jc w:val="center"/>
              <w:rPr>
                <w:rFonts w:hint="default" w:eastAsia="宋体"/>
                <w:color w:val="000000"/>
                <w:sz w:val="18"/>
                <w:szCs w:val="18"/>
                <w:lang w:val="en-US" w:eastAsia="zh-CN"/>
              </w:rPr>
            </w:pPr>
            <w:r>
              <w:rPr>
                <w:rFonts w:ascii="Times New Roman" w:hAnsi="Times New Roman" w:eastAsia="宋体" w:cs="Times New Roman"/>
                <w:kern w:val="0"/>
                <w:sz w:val="18"/>
                <w:szCs w:val="18"/>
              </w:rPr>
              <w:t>0.40</w:t>
            </w:r>
          </w:p>
        </w:tc>
      </w:tr>
      <w:tr w14:paraId="08467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595" w:type="dxa"/>
          </w:tcPr>
          <w:p w14:paraId="6EE3C181">
            <w:pPr>
              <w:spacing w:line="480" w:lineRule="auto"/>
              <w:jc w:val="center"/>
              <w:rPr>
                <w:rFonts w:hint="default" w:eastAsia="微软雅黑"/>
                <w:color w:val="000000"/>
                <w:sz w:val="18"/>
                <w:szCs w:val="18"/>
                <w:lang w:val="en-US" w:eastAsia="zh-CN"/>
              </w:rPr>
            </w:pPr>
            <w:r>
              <w:rPr>
                <w:color w:val="000000"/>
                <w:sz w:val="18"/>
                <w:szCs w:val="18"/>
              </w:rPr>
              <w:t>&gt;60</w:t>
            </w:r>
            <w:r>
              <w:rPr>
                <w:rFonts w:ascii="微软雅黑" w:hAnsi="微软雅黑" w:eastAsia="微软雅黑" w:cs="微软雅黑"/>
                <w:color w:val="000000"/>
                <w:sz w:val="18"/>
                <w:szCs w:val="18"/>
              </w:rPr>
              <w:t>~</w:t>
            </w:r>
            <w:r>
              <w:rPr>
                <w:rFonts w:hint="eastAsia" w:eastAsia="微软雅黑"/>
                <w:color w:val="000000"/>
                <w:sz w:val="18"/>
                <w:szCs w:val="18"/>
                <w:lang w:val="en-US" w:eastAsia="zh-CN"/>
              </w:rPr>
              <w:t>150</w:t>
            </w:r>
          </w:p>
        </w:tc>
        <w:tc>
          <w:tcPr>
            <w:tcW w:w="1595" w:type="dxa"/>
            <w:vAlign w:val="center"/>
          </w:tcPr>
          <w:p w14:paraId="0EBFDDF5">
            <w:pPr>
              <w:widowControl/>
              <w:jc w:val="center"/>
              <w:rPr>
                <w:rFonts w:hint="default" w:eastAsia="宋体"/>
                <w:color w:val="000000"/>
                <w:sz w:val="18"/>
                <w:szCs w:val="18"/>
                <w:lang w:val="en-US" w:eastAsia="zh-CN"/>
              </w:rPr>
            </w:pPr>
            <w:r>
              <w:rPr>
                <w:rFonts w:ascii="Times New Roman" w:hAnsi="Times New Roman" w:eastAsia="宋体" w:cs="Times New Roman"/>
                <w:kern w:val="0"/>
                <w:sz w:val="18"/>
                <w:szCs w:val="18"/>
              </w:rPr>
              <w:t>20</w:t>
            </w:r>
          </w:p>
        </w:tc>
        <w:tc>
          <w:tcPr>
            <w:tcW w:w="1595" w:type="dxa"/>
            <w:vAlign w:val="center"/>
          </w:tcPr>
          <w:p w14:paraId="172F31EF">
            <w:pPr>
              <w:widowControl/>
              <w:jc w:val="center"/>
              <w:rPr>
                <w:rFonts w:hint="default" w:eastAsia="宋体"/>
                <w:color w:val="000000"/>
                <w:sz w:val="18"/>
                <w:szCs w:val="18"/>
                <w:lang w:val="en-US" w:eastAsia="zh-CN"/>
              </w:rPr>
            </w:pPr>
            <w:r>
              <w:rPr>
                <w:rFonts w:ascii="Times New Roman" w:hAnsi="Times New Roman" w:eastAsia="宋体" w:cs="Times New Roman"/>
                <w:kern w:val="0"/>
                <w:sz w:val="18"/>
                <w:szCs w:val="18"/>
              </w:rPr>
              <w:t>30</w:t>
            </w:r>
          </w:p>
        </w:tc>
        <w:tc>
          <w:tcPr>
            <w:tcW w:w="1595" w:type="dxa"/>
            <w:vAlign w:val="center"/>
          </w:tcPr>
          <w:p w14:paraId="22098B82">
            <w:pPr>
              <w:widowControl/>
              <w:jc w:val="center"/>
              <w:rPr>
                <w:rFonts w:hint="default" w:eastAsia="宋体"/>
                <w:color w:val="000000"/>
                <w:sz w:val="18"/>
                <w:szCs w:val="18"/>
                <w:lang w:val="en-US" w:eastAsia="zh-CN"/>
              </w:rPr>
            </w:pPr>
            <w:r>
              <w:rPr>
                <w:rFonts w:ascii="Times New Roman" w:hAnsi="Times New Roman" w:eastAsia="宋体" w:cs="Times New Roman"/>
                <w:kern w:val="0"/>
                <w:sz w:val="18"/>
                <w:szCs w:val="18"/>
              </w:rPr>
              <w:t>40</w:t>
            </w:r>
          </w:p>
        </w:tc>
        <w:tc>
          <w:tcPr>
            <w:tcW w:w="1595" w:type="dxa"/>
            <w:vAlign w:val="center"/>
          </w:tcPr>
          <w:p w14:paraId="70789FC5">
            <w:pPr>
              <w:widowControl/>
              <w:jc w:val="center"/>
              <w:rPr>
                <w:rFonts w:hint="default" w:eastAsia="宋体"/>
                <w:color w:val="000000"/>
                <w:sz w:val="18"/>
                <w:szCs w:val="18"/>
                <w:lang w:val="en-US" w:eastAsia="zh-CN"/>
              </w:rPr>
            </w:pPr>
            <w:r>
              <w:rPr>
                <w:rFonts w:ascii="Times New Roman" w:hAnsi="Times New Roman" w:eastAsia="宋体" w:cs="Times New Roman"/>
                <w:kern w:val="0"/>
                <w:sz w:val="18"/>
                <w:szCs w:val="18"/>
              </w:rPr>
              <w:t>0.22</w:t>
            </w:r>
          </w:p>
        </w:tc>
        <w:tc>
          <w:tcPr>
            <w:tcW w:w="1595" w:type="dxa"/>
            <w:vAlign w:val="center"/>
          </w:tcPr>
          <w:p w14:paraId="7D794010">
            <w:pPr>
              <w:widowControl/>
              <w:jc w:val="center"/>
              <w:rPr>
                <w:rFonts w:hint="default" w:eastAsia="宋体"/>
                <w:color w:val="000000"/>
                <w:sz w:val="18"/>
                <w:szCs w:val="18"/>
                <w:lang w:val="en-US" w:eastAsia="zh-CN"/>
              </w:rPr>
            </w:pPr>
            <w:r>
              <w:rPr>
                <w:rFonts w:ascii="Times New Roman" w:hAnsi="Times New Roman" w:eastAsia="宋体" w:cs="Times New Roman"/>
                <w:kern w:val="0"/>
                <w:sz w:val="18"/>
                <w:szCs w:val="18"/>
              </w:rPr>
              <w:t>0.35</w:t>
            </w:r>
          </w:p>
        </w:tc>
      </w:tr>
    </w:tbl>
    <w:p w14:paraId="513437C8">
      <w:pPr>
        <w:spacing w:line="480" w:lineRule="auto"/>
        <w:rPr>
          <w:rFonts w:hint="eastAsia" w:ascii="黑体" w:hAnsi="黑体" w:eastAsia="黑体" w:cs="黑体"/>
          <w:color w:val="000000"/>
          <w:szCs w:val="21"/>
        </w:rPr>
      </w:pPr>
    </w:p>
    <w:p w14:paraId="2B27076F">
      <w:pPr>
        <w:spacing w:line="360" w:lineRule="auto"/>
        <w:rPr>
          <w:rFonts w:hint="eastAsia" w:ascii="宋体" w:hAnsi="宋体" w:eastAsia="宋体" w:cs="宋体"/>
          <w:color w:val="000000"/>
          <w:szCs w:val="21"/>
        </w:rPr>
      </w:pPr>
      <w:r>
        <w:rPr>
          <w:rFonts w:hint="eastAsia" w:ascii="宋体" w:hAnsi="宋体" w:eastAsia="宋体" w:cs="宋体"/>
          <w:color w:val="000000"/>
          <w:szCs w:val="21"/>
        </w:rPr>
        <w:t>4.2</w:t>
      </w:r>
      <w:r>
        <w:rPr>
          <w:rFonts w:hint="eastAsia" w:ascii="宋体" w:hAnsi="宋体" w:eastAsia="宋体" w:cs="宋体"/>
          <w:color w:val="000000"/>
          <w:szCs w:val="21"/>
          <w:lang w:val="en-US" w:eastAsia="zh-CN"/>
        </w:rPr>
        <w:t xml:space="preserve">  </w:t>
      </w:r>
      <w:r>
        <w:rPr>
          <w:rFonts w:hint="eastAsia" w:ascii="宋体" w:hAnsi="宋体" w:eastAsia="宋体" w:cs="宋体"/>
          <w:color w:val="000000"/>
          <w:szCs w:val="21"/>
        </w:rPr>
        <w:t>本文件</w:t>
      </w:r>
      <w:r>
        <w:rPr>
          <w:rFonts w:hint="eastAsia" w:ascii="宋体" w:hAnsi="宋体" w:cs="宋体"/>
          <w:color w:val="000000"/>
          <w:szCs w:val="21"/>
          <w:lang w:val="en-US" w:eastAsia="zh-CN"/>
        </w:rPr>
        <w:t>5.5.1.1</w:t>
      </w:r>
      <w:r>
        <w:rPr>
          <w:rFonts w:hint="eastAsia" w:ascii="宋体" w:hAnsi="宋体" w:eastAsia="宋体" w:cs="宋体"/>
          <w:color w:val="000000"/>
          <w:szCs w:val="21"/>
        </w:rPr>
        <w:t>所列</w:t>
      </w:r>
      <w:r>
        <w:rPr>
          <w:rFonts w:hint="eastAsia" w:ascii="宋体" w:hAnsi="宋体" w:cs="宋体"/>
          <w:color w:val="000000"/>
          <w:szCs w:val="21"/>
          <w:lang w:val="en-US" w:eastAsia="zh-CN"/>
        </w:rPr>
        <w:t>系统取样法</w:t>
      </w:r>
      <w:r>
        <w:rPr>
          <w:rFonts w:hint="eastAsia" w:ascii="宋体" w:hAnsi="宋体" w:eastAsia="宋体" w:cs="宋体"/>
          <w:color w:val="000000"/>
          <w:szCs w:val="21"/>
        </w:rPr>
        <w:t>视为无系统误差方法。</w:t>
      </w:r>
    </w:p>
    <w:p w14:paraId="6D56E081">
      <w:pPr>
        <w:spacing w:line="360" w:lineRule="auto"/>
        <w:rPr>
          <w:rFonts w:hint="default" w:ascii="宋体" w:hAnsi="宋体" w:eastAsia="宋体" w:cs="宋体"/>
          <w:color w:val="000000"/>
          <w:szCs w:val="21"/>
          <w:lang w:val="en-US" w:eastAsia="zh-CN"/>
        </w:rPr>
      </w:pPr>
      <w:r>
        <w:rPr>
          <w:rFonts w:hint="eastAsia" w:ascii="宋体" w:hAnsi="宋体" w:eastAsia="宋体" w:cs="宋体"/>
          <w:color w:val="000000"/>
          <w:szCs w:val="21"/>
          <w:lang w:val="en-US" w:eastAsia="zh-CN"/>
        </w:rPr>
        <w:t>4</w:t>
      </w:r>
      <w:r>
        <w:rPr>
          <w:rFonts w:hint="default" w:ascii="宋体" w:hAnsi="宋体" w:eastAsia="宋体" w:cs="宋体"/>
          <w:color w:val="000000"/>
          <w:szCs w:val="21"/>
          <w:lang w:val="en-US" w:eastAsia="zh-CN"/>
        </w:rPr>
        <w:t>.3  特殊情况，检验批量由供需双</w:t>
      </w:r>
      <w:r>
        <w:rPr>
          <w:rFonts w:hint="eastAsia" w:ascii="宋体" w:hAnsi="宋体" w:eastAsia="宋体" w:cs="宋体"/>
          <w:color w:val="000000"/>
          <w:szCs w:val="21"/>
          <w:lang w:val="en-US" w:eastAsia="zh-CN"/>
        </w:rPr>
        <w:t>方</w:t>
      </w:r>
      <w:r>
        <w:rPr>
          <w:rFonts w:hint="default" w:ascii="宋体" w:hAnsi="宋体" w:eastAsia="宋体" w:cs="宋体"/>
          <w:color w:val="000000"/>
          <w:szCs w:val="21"/>
          <w:lang w:val="en-US" w:eastAsia="zh-CN"/>
        </w:rPr>
        <w:t>协商</w:t>
      </w:r>
    </w:p>
    <w:p w14:paraId="0DD4CB25">
      <w:pPr>
        <w:spacing w:line="360" w:lineRule="auto"/>
        <w:rPr>
          <w:rFonts w:hint="eastAsia" w:ascii="宋体" w:hAnsi="宋体" w:eastAsia="宋体" w:cs="宋体"/>
          <w:color w:val="000000"/>
          <w:szCs w:val="21"/>
        </w:rPr>
      </w:pPr>
      <w:r>
        <w:rPr>
          <w:rFonts w:hint="eastAsia" w:ascii="宋体" w:hAnsi="宋体" w:eastAsia="宋体" w:cs="宋体"/>
          <w:color w:val="000000"/>
          <w:szCs w:val="21"/>
        </w:rPr>
        <w:t>4.</w:t>
      </w:r>
      <w:r>
        <w:rPr>
          <w:rFonts w:hint="eastAsia" w:ascii="宋体" w:hAnsi="宋体" w:eastAsia="宋体" w:cs="宋体"/>
          <w:color w:val="000000"/>
          <w:szCs w:val="21"/>
          <w:lang w:val="en-US" w:eastAsia="zh-CN"/>
        </w:rPr>
        <w:t xml:space="preserve">4  </w:t>
      </w:r>
      <w:r>
        <w:rPr>
          <w:rFonts w:hint="eastAsia" w:ascii="宋体" w:hAnsi="宋体" w:eastAsia="宋体" w:cs="宋体"/>
          <w:color w:val="000000"/>
          <w:szCs w:val="21"/>
        </w:rPr>
        <w:t>严格按本</w:t>
      </w:r>
      <w:r>
        <w:rPr>
          <w:rFonts w:hint="eastAsia" w:ascii="宋体" w:hAnsi="宋体" w:eastAsia="宋体" w:cs="宋体"/>
          <w:color w:val="000000"/>
          <w:szCs w:val="21"/>
          <w:lang w:val="en-US" w:eastAsia="zh-CN"/>
        </w:rPr>
        <w:t>文件</w:t>
      </w:r>
      <w:r>
        <w:rPr>
          <w:rFonts w:hint="eastAsia" w:ascii="宋体" w:hAnsi="宋体" w:eastAsia="宋体" w:cs="宋体"/>
          <w:color w:val="000000"/>
          <w:szCs w:val="21"/>
        </w:rPr>
        <w:t>规定的方法取样和制样，并根据需要按附录B、附录C进行取样、制样精密度和取样系统误差校核试验。</w:t>
      </w:r>
    </w:p>
    <w:p w14:paraId="57D1A37D">
      <w:pPr>
        <w:spacing w:line="360" w:lineRule="auto"/>
        <w:rPr>
          <w:rFonts w:hint="eastAsia" w:ascii="宋体" w:hAnsi="宋体" w:eastAsia="宋体" w:cs="宋体"/>
          <w:color w:val="000000"/>
          <w:szCs w:val="21"/>
        </w:rPr>
      </w:pPr>
      <w:r>
        <w:rPr>
          <w:rFonts w:hint="eastAsia" w:ascii="宋体" w:hAnsi="宋体" w:eastAsia="宋体" w:cs="宋体"/>
          <w:color w:val="000000"/>
          <w:szCs w:val="21"/>
        </w:rPr>
        <w:t>4.</w:t>
      </w:r>
      <w:r>
        <w:rPr>
          <w:rFonts w:hint="eastAsia" w:ascii="宋体" w:hAnsi="宋体" w:eastAsia="宋体" w:cs="宋体"/>
          <w:color w:val="000000"/>
          <w:szCs w:val="21"/>
          <w:lang w:val="en-US" w:eastAsia="zh-CN"/>
        </w:rPr>
        <w:t xml:space="preserve">5  </w:t>
      </w:r>
      <w:r>
        <w:rPr>
          <w:rFonts w:hint="eastAsia" w:ascii="宋体" w:hAnsi="宋体" w:eastAsia="宋体" w:cs="宋体"/>
          <w:color w:val="000000"/>
          <w:szCs w:val="21"/>
        </w:rPr>
        <w:t>如因条件限制</w:t>
      </w:r>
      <w:r>
        <w:rPr>
          <w:rFonts w:hint="eastAsia" w:ascii="宋体" w:hAnsi="宋体" w:eastAsia="宋体" w:cs="宋体"/>
          <w:lang w:val="en-US" w:eastAsia="zh-CN"/>
        </w:rPr>
        <w:t>（场地受限、</w:t>
      </w:r>
      <w:r>
        <w:rPr>
          <w:rFonts w:hint="eastAsia" w:ascii="宋体" w:hAnsi="宋体" w:eastAsia="宋体" w:cs="宋体"/>
          <w:highlight w:val="none"/>
          <w:lang w:val="en-US" w:eastAsia="zh-CN"/>
        </w:rPr>
        <w:t>矿粉冻结</w:t>
      </w:r>
      <w:r>
        <w:rPr>
          <w:rFonts w:hint="eastAsia" w:ascii="宋体" w:hAnsi="宋体" w:eastAsia="宋体" w:cs="宋体"/>
          <w:lang w:val="en-US" w:eastAsia="zh-CN"/>
        </w:rPr>
        <w:t>等）</w:t>
      </w:r>
      <w:r>
        <w:rPr>
          <w:rFonts w:hint="eastAsia" w:ascii="宋体" w:hAnsi="宋体" w:eastAsia="宋体" w:cs="宋体"/>
          <w:color w:val="000000"/>
          <w:szCs w:val="21"/>
        </w:rPr>
        <w:t>，可适当变更取样方法。但所用取样方法必须经校核试验确认无显著性差异，方可采用。</w:t>
      </w:r>
    </w:p>
    <w:p w14:paraId="2D4EEFC1">
      <w:pPr>
        <w:spacing w:line="360" w:lineRule="auto"/>
        <w:rPr>
          <w:rFonts w:hint="eastAsia" w:ascii="宋体" w:hAnsi="宋体" w:eastAsia="宋体" w:cs="宋体"/>
          <w:color w:val="000000"/>
          <w:szCs w:val="21"/>
        </w:rPr>
      </w:pPr>
      <w:r>
        <w:rPr>
          <w:rFonts w:hint="eastAsia" w:ascii="宋体" w:hAnsi="宋体" w:eastAsia="宋体" w:cs="宋体"/>
          <w:color w:val="000000"/>
          <w:szCs w:val="21"/>
        </w:rPr>
        <w:t>4.</w:t>
      </w:r>
      <w:r>
        <w:rPr>
          <w:rFonts w:hint="eastAsia" w:ascii="宋体" w:hAnsi="宋体" w:eastAsia="宋体" w:cs="宋体"/>
          <w:color w:val="000000"/>
          <w:szCs w:val="21"/>
          <w:lang w:val="en-US" w:eastAsia="zh-CN"/>
        </w:rPr>
        <w:t xml:space="preserve">6  </w:t>
      </w:r>
      <w:r>
        <w:rPr>
          <w:rFonts w:hint="eastAsia" w:ascii="宋体" w:hAnsi="宋体" w:eastAsia="宋体" w:cs="宋体"/>
          <w:color w:val="000000"/>
          <w:szCs w:val="21"/>
        </w:rPr>
        <w:t>精矿品质波动大小是随着生产、贮存、运输等条件的改变而变化的，应定期按附录A进行品质波动试验，以掌握其变化情况。</w:t>
      </w:r>
    </w:p>
    <w:p w14:paraId="39EFC373">
      <w:pPr>
        <w:spacing w:line="360" w:lineRule="auto"/>
        <w:rPr>
          <w:rFonts w:hint="eastAsia" w:ascii="宋体" w:hAnsi="宋体" w:eastAsia="宋体" w:cs="宋体"/>
          <w:color w:val="000000"/>
          <w:szCs w:val="21"/>
        </w:rPr>
      </w:pPr>
      <w:r>
        <w:rPr>
          <w:rFonts w:hint="eastAsia" w:ascii="宋体" w:hAnsi="宋体" w:eastAsia="宋体" w:cs="宋体"/>
          <w:color w:val="000000"/>
          <w:szCs w:val="21"/>
        </w:rPr>
        <w:t>4.</w:t>
      </w:r>
      <w:r>
        <w:rPr>
          <w:rFonts w:hint="eastAsia" w:ascii="宋体" w:hAnsi="宋体" w:eastAsia="宋体" w:cs="宋体"/>
          <w:color w:val="000000"/>
          <w:szCs w:val="21"/>
          <w:lang w:val="en-US" w:eastAsia="zh-CN"/>
        </w:rPr>
        <w:t xml:space="preserve">7  </w:t>
      </w:r>
      <w:r>
        <w:rPr>
          <w:rFonts w:hint="eastAsia" w:ascii="宋体" w:hAnsi="宋体" w:eastAsia="宋体" w:cs="宋体"/>
          <w:color w:val="000000"/>
          <w:szCs w:val="21"/>
        </w:rPr>
        <w:t>取样、制样所用工具和盛样容器应保持清洁、干燥、耐用。水分试样的容器应密封性好，</w:t>
      </w:r>
      <w:r>
        <w:rPr>
          <w:rFonts w:hint="eastAsia" w:ascii="宋体" w:hAnsi="宋体" w:cs="宋体"/>
          <w:color w:val="000000"/>
          <w:szCs w:val="21"/>
          <w:lang w:val="en-US" w:eastAsia="zh-CN"/>
        </w:rPr>
        <w:t>避免水分变化</w:t>
      </w:r>
      <w:r>
        <w:rPr>
          <w:rFonts w:hint="eastAsia" w:ascii="宋体" w:hAnsi="宋体" w:eastAsia="宋体" w:cs="宋体"/>
          <w:color w:val="000000"/>
          <w:szCs w:val="21"/>
        </w:rPr>
        <w:t>。</w:t>
      </w:r>
    </w:p>
    <w:p w14:paraId="40D2654B">
      <w:pPr>
        <w:spacing w:line="360" w:lineRule="auto"/>
        <w:outlineLvl w:val="9"/>
        <w:rPr>
          <w:rFonts w:hint="eastAsia" w:ascii="宋体" w:hAnsi="宋体" w:eastAsia="宋体" w:cs="宋体"/>
          <w:color w:val="000000"/>
          <w:szCs w:val="21"/>
        </w:rPr>
      </w:pPr>
      <w:bookmarkStart w:id="83" w:name="_Toc29105"/>
      <w:r>
        <w:rPr>
          <w:rFonts w:hint="eastAsia" w:ascii="宋体" w:hAnsi="宋体" w:eastAsia="宋体" w:cs="宋体"/>
          <w:color w:val="000000"/>
          <w:szCs w:val="21"/>
        </w:rPr>
        <w:t>4.</w:t>
      </w:r>
      <w:r>
        <w:rPr>
          <w:rFonts w:hint="eastAsia" w:ascii="宋体" w:hAnsi="宋体" w:eastAsia="宋体" w:cs="宋体"/>
          <w:color w:val="000000"/>
          <w:szCs w:val="21"/>
          <w:lang w:val="en-US" w:eastAsia="zh-CN"/>
        </w:rPr>
        <w:t xml:space="preserve">8  </w:t>
      </w:r>
      <w:r>
        <w:rPr>
          <w:rFonts w:hint="eastAsia" w:ascii="宋体" w:hAnsi="宋体" w:eastAsia="宋体" w:cs="宋体"/>
          <w:color w:val="000000"/>
          <w:szCs w:val="21"/>
        </w:rPr>
        <w:t>一般以精矿主成分的百分含量作为品质特性。</w:t>
      </w:r>
      <w:bookmarkEnd w:id="83"/>
    </w:p>
    <w:p w14:paraId="2FADD5A7">
      <w:pPr>
        <w:spacing w:line="360" w:lineRule="auto"/>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4.9  如果交货的精矿品质极不均匀或混入外来杂质，由供需双方协商。</w:t>
      </w:r>
    </w:p>
    <w:p w14:paraId="613ED35C">
      <w:pPr>
        <w:spacing w:line="360" w:lineRule="auto"/>
        <w:rPr>
          <w:rFonts w:hint="eastAsia" w:ascii="宋体" w:hAnsi="宋体" w:eastAsia="宋体" w:cs="宋体"/>
          <w:color w:val="000000"/>
          <w:szCs w:val="21"/>
        </w:rPr>
      </w:pPr>
      <w:r>
        <w:rPr>
          <w:rFonts w:hint="eastAsia" w:ascii="宋体" w:hAnsi="宋体" w:eastAsia="宋体" w:cs="宋体"/>
          <w:color w:val="000000"/>
          <w:szCs w:val="21"/>
        </w:rPr>
        <w:t>4.</w:t>
      </w:r>
      <w:r>
        <w:rPr>
          <w:rFonts w:hint="eastAsia" w:ascii="宋体" w:hAnsi="宋体" w:eastAsia="宋体" w:cs="宋体"/>
          <w:color w:val="000000"/>
          <w:szCs w:val="21"/>
          <w:lang w:val="en-US" w:eastAsia="zh-CN"/>
        </w:rPr>
        <w:t xml:space="preserve">10  </w:t>
      </w:r>
      <w:r>
        <w:rPr>
          <w:rFonts w:hint="eastAsia" w:ascii="宋体" w:hAnsi="宋体" w:eastAsia="宋体" w:cs="宋体"/>
          <w:color w:val="000000"/>
          <w:szCs w:val="21"/>
        </w:rPr>
        <w:t>成分试样应妥善保存</w:t>
      </w:r>
      <w:r>
        <w:rPr>
          <w:rFonts w:hint="eastAsia" w:ascii="宋体" w:hAnsi="宋体" w:eastAsia="宋体" w:cs="宋体"/>
          <w:color w:val="000000"/>
          <w:szCs w:val="21"/>
          <w:lang w:val="en-US" w:eastAsia="zh-CN"/>
        </w:rPr>
        <w:t>至少</w:t>
      </w:r>
      <w:r>
        <w:rPr>
          <w:rFonts w:hint="eastAsia" w:ascii="宋体" w:hAnsi="宋体" w:eastAsia="宋体" w:cs="宋体"/>
          <w:color w:val="000000"/>
          <w:szCs w:val="21"/>
        </w:rPr>
        <w:t>三个月（国际贸易</w:t>
      </w:r>
      <w:r>
        <w:rPr>
          <w:rFonts w:hint="eastAsia" w:ascii="宋体" w:hAnsi="宋体" w:eastAsia="宋体" w:cs="宋体"/>
          <w:color w:val="000000"/>
          <w:szCs w:val="21"/>
          <w:lang w:val="en-US" w:eastAsia="zh-CN"/>
        </w:rPr>
        <w:t>或高金银样品建议至少</w:t>
      </w:r>
      <w:r>
        <w:rPr>
          <w:rFonts w:hint="eastAsia" w:ascii="宋体" w:hAnsi="宋体" w:eastAsia="宋体" w:cs="宋体"/>
          <w:color w:val="000000"/>
          <w:szCs w:val="21"/>
        </w:rPr>
        <w:t>保存六个月），以备核查。</w:t>
      </w:r>
    </w:p>
    <w:p w14:paraId="0E6033C5">
      <w:pPr>
        <w:spacing w:line="360" w:lineRule="auto"/>
        <w:outlineLvl w:val="9"/>
        <w:rPr>
          <w:rFonts w:hint="eastAsia" w:ascii="宋体" w:hAnsi="宋体" w:eastAsia="宋体" w:cs="宋体"/>
          <w:color w:val="000000"/>
          <w:szCs w:val="21"/>
        </w:rPr>
      </w:pPr>
      <w:bookmarkStart w:id="84" w:name="_Toc14363"/>
      <w:r>
        <w:rPr>
          <w:rFonts w:hint="eastAsia" w:ascii="宋体" w:hAnsi="宋体" w:eastAsia="宋体" w:cs="宋体"/>
          <w:color w:val="000000"/>
          <w:szCs w:val="21"/>
        </w:rPr>
        <w:t>4.1</w:t>
      </w:r>
      <w:r>
        <w:rPr>
          <w:rFonts w:hint="eastAsia" w:ascii="宋体" w:hAnsi="宋体" w:eastAsia="宋体" w:cs="宋体"/>
          <w:color w:val="000000"/>
          <w:szCs w:val="21"/>
          <w:lang w:val="en-US" w:eastAsia="zh-CN"/>
        </w:rPr>
        <w:t xml:space="preserve">1  </w:t>
      </w:r>
      <w:r>
        <w:rPr>
          <w:rFonts w:hint="eastAsia" w:ascii="宋体" w:hAnsi="宋体" w:eastAsia="宋体" w:cs="宋体"/>
          <w:color w:val="000000"/>
          <w:szCs w:val="21"/>
        </w:rPr>
        <w:t>整个取样、制样过程应遵守有关安全操作规程。</w:t>
      </w:r>
      <w:bookmarkEnd w:id="84"/>
    </w:p>
    <w:p w14:paraId="5CB7834F">
      <w:pPr>
        <w:spacing w:line="480" w:lineRule="auto"/>
        <w:outlineLvl w:val="0"/>
        <w:rPr>
          <w:rFonts w:ascii="黑体" w:hAnsi="黑体" w:eastAsia="黑体" w:cs="黑体"/>
          <w:color w:val="000000"/>
          <w:szCs w:val="21"/>
        </w:rPr>
      </w:pPr>
      <w:bookmarkStart w:id="85" w:name="_Toc7845"/>
      <w:bookmarkStart w:id="86" w:name="_Toc23133"/>
      <w:bookmarkStart w:id="87" w:name="_Toc9072"/>
      <w:bookmarkStart w:id="88" w:name="_Toc26097"/>
      <w:bookmarkStart w:id="89" w:name="_Toc14167"/>
      <w:bookmarkStart w:id="90" w:name="_Toc23463"/>
      <w:bookmarkStart w:id="91" w:name="_Toc8117"/>
      <w:bookmarkStart w:id="92" w:name="_Toc10647"/>
      <w:bookmarkStart w:id="93" w:name="_Toc6352"/>
      <w:bookmarkStart w:id="94" w:name="_Toc17829"/>
      <w:r>
        <w:rPr>
          <w:rFonts w:hint="eastAsia" w:ascii="黑体" w:hAnsi="黑体" w:eastAsia="黑体" w:cs="黑体"/>
          <w:color w:val="000000"/>
          <w:szCs w:val="21"/>
        </w:rPr>
        <w:t>5 取样</w:t>
      </w:r>
      <w:bookmarkEnd w:id="85"/>
      <w:bookmarkEnd w:id="86"/>
      <w:bookmarkEnd w:id="87"/>
      <w:bookmarkEnd w:id="88"/>
      <w:bookmarkEnd w:id="89"/>
      <w:bookmarkEnd w:id="90"/>
      <w:bookmarkEnd w:id="91"/>
      <w:bookmarkEnd w:id="92"/>
      <w:bookmarkEnd w:id="93"/>
      <w:bookmarkEnd w:id="94"/>
    </w:p>
    <w:p w14:paraId="5DB3AD33">
      <w:pPr>
        <w:spacing w:line="480" w:lineRule="auto"/>
        <w:outlineLvl w:val="1"/>
        <w:rPr>
          <w:rFonts w:ascii="黑体" w:hAnsi="黑体" w:eastAsia="黑体" w:cs="黑体"/>
          <w:color w:val="000000"/>
          <w:szCs w:val="21"/>
        </w:rPr>
      </w:pPr>
      <w:bookmarkStart w:id="95" w:name="_Toc17156"/>
      <w:bookmarkStart w:id="96" w:name="_Toc3359"/>
      <w:bookmarkStart w:id="97" w:name="_Toc16100"/>
      <w:bookmarkStart w:id="98" w:name="_Toc29598"/>
      <w:bookmarkStart w:id="99" w:name="_Toc22705"/>
      <w:bookmarkStart w:id="100" w:name="_Toc31885"/>
      <w:bookmarkStart w:id="101" w:name="_Toc17239"/>
      <w:r>
        <w:rPr>
          <w:rFonts w:ascii="黑体" w:hAnsi="黑体" w:eastAsia="黑体" w:cs="黑体"/>
          <w:color w:val="000000"/>
          <w:szCs w:val="21"/>
        </w:rPr>
        <w:t>5.</w:t>
      </w:r>
      <w:r>
        <w:rPr>
          <w:rFonts w:hint="eastAsia" w:ascii="黑体" w:hAnsi="黑体" w:eastAsia="黑体" w:cs="黑体"/>
          <w:color w:val="000000"/>
          <w:szCs w:val="21"/>
        </w:rPr>
        <w:t xml:space="preserve">1  </w:t>
      </w:r>
      <w:r>
        <w:rPr>
          <w:rFonts w:ascii="黑体" w:hAnsi="黑体" w:eastAsia="黑体" w:cs="黑体"/>
          <w:color w:val="000000"/>
          <w:szCs w:val="21"/>
        </w:rPr>
        <w:t>取样工具</w:t>
      </w:r>
      <w:bookmarkEnd w:id="95"/>
      <w:bookmarkEnd w:id="96"/>
      <w:bookmarkEnd w:id="97"/>
      <w:bookmarkEnd w:id="98"/>
      <w:bookmarkEnd w:id="99"/>
      <w:bookmarkEnd w:id="100"/>
      <w:bookmarkEnd w:id="101"/>
    </w:p>
    <w:p w14:paraId="124E7AAA">
      <w:pPr>
        <w:spacing w:line="480" w:lineRule="auto"/>
        <w:rPr>
          <w:rFonts w:ascii="宋体" w:hAnsi="宋体" w:cs="宋体"/>
          <w:szCs w:val="21"/>
        </w:rPr>
      </w:pPr>
      <w:r>
        <w:rPr>
          <w:rFonts w:hint="eastAsia" w:ascii="黑体" w:hAnsi="黑体" w:eastAsia="黑体" w:cs="黑体"/>
          <w:color w:val="000000"/>
          <w:szCs w:val="21"/>
        </w:rPr>
        <w:t>5.1.1</w:t>
      </w:r>
      <w:r>
        <w:rPr>
          <w:rFonts w:hint="eastAsia" w:ascii="宋体" w:hAnsi="宋体" w:cs="宋体"/>
          <w:color w:val="000000"/>
          <w:szCs w:val="21"/>
          <w:lang w:val="en-US" w:eastAsia="zh-CN"/>
        </w:rPr>
        <w:t xml:space="preserve">  </w:t>
      </w:r>
      <w:r>
        <w:rPr>
          <w:rFonts w:hint="eastAsia" w:ascii="Times New Roman" w:hAnsi="Times New Roman" w:cs="Times New Roman"/>
          <w:color w:val="000000"/>
          <w:szCs w:val="21"/>
        </w:rPr>
        <w:t>取样钎，应为耐腐蚀性、耐磨性、光滑、硬度不低于不锈钢的材质，如：钛合金、金刚石镀层、铝合金等，其规格尺寸见图1</w:t>
      </w:r>
      <w:r>
        <w:rPr>
          <w:rFonts w:hint="eastAsia" w:cs="Times New Roman"/>
          <w:color w:val="000000"/>
          <w:szCs w:val="21"/>
          <w:lang w:val="en-US" w:eastAsia="zh-CN"/>
        </w:rPr>
        <w:t>及表6</w:t>
      </w:r>
      <w:r>
        <w:rPr>
          <w:rFonts w:hint="eastAsia" w:ascii="Times New Roman" w:hAnsi="Times New Roman" w:cs="Times New Roman"/>
          <w:color w:val="000000"/>
          <w:szCs w:val="21"/>
        </w:rPr>
        <w:t>（根据需要，可以适当更换其他规格尺寸的取样钎）。</w:t>
      </w:r>
    </w:p>
    <w:p w14:paraId="659B4727">
      <w:pPr>
        <w:spacing w:line="480" w:lineRule="auto"/>
        <w:rPr>
          <w:rFonts w:ascii="宋体" w:hAnsi="宋体" w:cs="宋体"/>
          <w:color w:val="000000"/>
          <w:szCs w:val="21"/>
        </w:rPr>
      </w:pPr>
      <w:r>
        <w:rPr>
          <w:rFonts w:hint="eastAsia" w:ascii="黑体" w:hAnsi="黑体" w:eastAsia="黑体" w:cs="黑体"/>
          <w:color w:val="000000"/>
          <w:szCs w:val="21"/>
        </w:rPr>
        <w:t>5.1.2</w:t>
      </w:r>
      <w:r>
        <w:rPr>
          <w:rFonts w:hint="eastAsia" w:ascii="宋体" w:hAnsi="宋体" w:cs="宋体"/>
          <w:color w:val="000000"/>
          <w:szCs w:val="21"/>
          <w:lang w:val="en-US" w:eastAsia="zh-CN"/>
        </w:rPr>
        <w:t xml:space="preserve">  </w:t>
      </w:r>
      <w:r>
        <w:rPr>
          <w:rFonts w:hint="eastAsia" w:ascii="宋体" w:hAnsi="宋体" w:cs="宋体"/>
          <w:color w:val="000000"/>
          <w:szCs w:val="21"/>
        </w:rPr>
        <w:t>取样铲，其规格</w:t>
      </w:r>
      <w:r>
        <w:rPr>
          <w:rFonts w:hint="default" w:ascii="Times New Roman" w:hAnsi="Times New Roman" w:cs="Times New Roman"/>
          <w:color w:val="000000"/>
          <w:szCs w:val="21"/>
        </w:rPr>
        <w:t>尺寸见图2及表</w:t>
      </w:r>
      <w:r>
        <w:rPr>
          <w:rFonts w:hint="eastAsia" w:cs="Times New Roman"/>
          <w:color w:val="000000"/>
          <w:szCs w:val="21"/>
          <w:lang w:val="en-US" w:eastAsia="zh-CN"/>
        </w:rPr>
        <w:t>7</w:t>
      </w:r>
      <w:r>
        <w:rPr>
          <w:rFonts w:hint="eastAsia" w:ascii="Times New Roman" w:hAnsi="Times New Roman" w:cs="Times New Roman"/>
          <w:color w:val="000000"/>
          <w:szCs w:val="21"/>
        </w:rPr>
        <w:t>（根据需要，可以适当更换其他规格尺寸的取样钎）</w:t>
      </w:r>
      <w:r>
        <w:rPr>
          <w:rFonts w:hint="default" w:ascii="Times New Roman" w:hAnsi="Times New Roman" w:cs="Times New Roman"/>
          <w:color w:val="000000"/>
          <w:szCs w:val="21"/>
        </w:rPr>
        <w:t>。</w:t>
      </w:r>
    </w:p>
    <w:p w14:paraId="51EF9CD1">
      <w:pPr>
        <w:spacing w:line="480" w:lineRule="auto"/>
        <w:rPr>
          <w:rFonts w:ascii="宋体" w:hAnsi="宋体" w:cs="宋体"/>
          <w:color w:val="000000"/>
          <w:szCs w:val="21"/>
        </w:rPr>
      </w:pPr>
      <w:r>
        <w:rPr>
          <w:rFonts w:hint="eastAsia" w:ascii="黑体" w:hAnsi="黑体" w:eastAsia="黑体" w:cs="黑体"/>
          <w:color w:val="000000"/>
          <w:szCs w:val="21"/>
        </w:rPr>
        <w:t>5.1.3</w:t>
      </w:r>
      <w:r>
        <w:rPr>
          <w:rFonts w:hint="eastAsia" w:ascii="宋体" w:hAnsi="宋体" w:cs="宋体"/>
          <w:color w:val="000000"/>
          <w:szCs w:val="21"/>
          <w:lang w:val="en-US" w:eastAsia="zh-CN"/>
        </w:rPr>
        <w:t xml:space="preserve">  </w:t>
      </w:r>
      <w:r>
        <w:rPr>
          <w:rFonts w:hint="eastAsia" w:ascii="宋体" w:hAnsi="宋体" w:cs="宋体"/>
          <w:color w:val="000000"/>
          <w:szCs w:val="21"/>
        </w:rPr>
        <w:t>钢锤</w:t>
      </w:r>
      <w:r>
        <w:rPr>
          <w:rFonts w:hint="eastAsia" w:ascii="宋体" w:hAnsi="宋体" w:cs="宋体"/>
          <w:color w:val="000000"/>
          <w:szCs w:val="21"/>
          <w:lang w:eastAsia="zh-CN"/>
        </w:rPr>
        <w:t>、</w:t>
      </w:r>
      <w:r>
        <w:rPr>
          <w:rFonts w:hint="eastAsia" w:ascii="宋体" w:hAnsi="宋体" w:cs="宋体"/>
          <w:color w:val="000000"/>
          <w:szCs w:val="21"/>
        </w:rPr>
        <w:t>钢锹、钢棒</w:t>
      </w:r>
      <w:r>
        <w:rPr>
          <w:rFonts w:hint="eastAsia" w:ascii="宋体" w:hAnsi="宋体" w:cs="宋体"/>
          <w:color w:val="000000"/>
          <w:szCs w:val="21"/>
          <w:lang w:eastAsia="zh-CN"/>
        </w:rPr>
        <w:t>、</w:t>
      </w:r>
      <w:r>
        <w:rPr>
          <w:rFonts w:hint="eastAsia" w:ascii="宋体" w:hAnsi="宋体" w:cs="宋体"/>
          <w:color w:val="000000"/>
          <w:szCs w:val="21"/>
          <w:lang w:val="en-US" w:eastAsia="zh-CN"/>
        </w:rPr>
        <w:t>钢镐、电动螺旋杆钻</w:t>
      </w:r>
      <w:r>
        <w:rPr>
          <w:rFonts w:hint="eastAsia" w:ascii="宋体" w:hAnsi="宋体" w:cs="宋体"/>
          <w:color w:val="000000"/>
          <w:szCs w:val="21"/>
        </w:rPr>
        <w:t>。</w:t>
      </w:r>
    </w:p>
    <w:p w14:paraId="7112D6FE">
      <w:pPr>
        <w:spacing w:line="480" w:lineRule="auto"/>
        <w:rPr>
          <w:rFonts w:ascii="宋体" w:hAnsi="宋体" w:cs="宋体"/>
          <w:color w:val="000000"/>
          <w:szCs w:val="21"/>
        </w:rPr>
      </w:pPr>
      <w:r>
        <w:rPr>
          <w:rFonts w:hint="eastAsia" w:ascii="黑体" w:hAnsi="黑体" w:eastAsia="黑体" w:cs="黑体"/>
          <w:color w:val="000000"/>
          <w:szCs w:val="21"/>
        </w:rPr>
        <w:t>5.1.4</w:t>
      </w:r>
      <w:r>
        <w:rPr>
          <w:rFonts w:hint="eastAsia" w:ascii="宋体" w:hAnsi="宋体" w:cs="宋体"/>
          <w:color w:val="000000"/>
          <w:szCs w:val="21"/>
          <w:lang w:val="en-US" w:eastAsia="zh-CN"/>
        </w:rPr>
        <w:t xml:space="preserve">  </w:t>
      </w:r>
      <w:r>
        <w:rPr>
          <w:rFonts w:hint="eastAsia" w:ascii="宋体" w:hAnsi="宋体" w:cs="宋体"/>
          <w:color w:val="000000"/>
          <w:szCs w:val="21"/>
        </w:rPr>
        <w:t>带盖盛样桶或塑料盛样袋。</w:t>
      </w:r>
    </w:p>
    <w:p w14:paraId="41D2C1EA">
      <w:pPr>
        <w:rPr>
          <w:sz w:val="24"/>
        </w:rPr>
      </w:pPr>
      <w:r>
        <w:rPr>
          <w:sz w:val="24"/>
        </w:rPr>
        <mc:AlternateContent>
          <mc:Choice Requires="wps">
            <w:drawing>
              <wp:anchor distT="0" distB="0" distL="114300" distR="114300" simplePos="0" relativeHeight="251680768" behindDoc="0" locked="0" layoutInCell="1" allowOverlap="1">
                <wp:simplePos x="0" y="0"/>
                <wp:positionH relativeFrom="column">
                  <wp:posOffset>4987925</wp:posOffset>
                </wp:positionH>
                <wp:positionV relativeFrom="paragraph">
                  <wp:posOffset>1748155</wp:posOffset>
                </wp:positionV>
                <wp:extent cx="458470" cy="430530"/>
                <wp:effectExtent l="6350" t="6350" r="17780" b="7620"/>
                <wp:wrapNone/>
                <wp:docPr id="11" name="矩形 11"/>
                <wp:cNvGraphicFramePr/>
                <a:graphic xmlns:a="http://schemas.openxmlformats.org/drawingml/2006/main">
                  <a:graphicData uri="http://schemas.microsoft.com/office/word/2010/wordprocessingShape">
                    <wps:wsp>
                      <wps:cNvSpPr/>
                      <wps:spPr>
                        <a:xfrm>
                          <a:off x="4631055" y="1373505"/>
                          <a:ext cx="458470" cy="430530"/>
                        </a:xfrm>
                        <a:prstGeom prst="rect">
                          <a:avLst/>
                        </a:prstGeom>
                        <a:solidFill>
                          <a:schemeClr val="bg1"/>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92.75pt;margin-top:137.65pt;height:33.9pt;width:36.1pt;z-index:251680768;v-text-anchor:middle;mso-width-relative:page;mso-height-relative:page;" fillcolor="#FFFFFF [3212]" filled="t" stroked="f" coordsize="21600,21600" o:gfxdata="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As8M8m2gAAAAsBAAAPAAAAAAAAAAEAIAAAACIAAABk&#10;cnMvZG93bnJldi54bWxQSwECFAAUAAAACACHTuJAr2i2iHYCAADYBAAADgAAAAAAAAABACAAAAAp&#10;AQAAZHJzL2Uyb0RvYy54bWxQSwUGAAAAAAYABgBZAQAAEQYAAAAA&#10;">
                <v:fill on="t" focussize="0,0"/>
                <v:stroke on="f" weight="1pt" miterlimit="8" joinstyle="miter"/>
                <v:imagedata o:title=""/>
                <o:lock v:ext="edit" aspectratio="f"/>
              </v:rect>
            </w:pict>
          </mc:Fallback>
        </mc:AlternateContent>
      </w:r>
      <w:r>
        <w:drawing>
          <wp:inline distT="0" distB="0" distL="114300" distR="114300">
            <wp:extent cx="3101975" cy="2557780"/>
            <wp:effectExtent l="0" t="0" r="6985" b="635"/>
            <wp:docPr id="21" name="图片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68"/>
                    <pic:cNvPicPr>
                      <a:picLocks noChangeAspect="1"/>
                    </pic:cNvPicPr>
                  </pic:nvPicPr>
                  <pic:blipFill>
                    <a:blip r:embed="rId45"/>
                    <a:stretch>
                      <a:fillRect/>
                    </a:stretch>
                  </pic:blipFill>
                  <pic:spPr>
                    <a:xfrm>
                      <a:off x="0" y="0"/>
                      <a:ext cx="3101975" cy="2557780"/>
                    </a:xfrm>
                    <a:prstGeom prst="rect">
                      <a:avLst/>
                    </a:prstGeom>
                    <a:noFill/>
                    <a:ln>
                      <a:noFill/>
                    </a:ln>
                  </pic:spPr>
                </pic:pic>
              </a:graphicData>
            </a:graphic>
          </wp:inline>
        </w:drawing>
      </w:r>
      <w:r>
        <w:drawing>
          <wp:inline distT="0" distB="0" distL="114300" distR="114300">
            <wp:extent cx="2739390" cy="2726055"/>
            <wp:effectExtent l="0" t="0" r="2540" b="5080"/>
            <wp:docPr id="126" name="图片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268"/>
                    <pic:cNvPicPr>
                      <a:picLocks noChangeAspect="1"/>
                    </pic:cNvPicPr>
                  </pic:nvPicPr>
                  <pic:blipFill>
                    <a:blip r:embed="rId46"/>
                    <a:stretch>
                      <a:fillRect/>
                    </a:stretch>
                  </pic:blipFill>
                  <pic:spPr>
                    <a:xfrm>
                      <a:off x="0" y="0"/>
                      <a:ext cx="2739390" cy="2726055"/>
                    </a:xfrm>
                    <a:prstGeom prst="rect">
                      <a:avLst/>
                    </a:prstGeom>
                    <a:noFill/>
                    <a:ln>
                      <a:noFill/>
                    </a:ln>
                  </pic:spPr>
                </pic:pic>
              </a:graphicData>
            </a:graphic>
          </wp:inline>
        </w:drawing>
      </w:r>
    </w:p>
    <w:p w14:paraId="55822154">
      <w:pPr>
        <w:spacing w:line="360" w:lineRule="auto"/>
        <w:ind w:firstLine="840" w:firstLineChars="400"/>
        <w:jc w:val="both"/>
        <w:rPr>
          <w:rFonts w:hint="eastAsia" w:ascii="黑体" w:hAnsi="黑体" w:eastAsia="黑体" w:cs="黑体"/>
          <w:color w:val="000000"/>
          <w:szCs w:val="21"/>
          <w:lang w:val="en-US" w:eastAsia="zh-CN"/>
        </w:rPr>
      </w:pPr>
      <w:r>
        <w:rPr>
          <w:rFonts w:hint="eastAsia" w:ascii="黑体" w:hAnsi="黑体" w:eastAsia="黑体" w:cs="黑体"/>
          <w:color w:val="000000"/>
          <w:szCs w:val="21"/>
          <w:lang w:val="en-US" w:eastAsia="zh-CN"/>
        </w:rPr>
        <w:t>图1 取样钎                                        图2 取样铲</w:t>
      </w:r>
    </w:p>
    <w:p w14:paraId="41163BA5">
      <w:pPr>
        <w:spacing w:line="360" w:lineRule="auto"/>
        <w:ind w:firstLine="2310" w:firstLineChars="1100"/>
        <w:jc w:val="both"/>
        <w:rPr>
          <w:rFonts w:hint="eastAsia" w:ascii="黑体" w:hAnsi="黑体" w:eastAsia="黑体" w:cs="黑体"/>
          <w:color w:val="000000"/>
          <w:szCs w:val="21"/>
          <w:lang w:val="en-US" w:eastAsia="zh-CN"/>
        </w:rPr>
      </w:pPr>
    </w:p>
    <w:p w14:paraId="2AD72F26">
      <w:pPr>
        <w:spacing w:line="360" w:lineRule="auto"/>
        <w:ind w:firstLine="2310" w:firstLineChars="1100"/>
        <w:jc w:val="both"/>
        <w:rPr>
          <w:rFonts w:hint="eastAsia" w:ascii="黑体" w:hAnsi="黑体" w:eastAsia="黑体" w:cs="黑体"/>
          <w:color w:val="000000"/>
          <w:szCs w:val="21"/>
          <w:lang w:val="en-US" w:eastAsia="zh-CN"/>
        </w:rPr>
      </w:pPr>
    </w:p>
    <w:tbl>
      <w:tblPr>
        <w:tblStyle w:val="11"/>
        <w:tblW w:w="483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80"/>
        <w:gridCol w:w="1188"/>
        <w:gridCol w:w="1201"/>
        <w:gridCol w:w="1367"/>
        <w:gridCol w:w="1026"/>
        <w:gridCol w:w="1540"/>
        <w:gridCol w:w="2017"/>
      </w:tblGrid>
      <w:tr w14:paraId="2C04A2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000" w:type="pct"/>
            <w:gridSpan w:val="7"/>
            <w:tcBorders>
              <w:top w:val="nil"/>
              <w:left w:val="nil"/>
              <w:bottom w:val="single" w:color="auto" w:sz="4" w:space="0"/>
              <w:right w:val="nil"/>
            </w:tcBorders>
            <w:shd w:val="clear" w:color="auto" w:fill="auto"/>
            <w:vAlign w:val="center"/>
          </w:tcPr>
          <w:p w14:paraId="4D2EC6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8"/>
                <w:lang w:val="en-US" w:eastAsia="zh-CN" w:bidi="ar"/>
              </w:rPr>
              <w:t>表</w:t>
            </w:r>
            <w:r>
              <w:rPr>
                <w:rStyle w:val="38"/>
                <w:rFonts w:hint="eastAsia"/>
                <w:lang w:val="en-US" w:eastAsia="zh-CN" w:bidi="ar"/>
              </w:rPr>
              <w:t>6</w:t>
            </w:r>
            <w:r>
              <w:rPr>
                <w:rStyle w:val="38"/>
                <w:lang w:val="en-US" w:eastAsia="zh-CN" w:bidi="ar"/>
              </w:rPr>
              <w:t xml:space="preserve">  </w:t>
            </w:r>
            <w:r>
              <w:rPr>
                <w:rStyle w:val="38"/>
                <w:rFonts w:hint="eastAsia"/>
                <w:lang w:val="en-US" w:eastAsia="zh-CN" w:bidi="ar"/>
              </w:rPr>
              <w:t>常见</w:t>
            </w:r>
            <w:r>
              <w:rPr>
                <w:rStyle w:val="38"/>
                <w:lang w:val="en-US" w:eastAsia="zh-CN" w:bidi="ar"/>
              </w:rPr>
              <w:t>取样钎规格</w:t>
            </w:r>
          </w:p>
        </w:tc>
      </w:tr>
      <w:tr w14:paraId="69DD3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3941" w:type="pct"/>
            <w:gridSpan w:val="6"/>
            <w:tcBorders>
              <w:top w:val="single" w:color="auto" w:sz="4" w:space="0"/>
              <w:left w:val="single" w:color="auto" w:sz="4" w:space="0"/>
              <w:bottom w:val="single" w:color="000000" w:sz="4" w:space="0"/>
              <w:right w:val="single" w:color="000000" w:sz="4" w:space="0"/>
            </w:tcBorders>
            <w:shd w:val="clear" w:color="auto" w:fill="auto"/>
            <w:vAlign w:val="center"/>
          </w:tcPr>
          <w:p w14:paraId="7E5CB9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取样</w:t>
            </w:r>
            <w:r>
              <w:rPr>
                <w:rFonts w:hint="eastAsia" w:ascii="宋体" w:hAnsi="宋体" w:cs="宋体"/>
                <w:i w:val="0"/>
                <w:iCs w:val="0"/>
                <w:color w:val="000000"/>
                <w:kern w:val="0"/>
                <w:sz w:val="22"/>
                <w:szCs w:val="22"/>
                <w:u w:val="none"/>
                <w:lang w:val="en-US" w:eastAsia="zh-CN" w:bidi="ar"/>
              </w:rPr>
              <w:t>钎</w:t>
            </w:r>
            <w:r>
              <w:rPr>
                <w:rFonts w:hint="eastAsia" w:ascii="宋体" w:hAnsi="宋体" w:eastAsia="宋体" w:cs="宋体"/>
                <w:i w:val="0"/>
                <w:iCs w:val="0"/>
                <w:color w:val="000000"/>
                <w:kern w:val="0"/>
                <w:sz w:val="22"/>
                <w:szCs w:val="22"/>
                <w:u w:val="none"/>
                <w:lang w:val="en-US" w:eastAsia="zh-CN" w:bidi="ar"/>
              </w:rPr>
              <w:t>尺寸/mm</w:t>
            </w:r>
          </w:p>
        </w:tc>
        <w:tc>
          <w:tcPr>
            <w:tcW w:w="1058" w:type="pct"/>
            <w:vMerge w:val="restart"/>
            <w:tcBorders>
              <w:top w:val="single" w:color="auto" w:sz="4" w:space="0"/>
              <w:left w:val="single" w:color="000000" w:sz="4" w:space="0"/>
              <w:bottom w:val="single" w:color="000000" w:sz="4" w:space="0"/>
              <w:right w:val="single" w:color="auto" w:sz="4" w:space="0"/>
            </w:tcBorders>
            <w:shd w:val="clear" w:color="auto" w:fill="auto"/>
            <w:vAlign w:val="center"/>
          </w:tcPr>
          <w:p w14:paraId="79CDD9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份</w:t>
            </w:r>
            <w:r>
              <w:rPr>
                <w:rFonts w:hint="eastAsia" w:ascii="宋体" w:hAnsi="宋体" w:eastAsia="宋体" w:cs="宋体"/>
                <w:i w:val="0"/>
                <w:iCs w:val="0"/>
                <w:color w:val="000000"/>
                <w:kern w:val="0"/>
                <w:sz w:val="22"/>
                <w:szCs w:val="22"/>
                <w:u w:val="none"/>
                <w:lang w:val="en-US" w:eastAsia="zh-CN" w:bidi="ar"/>
              </w:rPr>
              <w:t>样量/g</w:t>
            </w:r>
          </w:p>
        </w:tc>
      </w:tr>
      <w:tr w14:paraId="54D85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620" w:type="pct"/>
            <w:tcBorders>
              <w:top w:val="single" w:color="000000" w:sz="4" w:space="0"/>
              <w:left w:val="single" w:color="auto" w:sz="4" w:space="0"/>
              <w:bottom w:val="single" w:color="000000" w:sz="4" w:space="0"/>
              <w:right w:val="single" w:color="000000" w:sz="4" w:space="0"/>
            </w:tcBorders>
            <w:shd w:val="clear" w:color="auto" w:fill="auto"/>
            <w:vAlign w:val="center"/>
          </w:tcPr>
          <w:p w14:paraId="739037A6">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外径</w:t>
            </w:r>
            <w:r>
              <w:rPr>
                <w:rFonts w:hint="eastAsia" w:ascii="宋体" w:hAnsi="宋体" w:cs="宋体"/>
                <w:i w:val="0"/>
                <w:iCs w:val="0"/>
                <w:color w:val="000000"/>
                <w:kern w:val="0"/>
                <w:sz w:val="18"/>
                <w:szCs w:val="18"/>
                <w:u w:val="none"/>
                <w:lang w:val="en-US" w:eastAsia="zh-CN" w:bidi="ar"/>
              </w:rPr>
              <w:t>(a)</w:t>
            </w: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5F2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内径</w:t>
            </w:r>
            <w:r>
              <w:rPr>
                <w:rFonts w:hint="eastAsia" w:ascii="宋体" w:hAnsi="宋体" w:cs="宋体"/>
                <w:i w:val="0"/>
                <w:iCs w:val="0"/>
                <w:color w:val="000000"/>
                <w:kern w:val="0"/>
                <w:sz w:val="18"/>
                <w:szCs w:val="18"/>
                <w:u w:val="none"/>
                <w:lang w:val="en-US" w:eastAsia="zh-CN" w:bidi="ar"/>
              </w:rPr>
              <w:t>(b)</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5DA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开口</w:t>
            </w:r>
            <w:r>
              <w:rPr>
                <w:rFonts w:hint="eastAsia" w:ascii="宋体" w:hAnsi="宋体" w:cs="宋体"/>
                <w:i w:val="0"/>
                <w:iCs w:val="0"/>
                <w:color w:val="000000"/>
                <w:kern w:val="0"/>
                <w:sz w:val="18"/>
                <w:szCs w:val="18"/>
                <w:u w:val="none"/>
                <w:lang w:val="en-US" w:eastAsia="zh-CN" w:bidi="ar"/>
              </w:rPr>
              <w:t>(c)</w:t>
            </w:r>
          </w:p>
        </w:tc>
        <w:tc>
          <w:tcPr>
            <w:tcW w:w="7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AA6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有效长度</w:t>
            </w:r>
            <w:r>
              <w:rPr>
                <w:rFonts w:hint="eastAsia" w:ascii="宋体" w:hAnsi="宋体" w:cs="宋体"/>
                <w:i w:val="0"/>
                <w:iCs w:val="0"/>
                <w:color w:val="000000"/>
                <w:kern w:val="0"/>
                <w:sz w:val="18"/>
                <w:szCs w:val="18"/>
                <w:u w:val="none"/>
                <w:lang w:val="en-US" w:eastAsia="zh-CN" w:bidi="ar"/>
              </w:rPr>
              <w:t>(d)</w:t>
            </w:r>
          </w:p>
        </w:tc>
        <w:tc>
          <w:tcPr>
            <w:tcW w:w="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F57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长度</w:t>
            </w:r>
            <w:r>
              <w:rPr>
                <w:rFonts w:hint="eastAsia" w:ascii="宋体" w:hAnsi="宋体" w:cs="宋体"/>
                <w:i w:val="0"/>
                <w:iCs w:val="0"/>
                <w:color w:val="000000"/>
                <w:kern w:val="0"/>
                <w:sz w:val="18"/>
                <w:szCs w:val="18"/>
                <w:u w:val="none"/>
                <w:lang w:val="en-US" w:eastAsia="zh-CN" w:bidi="ar"/>
              </w:rPr>
              <w:t>(e)</w:t>
            </w:r>
          </w:p>
        </w:tc>
        <w:tc>
          <w:tcPr>
            <w:tcW w:w="8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FDA3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尖端长度</w:t>
            </w:r>
            <w:r>
              <w:rPr>
                <w:rFonts w:hint="eastAsia" w:ascii="宋体" w:hAnsi="宋体" w:cs="宋体"/>
                <w:i w:val="0"/>
                <w:iCs w:val="0"/>
                <w:color w:val="000000"/>
                <w:kern w:val="0"/>
                <w:sz w:val="18"/>
                <w:szCs w:val="18"/>
                <w:u w:val="none"/>
                <w:lang w:val="en-US" w:eastAsia="zh-CN" w:bidi="ar"/>
              </w:rPr>
              <w:t>(f)</w:t>
            </w:r>
          </w:p>
        </w:tc>
        <w:tc>
          <w:tcPr>
            <w:tcW w:w="1058" w:type="pct"/>
            <w:vMerge w:val="continue"/>
            <w:tcBorders>
              <w:top w:val="single" w:color="000000" w:sz="4" w:space="0"/>
              <w:left w:val="single" w:color="000000" w:sz="4" w:space="0"/>
              <w:bottom w:val="single" w:color="auto" w:sz="4" w:space="0"/>
              <w:right w:val="single" w:color="auto" w:sz="4" w:space="0"/>
            </w:tcBorders>
            <w:shd w:val="clear" w:color="auto" w:fill="auto"/>
            <w:vAlign w:val="center"/>
          </w:tcPr>
          <w:p w14:paraId="1B91BCB8">
            <w:pPr>
              <w:jc w:val="center"/>
              <w:rPr>
                <w:rFonts w:hint="eastAsia" w:ascii="宋体" w:hAnsi="宋体" w:eastAsia="宋体" w:cs="宋体"/>
                <w:i w:val="0"/>
                <w:iCs w:val="0"/>
                <w:color w:val="000000"/>
                <w:sz w:val="22"/>
                <w:szCs w:val="22"/>
                <w:u w:val="none"/>
              </w:rPr>
            </w:pPr>
          </w:p>
        </w:tc>
      </w:tr>
      <w:tr w14:paraId="0D011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620" w:type="pct"/>
            <w:tcBorders>
              <w:top w:val="single" w:color="000000" w:sz="4" w:space="0"/>
              <w:left w:val="single" w:color="auto" w:sz="4" w:space="0"/>
              <w:bottom w:val="nil"/>
              <w:right w:val="single" w:color="000000" w:sz="4" w:space="0"/>
            </w:tcBorders>
            <w:shd w:val="clear" w:color="auto" w:fill="auto"/>
            <w:vAlign w:val="center"/>
          </w:tcPr>
          <w:p w14:paraId="47E2F51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25</w:t>
            </w:r>
          </w:p>
        </w:tc>
        <w:tc>
          <w:tcPr>
            <w:tcW w:w="624" w:type="pct"/>
            <w:tcBorders>
              <w:top w:val="single" w:color="000000" w:sz="4" w:space="0"/>
              <w:left w:val="single" w:color="000000" w:sz="4" w:space="0"/>
              <w:bottom w:val="nil"/>
              <w:right w:val="single" w:color="000000" w:sz="4" w:space="0"/>
            </w:tcBorders>
            <w:shd w:val="clear" w:color="auto" w:fill="auto"/>
            <w:vAlign w:val="center"/>
          </w:tcPr>
          <w:p w14:paraId="4FFE306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13</w:t>
            </w:r>
          </w:p>
        </w:tc>
        <w:tc>
          <w:tcPr>
            <w:tcW w:w="631" w:type="pct"/>
            <w:tcBorders>
              <w:top w:val="single" w:color="000000" w:sz="4" w:space="0"/>
              <w:left w:val="single" w:color="000000" w:sz="4" w:space="0"/>
              <w:bottom w:val="nil"/>
              <w:right w:val="single" w:color="000000" w:sz="4" w:space="0"/>
            </w:tcBorders>
            <w:shd w:val="clear" w:color="auto" w:fill="auto"/>
            <w:vAlign w:val="center"/>
          </w:tcPr>
          <w:p w14:paraId="0CB8281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9</w:t>
            </w:r>
          </w:p>
        </w:tc>
        <w:tc>
          <w:tcPr>
            <w:tcW w:w="718" w:type="pct"/>
            <w:tcBorders>
              <w:top w:val="single" w:color="000000" w:sz="4" w:space="0"/>
              <w:left w:val="single" w:color="000000" w:sz="4" w:space="0"/>
              <w:bottom w:val="nil"/>
              <w:right w:val="single" w:color="000000" w:sz="4" w:space="0"/>
            </w:tcBorders>
            <w:shd w:val="clear" w:color="auto" w:fill="auto"/>
            <w:vAlign w:val="center"/>
          </w:tcPr>
          <w:p w14:paraId="135A379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800</w:t>
            </w:r>
          </w:p>
        </w:tc>
        <w:tc>
          <w:tcPr>
            <w:tcW w:w="539" w:type="pct"/>
            <w:tcBorders>
              <w:top w:val="single" w:color="000000" w:sz="4" w:space="0"/>
              <w:left w:val="single" w:color="000000" w:sz="4" w:space="0"/>
              <w:bottom w:val="nil"/>
              <w:right w:val="single" w:color="000000" w:sz="4" w:space="0"/>
            </w:tcBorders>
            <w:shd w:val="clear" w:color="auto" w:fill="auto"/>
            <w:vAlign w:val="center"/>
          </w:tcPr>
          <w:p w14:paraId="397CA93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1000</w:t>
            </w:r>
          </w:p>
        </w:tc>
        <w:tc>
          <w:tcPr>
            <w:tcW w:w="808" w:type="pct"/>
            <w:tcBorders>
              <w:top w:val="single" w:color="000000" w:sz="4" w:space="0"/>
              <w:left w:val="single" w:color="000000" w:sz="4" w:space="0"/>
              <w:bottom w:val="nil"/>
              <w:right w:val="single" w:color="auto" w:sz="4" w:space="0"/>
            </w:tcBorders>
            <w:shd w:val="clear" w:color="auto" w:fill="auto"/>
            <w:noWrap/>
            <w:vAlign w:val="center"/>
          </w:tcPr>
          <w:p w14:paraId="7FCB344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w:t>
            </w:r>
          </w:p>
        </w:tc>
        <w:tc>
          <w:tcPr>
            <w:tcW w:w="1058" w:type="pct"/>
            <w:tcBorders>
              <w:top w:val="single" w:color="auto" w:sz="4" w:space="0"/>
              <w:left w:val="single" w:color="auto" w:sz="4" w:space="0"/>
              <w:bottom w:val="single" w:color="auto" w:sz="4" w:space="0"/>
              <w:right w:val="single" w:color="auto" w:sz="4" w:space="0"/>
            </w:tcBorders>
            <w:shd w:val="clear" w:color="auto" w:fill="auto"/>
            <w:vAlign w:val="center"/>
          </w:tcPr>
          <w:p w14:paraId="0819AE8B">
            <w:pPr>
              <w:jc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sz w:val="18"/>
                <w:szCs w:val="18"/>
                <w:u w:val="none"/>
                <w:lang w:val="en-US" w:eastAsia="zh-CN"/>
              </w:rPr>
              <w:t>约</w:t>
            </w:r>
            <w:r>
              <w:rPr>
                <w:rFonts w:hint="eastAsia" w:ascii="宋体" w:hAnsi="宋体" w:cs="宋体"/>
                <w:i w:val="0"/>
                <w:iCs w:val="0"/>
                <w:color w:val="000000"/>
                <w:sz w:val="18"/>
                <w:szCs w:val="18"/>
                <w:u w:val="none"/>
                <w:lang w:val="en-US" w:eastAsia="zh-CN"/>
              </w:rPr>
              <w:t>2</w:t>
            </w:r>
            <w:r>
              <w:rPr>
                <w:rFonts w:hint="eastAsia" w:ascii="宋体" w:hAnsi="宋体" w:eastAsia="宋体" w:cs="宋体"/>
                <w:i w:val="0"/>
                <w:iCs w:val="0"/>
                <w:color w:val="000000"/>
                <w:sz w:val="18"/>
                <w:szCs w:val="18"/>
                <w:u w:val="none"/>
                <w:lang w:val="en-US" w:eastAsia="zh-CN"/>
              </w:rPr>
              <w:t>00</w:t>
            </w:r>
          </w:p>
        </w:tc>
      </w:tr>
      <w:tr w14:paraId="3C1B4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620" w:type="pct"/>
            <w:tcBorders>
              <w:top w:val="single" w:color="000000" w:sz="4" w:space="0"/>
              <w:left w:val="single" w:color="auto" w:sz="4" w:space="0"/>
              <w:bottom w:val="nil"/>
              <w:right w:val="single" w:color="000000" w:sz="4" w:space="0"/>
            </w:tcBorders>
            <w:shd w:val="clear" w:color="auto" w:fill="auto"/>
            <w:vAlign w:val="center"/>
          </w:tcPr>
          <w:p w14:paraId="43F723B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25</w:t>
            </w:r>
          </w:p>
        </w:tc>
        <w:tc>
          <w:tcPr>
            <w:tcW w:w="624" w:type="pct"/>
            <w:tcBorders>
              <w:top w:val="single" w:color="000000" w:sz="4" w:space="0"/>
              <w:left w:val="single" w:color="000000" w:sz="4" w:space="0"/>
              <w:bottom w:val="nil"/>
              <w:right w:val="single" w:color="000000" w:sz="4" w:space="0"/>
            </w:tcBorders>
            <w:shd w:val="clear" w:color="auto" w:fill="auto"/>
            <w:vAlign w:val="center"/>
          </w:tcPr>
          <w:p w14:paraId="53ED571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18</w:t>
            </w:r>
          </w:p>
        </w:tc>
        <w:tc>
          <w:tcPr>
            <w:tcW w:w="631" w:type="pct"/>
            <w:tcBorders>
              <w:top w:val="single" w:color="000000" w:sz="4" w:space="0"/>
              <w:left w:val="single" w:color="000000" w:sz="4" w:space="0"/>
              <w:bottom w:val="nil"/>
              <w:right w:val="single" w:color="000000" w:sz="4" w:space="0"/>
            </w:tcBorders>
            <w:shd w:val="clear" w:color="auto" w:fill="auto"/>
            <w:vAlign w:val="center"/>
          </w:tcPr>
          <w:p w14:paraId="7759568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w:t>
            </w:r>
          </w:p>
        </w:tc>
        <w:tc>
          <w:tcPr>
            <w:tcW w:w="718" w:type="pct"/>
            <w:tcBorders>
              <w:top w:val="single" w:color="000000" w:sz="4" w:space="0"/>
              <w:left w:val="single" w:color="000000" w:sz="4" w:space="0"/>
              <w:bottom w:val="nil"/>
              <w:right w:val="single" w:color="000000" w:sz="4" w:space="0"/>
            </w:tcBorders>
            <w:shd w:val="clear" w:color="auto" w:fill="auto"/>
            <w:vAlign w:val="center"/>
          </w:tcPr>
          <w:p w14:paraId="3DC5BBC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800</w:t>
            </w:r>
          </w:p>
        </w:tc>
        <w:tc>
          <w:tcPr>
            <w:tcW w:w="539" w:type="pct"/>
            <w:tcBorders>
              <w:top w:val="single" w:color="000000" w:sz="4" w:space="0"/>
              <w:left w:val="single" w:color="000000" w:sz="4" w:space="0"/>
              <w:bottom w:val="nil"/>
              <w:right w:val="single" w:color="000000" w:sz="4" w:space="0"/>
            </w:tcBorders>
            <w:shd w:val="clear" w:color="auto" w:fill="auto"/>
            <w:vAlign w:val="center"/>
          </w:tcPr>
          <w:p w14:paraId="2392BE1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w:t>
            </w:r>
          </w:p>
        </w:tc>
        <w:tc>
          <w:tcPr>
            <w:tcW w:w="808" w:type="pct"/>
            <w:tcBorders>
              <w:top w:val="single" w:color="000000" w:sz="4" w:space="0"/>
              <w:left w:val="single" w:color="000000" w:sz="4" w:space="0"/>
              <w:bottom w:val="nil"/>
              <w:right w:val="single" w:color="auto" w:sz="4" w:space="0"/>
            </w:tcBorders>
            <w:shd w:val="clear" w:color="auto" w:fill="auto"/>
            <w:noWrap/>
            <w:vAlign w:val="center"/>
          </w:tcPr>
          <w:p w14:paraId="7B8980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058" w:type="pct"/>
            <w:tcBorders>
              <w:top w:val="single" w:color="auto" w:sz="4" w:space="0"/>
              <w:left w:val="single" w:color="auto" w:sz="4" w:space="0"/>
              <w:bottom w:val="single" w:color="auto" w:sz="4" w:space="0"/>
              <w:right w:val="single" w:color="auto" w:sz="4" w:space="0"/>
            </w:tcBorders>
            <w:shd w:val="clear" w:color="auto" w:fill="auto"/>
            <w:vAlign w:val="center"/>
          </w:tcPr>
          <w:p w14:paraId="1FB1CC41">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约400</w:t>
            </w:r>
          </w:p>
        </w:tc>
      </w:tr>
      <w:tr w14:paraId="4A8BD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620" w:type="pct"/>
            <w:tcBorders>
              <w:top w:val="single" w:color="000000" w:sz="4" w:space="0"/>
              <w:left w:val="single" w:color="auto" w:sz="4" w:space="0"/>
              <w:bottom w:val="nil"/>
              <w:right w:val="single" w:color="000000" w:sz="4" w:space="0"/>
            </w:tcBorders>
            <w:shd w:val="clear" w:color="auto" w:fill="auto"/>
            <w:vAlign w:val="center"/>
          </w:tcPr>
          <w:p w14:paraId="0F38CE2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25</w:t>
            </w:r>
          </w:p>
        </w:tc>
        <w:tc>
          <w:tcPr>
            <w:tcW w:w="624" w:type="pct"/>
            <w:tcBorders>
              <w:top w:val="single" w:color="000000" w:sz="4" w:space="0"/>
              <w:left w:val="single" w:color="000000" w:sz="4" w:space="0"/>
              <w:bottom w:val="nil"/>
              <w:right w:val="single" w:color="000000" w:sz="4" w:space="0"/>
            </w:tcBorders>
            <w:shd w:val="clear" w:color="auto" w:fill="auto"/>
            <w:vAlign w:val="center"/>
          </w:tcPr>
          <w:p w14:paraId="02A08AF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18</w:t>
            </w:r>
          </w:p>
        </w:tc>
        <w:tc>
          <w:tcPr>
            <w:tcW w:w="631" w:type="pct"/>
            <w:tcBorders>
              <w:top w:val="single" w:color="000000" w:sz="4" w:space="0"/>
              <w:left w:val="single" w:color="000000" w:sz="4" w:space="0"/>
              <w:bottom w:val="nil"/>
              <w:right w:val="single" w:color="000000" w:sz="4" w:space="0"/>
            </w:tcBorders>
            <w:shd w:val="clear" w:color="auto" w:fill="auto"/>
            <w:vAlign w:val="center"/>
          </w:tcPr>
          <w:p w14:paraId="6E353EA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15</w:t>
            </w:r>
          </w:p>
        </w:tc>
        <w:tc>
          <w:tcPr>
            <w:tcW w:w="718" w:type="pct"/>
            <w:tcBorders>
              <w:top w:val="single" w:color="000000" w:sz="4" w:space="0"/>
              <w:left w:val="single" w:color="000000" w:sz="4" w:space="0"/>
              <w:bottom w:val="nil"/>
              <w:right w:val="single" w:color="000000" w:sz="4" w:space="0"/>
            </w:tcBorders>
            <w:shd w:val="clear" w:color="auto" w:fill="auto"/>
            <w:vAlign w:val="center"/>
          </w:tcPr>
          <w:p w14:paraId="017969A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eastAsia" w:eastAsia="宋体" w:cs="Times New Roman"/>
                <w:i w:val="0"/>
                <w:iCs w:val="0"/>
                <w:color w:val="000000"/>
                <w:kern w:val="0"/>
                <w:sz w:val="18"/>
                <w:szCs w:val="18"/>
                <w:u w:val="none"/>
                <w:lang w:val="en-US" w:eastAsia="zh-CN" w:bidi="ar"/>
              </w:rPr>
              <w:t>10</w:t>
            </w:r>
            <w:r>
              <w:rPr>
                <w:rFonts w:hint="default" w:ascii="Times New Roman" w:hAnsi="Times New Roman" w:eastAsia="宋体" w:cs="Times New Roman"/>
                <w:i w:val="0"/>
                <w:iCs w:val="0"/>
                <w:color w:val="000000"/>
                <w:kern w:val="0"/>
                <w:sz w:val="18"/>
                <w:szCs w:val="18"/>
                <w:u w:val="none"/>
                <w:lang w:val="en-US" w:eastAsia="zh-CN" w:bidi="ar"/>
              </w:rPr>
              <w:t>00</w:t>
            </w:r>
          </w:p>
        </w:tc>
        <w:tc>
          <w:tcPr>
            <w:tcW w:w="539" w:type="pct"/>
            <w:tcBorders>
              <w:top w:val="single" w:color="000000" w:sz="4" w:space="0"/>
              <w:left w:val="single" w:color="000000" w:sz="4" w:space="0"/>
              <w:bottom w:val="nil"/>
              <w:right w:val="single" w:color="000000" w:sz="4" w:space="0"/>
            </w:tcBorders>
            <w:shd w:val="clear" w:color="auto" w:fill="auto"/>
            <w:vAlign w:val="center"/>
          </w:tcPr>
          <w:p w14:paraId="6579564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w:t>
            </w:r>
            <w:r>
              <w:rPr>
                <w:rFonts w:hint="eastAsia" w:eastAsia="宋体" w:cs="Times New Roman"/>
                <w:i w:val="0"/>
                <w:iCs w:val="0"/>
                <w:color w:val="000000"/>
                <w:kern w:val="0"/>
                <w:sz w:val="18"/>
                <w:szCs w:val="18"/>
                <w:u w:val="none"/>
                <w:lang w:val="en-US" w:eastAsia="zh-CN" w:bidi="ar"/>
              </w:rPr>
              <w:t>2</w:t>
            </w:r>
            <w:r>
              <w:rPr>
                <w:rFonts w:hint="default" w:ascii="Times New Roman" w:hAnsi="Times New Roman" w:eastAsia="宋体" w:cs="Times New Roman"/>
                <w:i w:val="0"/>
                <w:iCs w:val="0"/>
                <w:color w:val="000000"/>
                <w:kern w:val="0"/>
                <w:sz w:val="18"/>
                <w:szCs w:val="18"/>
                <w:u w:val="none"/>
                <w:lang w:val="en-US" w:eastAsia="zh-CN" w:bidi="ar"/>
              </w:rPr>
              <w:t>00</w:t>
            </w:r>
          </w:p>
        </w:tc>
        <w:tc>
          <w:tcPr>
            <w:tcW w:w="808" w:type="pct"/>
            <w:tcBorders>
              <w:top w:val="single" w:color="000000" w:sz="4" w:space="0"/>
              <w:left w:val="single" w:color="000000" w:sz="4" w:space="0"/>
              <w:bottom w:val="nil"/>
              <w:right w:val="single" w:color="auto" w:sz="4" w:space="0"/>
            </w:tcBorders>
            <w:shd w:val="clear" w:color="auto" w:fill="auto"/>
            <w:noWrap/>
            <w:vAlign w:val="center"/>
          </w:tcPr>
          <w:p w14:paraId="202A696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w:t>
            </w:r>
          </w:p>
        </w:tc>
        <w:tc>
          <w:tcPr>
            <w:tcW w:w="1058" w:type="pct"/>
            <w:tcBorders>
              <w:top w:val="single" w:color="auto" w:sz="4" w:space="0"/>
              <w:left w:val="single" w:color="auto" w:sz="4" w:space="0"/>
              <w:bottom w:val="single" w:color="auto" w:sz="4" w:space="0"/>
              <w:right w:val="single" w:color="auto" w:sz="4" w:space="0"/>
            </w:tcBorders>
            <w:shd w:val="clear" w:color="auto" w:fill="auto"/>
            <w:vAlign w:val="center"/>
          </w:tcPr>
          <w:p w14:paraId="3963DF9A">
            <w:pPr>
              <w:jc w:val="center"/>
              <w:rPr>
                <w:rFonts w:hint="eastAsia" w:ascii="宋体" w:hAnsi="宋体" w:eastAsia="宋体" w:cs="宋体"/>
                <w:i w:val="0"/>
                <w:iCs w:val="0"/>
                <w:color w:val="FF0000"/>
                <w:kern w:val="2"/>
                <w:sz w:val="22"/>
                <w:szCs w:val="22"/>
                <w:u w:val="none"/>
                <w:lang w:val="en-US" w:eastAsia="zh-CN" w:bidi="ar-SA"/>
              </w:rPr>
            </w:pPr>
            <w:r>
              <w:rPr>
                <w:rFonts w:hint="eastAsia" w:ascii="宋体" w:hAnsi="宋体" w:eastAsia="宋体" w:cs="宋体"/>
                <w:i w:val="0"/>
                <w:iCs w:val="0"/>
                <w:color w:val="000000"/>
                <w:sz w:val="18"/>
                <w:szCs w:val="18"/>
                <w:u w:val="none"/>
                <w:lang w:val="en-US" w:eastAsia="zh-CN"/>
              </w:rPr>
              <w:t>约500</w:t>
            </w:r>
          </w:p>
        </w:tc>
      </w:tr>
      <w:tr w14:paraId="349CB9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620" w:type="pct"/>
            <w:tcBorders>
              <w:top w:val="single" w:color="000000" w:sz="4" w:space="0"/>
              <w:left w:val="single" w:color="auto" w:sz="4" w:space="0"/>
              <w:bottom w:val="nil"/>
              <w:right w:val="single" w:color="000000" w:sz="4" w:space="0"/>
            </w:tcBorders>
            <w:shd w:val="clear" w:color="auto" w:fill="auto"/>
            <w:vAlign w:val="center"/>
          </w:tcPr>
          <w:p w14:paraId="66856A6C">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25</w:t>
            </w:r>
          </w:p>
        </w:tc>
        <w:tc>
          <w:tcPr>
            <w:tcW w:w="624" w:type="pct"/>
            <w:tcBorders>
              <w:top w:val="single" w:color="000000" w:sz="4" w:space="0"/>
              <w:left w:val="single" w:color="000000" w:sz="4" w:space="0"/>
              <w:bottom w:val="nil"/>
              <w:right w:val="single" w:color="000000" w:sz="4" w:space="0"/>
            </w:tcBorders>
            <w:shd w:val="clear" w:color="auto" w:fill="auto"/>
            <w:vAlign w:val="center"/>
          </w:tcPr>
          <w:p w14:paraId="0DA9AF6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18</w:t>
            </w:r>
          </w:p>
        </w:tc>
        <w:tc>
          <w:tcPr>
            <w:tcW w:w="631" w:type="pct"/>
            <w:tcBorders>
              <w:top w:val="single" w:color="000000" w:sz="4" w:space="0"/>
              <w:left w:val="single" w:color="000000" w:sz="4" w:space="0"/>
              <w:bottom w:val="nil"/>
              <w:right w:val="single" w:color="000000" w:sz="4" w:space="0"/>
            </w:tcBorders>
            <w:shd w:val="clear" w:color="auto" w:fill="auto"/>
            <w:vAlign w:val="center"/>
          </w:tcPr>
          <w:p w14:paraId="04BB94D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15</w:t>
            </w:r>
          </w:p>
        </w:tc>
        <w:tc>
          <w:tcPr>
            <w:tcW w:w="718" w:type="pct"/>
            <w:tcBorders>
              <w:top w:val="single" w:color="000000" w:sz="4" w:space="0"/>
              <w:left w:val="single" w:color="000000" w:sz="4" w:space="0"/>
              <w:bottom w:val="nil"/>
              <w:right w:val="single" w:color="000000" w:sz="4" w:space="0"/>
            </w:tcBorders>
            <w:shd w:val="clear" w:color="auto" w:fill="auto"/>
            <w:vAlign w:val="center"/>
          </w:tcPr>
          <w:p w14:paraId="5A7B1A1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eastAsia" w:eastAsia="宋体" w:cs="Times New Roman"/>
                <w:i w:val="0"/>
                <w:iCs w:val="0"/>
                <w:color w:val="000000"/>
                <w:kern w:val="0"/>
                <w:sz w:val="18"/>
                <w:szCs w:val="18"/>
                <w:u w:val="none"/>
                <w:lang w:val="en-US" w:eastAsia="zh-CN" w:bidi="ar"/>
              </w:rPr>
              <w:t>13</w:t>
            </w:r>
            <w:r>
              <w:rPr>
                <w:rFonts w:hint="default" w:ascii="Times New Roman" w:hAnsi="Times New Roman" w:eastAsia="宋体" w:cs="Times New Roman"/>
                <w:i w:val="0"/>
                <w:iCs w:val="0"/>
                <w:color w:val="000000"/>
                <w:kern w:val="0"/>
                <w:sz w:val="18"/>
                <w:szCs w:val="18"/>
                <w:u w:val="none"/>
                <w:lang w:val="en-US" w:eastAsia="zh-CN" w:bidi="ar"/>
              </w:rPr>
              <w:t>00</w:t>
            </w:r>
          </w:p>
        </w:tc>
        <w:tc>
          <w:tcPr>
            <w:tcW w:w="539" w:type="pct"/>
            <w:tcBorders>
              <w:top w:val="single" w:color="000000" w:sz="4" w:space="0"/>
              <w:left w:val="single" w:color="000000" w:sz="4" w:space="0"/>
              <w:bottom w:val="nil"/>
              <w:right w:val="single" w:color="000000" w:sz="4" w:space="0"/>
            </w:tcBorders>
            <w:shd w:val="clear" w:color="auto" w:fill="auto"/>
            <w:vAlign w:val="center"/>
          </w:tcPr>
          <w:p w14:paraId="44ED67A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w:t>
            </w:r>
            <w:r>
              <w:rPr>
                <w:rFonts w:hint="eastAsia" w:eastAsia="宋体" w:cs="Times New Roman"/>
                <w:i w:val="0"/>
                <w:iCs w:val="0"/>
                <w:color w:val="000000"/>
                <w:kern w:val="0"/>
                <w:sz w:val="18"/>
                <w:szCs w:val="18"/>
                <w:u w:val="none"/>
                <w:lang w:val="en-US" w:eastAsia="zh-CN" w:bidi="ar"/>
              </w:rPr>
              <w:t>5</w:t>
            </w:r>
            <w:r>
              <w:rPr>
                <w:rFonts w:hint="default" w:ascii="Times New Roman" w:hAnsi="Times New Roman" w:eastAsia="宋体" w:cs="Times New Roman"/>
                <w:i w:val="0"/>
                <w:iCs w:val="0"/>
                <w:color w:val="000000"/>
                <w:kern w:val="0"/>
                <w:sz w:val="18"/>
                <w:szCs w:val="18"/>
                <w:u w:val="none"/>
                <w:lang w:val="en-US" w:eastAsia="zh-CN" w:bidi="ar"/>
              </w:rPr>
              <w:t>00</w:t>
            </w:r>
          </w:p>
        </w:tc>
        <w:tc>
          <w:tcPr>
            <w:tcW w:w="808" w:type="pct"/>
            <w:tcBorders>
              <w:top w:val="single" w:color="000000" w:sz="4" w:space="0"/>
              <w:left w:val="single" w:color="000000" w:sz="4" w:space="0"/>
              <w:bottom w:val="nil"/>
              <w:right w:val="single" w:color="auto" w:sz="4" w:space="0"/>
            </w:tcBorders>
            <w:shd w:val="clear" w:color="auto" w:fill="auto"/>
            <w:noWrap/>
            <w:vAlign w:val="center"/>
          </w:tcPr>
          <w:p w14:paraId="0FA8851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w:t>
            </w:r>
          </w:p>
        </w:tc>
        <w:tc>
          <w:tcPr>
            <w:tcW w:w="1058" w:type="pct"/>
            <w:tcBorders>
              <w:top w:val="single" w:color="auto" w:sz="4" w:space="0"/>
              <w:left w:val="single" w:color="auto" w:sz="4" w:space="0"/>
              <w:bottom w:val="single" w:color="auto" w:sz="4" w:space="0"/>
              <w:right w:val="single" w:color="auto" w:sz="4" w:space="0"/>
            </w:tcBorders>
            <w:shd w:val="clear" w:color="auto" w:fill="auto"/>
            <w:vAlign w:val="center"/>
          </w:tcPr>
          <w:p w14:paraId="1A105822">
            <w:pPr>
              <w:jc w:val="center"/>
              <w:rPr>
                <w:rFonts w:hint="eastAsia" w:ascii="宋体" w:hAnsi="宋体" w:eastAsia="宋体" w:cs="宋体"/>
                <w:i w:val="0"/>
                <w:iCs w:val="0"/>
                <w:color w:val="FF0000"/>
                <w:kern w:val="2"/>
                <w:sz w:val="22"/>
                <w:szCs w:val="22"/>
                <w:u w:val="none"/>
                <w:lang w:val="en-US" w:eastAsia="zh-CN" w:bidi="ar-SA"/>
              </w:rPr>
            </w:pPr>
            <w:r>
              <w:rPr>
                <w:rFonts w:hint="eastAsia" w:ascii="宋体" w:hAnsi="宋体" w:eastAsia="宋体" w:cs="宋体"/>
                <w:i w:val="0"/>
                <w:iCs w:val="0"/>
                <w:color w:val="000000"/>
                <w:sz w:val="18"/>
                <w:szCs w:val="18"/>
                <w:u w:val="none"/>
                <w:lang w:val="en-US" w:eastAsia="zh-CN"/>
              </w:rPr>
              <w:t>约650</w:t>
            </w:r>
          </w:p>
        </w:tc>
      </w:tr>
      <w:tr w14:paraId="01E6A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620"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3A730622">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25</w:t>
            </w: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DCDCC">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20</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2EECC">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15</w:t>
            </w: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F9778">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800</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1CE5E">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1000</w:t>
            </w:r>
          </w:p>
        </w:tc>
        <w:tc>
          <w:tcPr>
            <w:tcW w:w="808"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2816E18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w:t>
            </w:r>
          </w:p>
        </w:tc>
        <w:tc>
          <w:tcPr>
            <w:tcW w:w="105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B8ACDB0">
            <w:pPr>
              <w:jc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sz w:val="18"/>
                <w:szCs w:val="18"/>
                <w:u w:val="none"/>
                <w:lang w:val="en-US" w:eastAsia="zh-CN"/>
              </w:rPr>
              <w:t>约</w:t>
            </w:r>
            <w:r>
              <w:rPr>
                <w:rFonts w:hint="eastAsia" w:ascii="宋体" w:hAnsi="宋体" w:cs="宋体"/>
                <w:i w:val="0"/>
                <w:iCs w:val="0"/>
                <w:color w:val="000000"/>
                <w:sz w:val="18"/>
                <w:szCs w:val="18"/>
                <w:u w:val="none"/>
                <w:lang w:val="en-US" w:eastAsia="zh-CN"/>
              </w:rPr>
              <w:t>5</w:t>
            </w:r>
            <w:r>
              <w:rPr>
                <w:rFonts w:hint="eastAsia" w:ascii="宋体" w:hAnsi="宋体" w:eastAsia="宋体" w:cs="宋体"/>
                <w:i w:val="0"/>
                <w:iCs w:val="0"/>
                <w:color w:val="000000"/>
                <w:sz w:val="18"/>
                <w:szCs w:val="18"/>
                <w:u w:val="none"/>
                <w:lang w:val="en-US" w:eastAsia="zh-CN"/>
              </w:rPr>
              <w:t>00</w:t>
            </w:r>
          </w:p>
        </w:tc>
      </w:tr>
      <w:tr w14:paraId="3B834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620"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55C7D6E8">
            <w:pPr>
              <w:keepNext w:val="0"/>
              <w:keepLines w:val="0"/>
              <w:widowControl/>
              <w:suppressLineNumbers w:val="0"/>
              <w:jc w:val="center"/>
              <w:textAlignment w:val="center"/>
              <w:rPr>
                <w:rFonts w:hint="eastAsia"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28</w:t>
            </w: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87019">
            <w:pPr>
              <w:keepNext w:val="0"/>
              <w:keepLines w:val="0"/>
              <w:widowControl/>
              <w:suppressLineNumbers w:val="0"/>
              <w:jc w:val="center"/>
              <w:textAlignment w:val="center"/>
              <w:rPr>
                <w:rFonts w:hint="eastAsia"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24</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7DC03">
            <w:pPr>
              <w:keepNext w:val="0"/>
              <w:keepLines w:val="0"/>
              <w:widowControl/>
              <w:suppressLineNumbers w:val="0"/>
              <w:jc w:val="center"/>
              <w:textAlignment w:val="center"/>
              <w:rPr>
                <w:rFonts w:hint="eastAsia"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15</w:t>
            </w: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6CF18">
            <w:pPr>
              <w:keepNext w:val="0"/>
              <w:keepLines w:val="0"/>
              <w:widowControl/>
              <w:suppressLineNumbers w:val="0"/>
              <w:jc w:val="center"/>
              <w:textAlignment w:val="center"/>
              <w:rPr>
                <w:rFonts w:hint="eastAsia"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800</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AA802">
            <w:pPr>
              <w:keepNext w:val="0"/>
              <w:keepLines w:val="0"/>
              <w:widowControl/>
              <w:suppressLineNumbers w:val="0"/>
              <w:jc w:val="center"/>
              <w:textAlignment w:val="center"/>
              <w:rPr>
                <w:rFonts w:hint="eastAsia"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1200</w:t>
            </w:r>
          </w:p>
        </w:tc>
        <w:tc>
          <w:tcPr>
            <w:tcW w:w="808"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2F0AE65B">
            <w:pPr>
              <w:keepNext w:val="0"/>
              <w:keepLines w:val="0"/>
              <w:widowControl/>
              <w:suppressLineNumbers w:val="0"/>
              <w:jc w:val="center"/>
              <w:textAlignment w:val="center"/>
              <w:rPr>
                <w:rFonts w:hint="eastAsia"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30</w:t>
            </w:r>
          </w:p>
        </w:tc>
        <w:tc>
          <w:tcPr>
            <w:tcW w:w="105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57CC15">
            <w:pPr>
              <w:keepNext w:val="0"/>
              <w:keepLines w:val="0"/>
              <w:widowControl/>
              <w:suppressLineNumbers w:val="0"/>
              <w:jc w:val="center"/>
              <w:textAlignment w:val="center"/>
              <w:rPr>
                <w:rFonts w:hint="eastAsia"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约700</w:t>
            </w:r>
          </w:p>
        </w:tc>
      </w:tr>
    </w:tbl>
    <w:p w14:paraId="1603963B">
      <w:pPr>
        <w:spacing w:line="360" w:lineRule="auto"/>
        <w:jc w:val="center"/>
        <w:rPr>
          <w:rFonts w:ascii="黑体" w:hAnsi="黑体" w:eastAsia="黑体" w:cs="黑体"/>
          <w:color w:val="000000"/>
          <w:szCs w:val="21"/>
        </w:rPr>
      </w:pPr>
      <w:r>
        <w:rPr>
          <w:rFonts w:hint="eastAsia" w:ascii="黑体" w:hAnsi="黑体" w:eastAsia="黑体" w:cs="黑体"/>
          <w:color w:val="000000"/>
          <w:szCs w:val="21"/>
        </w:rPr>
        <w:t>表</w:t>
      </w:r>
      <w:r>
        <w:rPr>
          <w:rFonts w:hint="eastAsia" w:ascii="黑体" w:hAnsi="黑体" w:eastAsia="黑体" w:cs="黑体"/>
          <w:color w:val="000000"/>
          <w:szCs w:val="21"/>
          <w:lang w:val="en-US" w:eastAsia="zh-CN"/>
        </w:rPr>
        <w:t>7</w:t>
      </w:r>
      <w:r>
        <w:rPr>
          <w:rFonts w:hint="eastAsia" w:ascii="黑体" w:hAnsi="黑体" w:eastAsia="黑体" w:cs="黑体"/>
          <w:color w:val="000000"/>
          <w:szCs w:val="21"/>
        </w:rPr>
        <w:t xml:space="preserve">  </w:t>
      </w:r>
      <w:r>
        <w:rPr>
          <w:rFonts w:hint="eastAsia" w:ascii="黑体" w:hAnsi="黑体" w:eastAsia="黑体" w:cs="黑体"/>
          <w:color w:val="000000"/>
          <w:szCs w:val="21"/>
          <w:lang w:val="en-US" w:eastAsia="zh-CN"/>
        </w:rPr>
        <w:t>常见</w:t>
      </w:r>
      <w:r>
        <w:rPr>
          <w:rFonts w:hint="eastAsia" w:ascii="黑体" w:hAnsi="黑体" w:eastAsia="黑体" w:cs="黑体"/>
          <w:color w:val="000000"/>
          <w:szCs w:val="21"/>
        </w:rPr>
        <w:t>取样铲规格</w:t>
      </w:r>
    </w:p>
    <w:tbl>
      <w:tblPr>
        <w:tblStyle w:val="12"/>
        <w:tblW w:w="94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6"/>
        <w:gridCol w:w="1196"/>
        <w:gridCol w:w="1196"/>
        <w:gridCol w:w="1196"/>
        <w:gridCol w:w="1196"/>
        <w:gridCol w:w="1196"/>
        <w:gridCol w:w="2262"/>
      </w:tblGrid>
      <w:tr w14:paraId="67173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6" w:type="dxa"/>
            <w:vMerge w:val="restart"/>
            <w:vAlign w:val="center"/>
          </w:tcPr>
          <w:p w14:paraId="03FF9523">
            <w:pPr>
              <w:spacing w:line="360" w:lineRule="auto"/>
              <w:jc w:val="center"/>
              <w:rPr>
                <w:color w:val="000000"/>
                <w:sz w:val="18"/>
                <w:szCs w:val="18"/>
              </w:rPr>
            </w:pPr>
            <w:r>
              <w:rPr>
                <w:color w:val="000000"/>
                <w:sz w:val="18"/>
                <w:szCs w:val="18"/>
              </w:rPr>
              <w:t>编号</w:t>
            </w:r>
          </w:p>
        </w:tc>
        <w:tc>
          <w:tcPr>
            <w:tcW w:w="5980" w:type="dxa"/>
            <w:gridSpan w:val="5"/>
          </w:tcPr>
          <w:p w14:paraId="4EED470E">
            <w:pPr>
              <w:spacing w:line="360" w:lineRule="auto"/>
              <w:jc w:val="center"/>
              <w:rPr>
                <w:color w:val="000000"/>
                <w:sz w:val="18"/>
                <w:szCs w:val="18"/>
              </w:rPr>
            </w:pPr>
            <w:r>
              <w:rPr>
                <w:color w:val="000000"/>
                <w:sz w:val="18"/>
                <w:szCs w:val="18"/>
              </w:rPr>
              <w:t>取样铲尺寸/mm</w:t>
            </w:r>
          </w:p>
        </w:tc>
        <w:tc>
          <w:tcPr>
            <w:tcW w:w="2262" w:type="dxa"/>
            <w:vMerge w:val="restart"/>
            <w:vAlign w:val="center"/>
          </w:tcPr>
          <w:p w14:paraId="486637F1">
            <w:pPr>
              <w:spacing w:line="360" w:lineRule="auto"/>
              <w:jc w:val="center"/>
              <w:rPr>
                <w:color w:val="000000"/>
                <w:sz w:val="18"/>
                <w:szCs w:val="18"/>
              </w:rPr>
            </w:pPr>
            <w:r>
              <w:rPr>
                <w:color w:val="000000"/>
                <w:sz w:val="18"/>
                <w:szCs w:val="18"/>
              </w:rPr>
              <w:t>容量</w:t>
            </w:r>
          </w:p>
          <w:p w14:paraId="6F49C9C6">
            <w:pPr>
              <w:spacing w:line="360" w:lineRule="auto"/>
              <w:jc w:val="center"/>
              <w:rPr>
                <w:rFonts w:hint="eastAsia" w:eastAsia="宋体"/>
                <w:color w:val="000000"/>
                <w:sz w:val="18"/>
                <w:szCs w:val="18"/>
                <w:lang w:eastAsia="zh-CN"/>
              </w:rPr>
            </w:pPr>
            <w:r>
              <w:rPr>
                <w:color w:val="000000"/>
                <w:sz w:val="18"/>
                <w:szCs w:val="18"/>
              </w:rPr>
              <w:t>/</w:t>
            </w:r>
            <w:r>
              <w:rPr>
                <w:rFonts w:hint="eastAsia"/>
                <w:color w:val="000000"/>
                <w:sz w:val="18"/>
                <w:szCs w:val="18"/>
                <w:lang w:val="en-US" w:eastAsia="zh-CN"/>
              </w:rPr>
              <w:t>g</w:t>
            </w:r>
          </w:p>
        </w:tc>
      </w:tr>
      <w:tr w14:paraId="59197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6" w:type="dxa"/>
            <w:vMerge w:val="continue"/>
          </w:tcPr>
          <w:p w14:paraId="75CB27D1">
            <w:pPr>
              <w:spacing w:line="360" w:lineRule="auto"/>
              <w:rPr>
                <w:color w:val="000000"/>
                <w:sz w:val="18"/>
                <w:szCs w:val="18"/>
              </w:rPr>
            </w:pPr>
          </w:p>
        </w:tc>
        <w:tc>
          <w:tcPr>
            <w:tcW w:w="1196" w:type="dxa"/>
          </w:tcPr>
          <w:p w14:paraId="58CD91B5">
            <w:pPr>
              <w:spacing w:line="360" w:lineRule="auto"/>
              <w:jc w:val="center"/>
              <w:rPr>
                <w:color w:val="000000"/>
                <w:sz w:val="18"/>
                <w:szCs w:val="18"/>
              </w:rPr>
            </w:pPr>
            <w:r>
              <w:rPr>
                <w:color w:val="000000"/>
                <w:sz w:val="18"/>
                <w:szCs w:val="18"/>
              </w:rPr>
              <w:t>a</w:t>
            </w:r>
          </w:p>
        </w:tc>
        <w:tc>
          <w:tcPr>
            <w:tcW w:w="1196" w:type="dxa"/>
          </w:tcPr>
          <w:p w14:paraId="232836A2">
            <w:pPr>
              <w:spacing w:line="360" w:lineRule="auto"/>
              <w:jc w:val="center"/>
              <w:rPr>
                <w:color w:val="000000"/>
                <w:sz w:val="18"/>
                <w:szCs w:val="18"/>
              </w:rPr>
            </w:pPr>
            <w:r>
              <w:rPr>
                <w:color w:val="000000"/>
                <w:sz w:val="18"/>
                <w:szCs w:val="18"/>
              </w:rPr>
              <w:t>b</w:t>
            </w:r>
          </w:p>
        </w:tc>
        <w:tc>
          <w:tcPr>
            <w:tcW w:w="1196" w:type="dxa"/>
          </w:tcPr>
          <w:p w14:paraId="79AF2760">
            <w:pPr>
              <w:spacing w:line="360" w:lineRule="auto"/>
              <w:jc w:val="center"/>
              <w:rPr>
                <w:color w:val="000000"/>
                <w:sz w:val="18"/>
                <w:szCs w:val="18"/>
              </w:rPr>
            </w:pPr>
            <w:r>
              <w:rPr>
                <w:color w:val="000000"/>
                <w:sz w:val="18"/>
                <w:szCs w:val="18"/>
              </w:rPr>
              <w:t>c</w:t>
            </w:r>
          </w:p>
        </w:tc>
        <w:tc>
          <w:tcPr>
            <w:tcW w:w="1196" w:type="dxa"/>
          </w:tcPr>
          <w:p w14:paraId="3C913538">
            <w:pPr>
              <w:spacing w:line="360" w:lineRule="auto"/>
              <w:jc w:val="center"/>
              <w:rPr>
                <w:color w:val="000000"/>
                <w:sz w:val="18"/>
                <w:szCs w:val="18"/>
              </w:rPr>
            </w:pPr>
            <w:r>
              <w:rPr>
                <w:color w:val="000000"/>
                <w:sz w:val="18"/>
                <w:szCs w:val="18"/>
              </w:rPr>
              <w:t>d</w:t>
            </w:r>
          </w:p>
        </w:tc>
        <w:tc>
          <w:tcPr>
            <w:tcW w:w="1196" w:type="dxa"/>
          </w:tcPr>
          <w:p w14:paraId="0512B3D5">
            <w:pPr>
              <w:spacing w:line="360" w:lineRule="auto"/>
              <w:jc w:val="center"/>
              <w:rPr>
                <w:color w:val="000000"/>
                <w:sz w:val="18"/>
                <w:szCs w:val="18"/>
              </w:rPr>
            </w:pPr>
            <w:r>
              <w:rPr>
                <w:color w:val="000000"/>
                <w:sz w:val="18"/>
                <w:szCs w:val="18"/>
              </w:rPr>
              <w:t>e</w:t>
            </w:r>
          </w:p>
        </w:tc>
        <w:tc>
          <w:tcPr>
            <w:tcW w:w="2262" w:type="dxa"/>
            <w:vMerge w:val="continue"/>
          </w:tcPr>
          <w:p w14:paraId="242B84DF">
            <w:pPr>
              <w:spacing w:line="360" w:lineRule="auto"/>
              <w:rPr>
                <w:color w:val="000000"/>
                <w:sz w:val="18"/>
                <w:szCs w:val="18"/>
              </w:rPr>
            </w:pPr>
          </w:p>
        </w:tc>
      </w:tr>
      <w:tr w14:paraId="5A12F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6" w:type="dxa"/>
            <w:shd w:val="clear" w:color="auto" w:fill="auto"/>
            <w:vAlign w:val="center"/>
          </w:tcPr>
          <w:p w14:paraId="7C40CC67">
            <w:pPr>
              <w:spacing w:line="360" w:lineRule="auto"/>
              <w:jc w:val="center"/>
              <w:rPr>
                <w:rFonts w:ascii="Times New Roman" w:hAnsi="Times New Roman" w:eastAsia="宋体" w:cs="Times New Roman"/>
                <w:color w:val="000000"/>
                <w:kern w:val="2"/>
                <w:sz w:val="18"/>
                <w:szCs w:val="18"/>
                <w:lang w:val="en-US" w:eastAsia="zh-CN" w:bidi="ar-SA"/>
              </w:rPr>
            </w:pPr>
            <w:r>
              <w:rPr>
                <w:color w:val="000000"/>
                <w:sz w:val="18"/>
                <w:szCs w:val="18"/>
              </w:rPr>
              <w:t>10</w:t>
            </w:r>
          </w:p>
        </w:tc>
        <w:tc>
          <w:tcPr>
            <w:tcW w:w="1196" w:type="dxa"/>
            <w:shd w:val="clear" w:color="auto" w:fill="auto"/>
            <w:vAlign w:val="center"/>
          </w:tcPr>
          <w:p w14:paraId="3458EE98">
            <w:pPr>
              <w:spacing w:line="360" w:lineRule="auto"/>
              <w:jc w:val="center"/>
              <w:rPr>
                <w:rFonts w:ascii="Times New Roman" w:hAnsi="Times New Roman" w:eastAsia="宋体" w:cs="Times New Roman"/>
                <w:color w:val="000000"/>
                <w:kern w:val="2"/>
                <w:sz w:val="18"/>
                <w:szCs w:val="18"/>
                <w:lang w:val="en-US" w:eastAsia="zh-CN" w:bidi="ar-SA"/>
              </w:rPr>
            </w:pPr>
            <w:r>
              <w:rPr>
                <w:color w:val="000000"/>
                <w:sz w:val="18"/>
                <w:szCs w:val="18"/>
              </w:rPr>
              <w:t>60</w:t>
            </w:r>
          </w:p>
        </w:tc>
        <w:tc>
          <w:tcPr>
            <w:tcW w:w="1196" w:type="dxa"/>
            <w:shd w:val="clear" w:color="auto" w:fill="auto"/>
            <w:vAlign w:val="center"/>
          </w:tcPr>
          <w:p w14:paraId="51D77AB2">
            <w:pPr>
              <w:spacing w:line="360" w:lineRule="auto"/>
              <w:jc w:val="center"/>
              <w:rPr>
                <w:rFonts w:ascii="Times New Roman" w:hAnsi="Times New Roman" w:eastAsia="宋体" w:cs="Times New Roman"/>
                <w:color w:val="000000"/>
                <w:kern w:val="2"/>
                <w:sz w:val="18"/>
                <w:szCs w:val="18"/>
                <w:lang w:val="en-US" w:eastAsia="zh-CN" w:bidi="ar-SA"/>
              </w:rPr>
            </w:pPr>
            <w:r>
              <w:rPr>
                <w:color w:val="000000"/>
                <w:sz w:val="18"/>
                <w:szCs w:val="18"/>
              </w:rPr>
              <w:t>35</w:t>
            </w:r>
          </w:p>
        </w:tc>
        <w:tc>
          <w:tcPr>
            <w:tcW w:w="1196" w:type="dxa"/>
            <w:shd w:val="clear" w:color="auto" w:fill="auto"/>
            <w:vAlign w:val="center"/>
          </w:tcPr>
          <w:p w14:paraId="1EB65FCA">
            <w:pPr>
              <w:spacing w:line="360" w:lineRule="auto"/>
              <w:jc w:val="center"/>
              <w:rPr>
                <w:rFonts w:ascii="Times New Roman" w:hAnsi="Times New Roman" w:eastAsia="宋体" w:cs="Times New Roman"/>
                <w:color w:val="000000"/>
                <w:kern w:val="2"/>
                <w:sz w:val="18"/>
                <w:szCs w:val="18"/>
                <w:lang w:val="en-US" w:eastAsia="zh-CN" w:bidi="ar-SA"/>
              </w:rPr>
            </w:pPr>
            <w:r>
              <w:rPr>
                <w:color w:val="000000"/>
                <w:sz w:val="18"/>
                <w:szCs w:val="18"/>
              </w:rPr>
              <w:t>60</w:t>
            </w:r>
          </w:p>
        </w:tc>
        <w:tc>
          <w:tcPr>
            <w:tcW w:w="1196" w:type="dxa"/>
            <w:shd w:val="clear" w:color="auto" w:fill="auto"/>
            <w:vAlign w:val="center"/>
          </w:tcPr>
          <w:p w14:paraId="21A60757">
            <w:pPr>
              <w:spacing w:line="360" w:lineRule="auto"/>
              <w:jc w:val="center"/>
              <w:rPr>
                <w:rFonts w:ascii="Times New Roman" w:hAnsi="Times New Roman" w:eastAsia="宋体" w:cs="Times New Roman"/>
                <w:color w:val="000000"/>
                <w:kern w:val="2"/>
                <w:sz w:val="18"/>
                <w:szCs w:val="18"/>
                <w:lang w:val="en-US" w:eastAsia="zh-CN" w:bidi="ar-SA"/>
              </w:rPr>
            </w:pPr>
            <w:r>
              <w:rPr>
                <w:color w:val="000000"/>
                <w:sz w:val="18"/>
                <w:szCs w:val="18"/>
              </w:rPr>
              <w:t>50</w:t>
            </w:r>
          </w:p>
        </w:tc>
        <w:tc>
          <w:tcPr>
            <w:tcW w:w="1196" w:type="dxa"/>
            <w:shd w:val="clear" w:color="auto" w:fill="auto"/>
            <w:vAlign w:val="center"/>
          </w:tcPr>
          <w:p w14:paraId="42CE306F">
            <w:pPr>
              <w:spacing w:line="360" w:lineRule="auto"/>
              <w:jc w:val="center"/>
              <w:rPr>
                <w:rFonts w:ascii="Times New Roman" w:hAnsi="Times New Roman" w:eastAsia="宋体" w:cs="Times New Roman"/>
                <w:color w:val="000000"/>
                <w:kern w:val="2"/>
                <w:sz w:val="18"/>
                <w:szCs w:val="18"/>
                <w:lang w:val="en-US" w:eastAsia="zh-CN" w:bidi="ar-SA"/>
              </w:rPr>
            </w:pPr>
            <w:r>
              <w:rPr>
                <w:color w:val="000000"/>
                <w:sz w:val="18"/>
                <w:szCs w:val="18"/>
              </w:rPr>
              <w:t>25</w:t>
            </w:r>
          </w:p>
        </w:tc>
        <w:tc>
          <w:tcPr>
            <w:tcW w:w="2262" w:type="dxa"/>
            <w:shd w:val="clear" w:color="auto" w:fill="auto"/>
            <w:vAlign w:val="center"/>
          </w:tcPr>
          <w:p w14:paraId="2C0589DC">
            <w:pPr>
              <w:spacing w:line="360" w:lineRule="auto"/>
              <w:jc w:val="center"/>
              <w:rPr>
                <w:rFonts w:hint="default" w:ascii="Times New Roman" w:hAnsi="Times New Roman" w:eastAsia="宋体" w:cs="Times New Roman"/>
                <w:color w:val="000000"/>
                <w:kern w:val="2"/>
                <w:sz w:val="18"/>
                <w:szCs w:val="18"/>
                <w:lang w:val="en-US" w:eastAsia="zh-CN" w:bidi="ar-SA"/>
              </w:rPr>
            </w:pPr>
            <w:r>
              <w:rPr>
                <w:color w:val="000000"/>
                <w:sz w:val="18"/>
                <w:szCs w:val="18"/>
              </w:rPr>
              <w:t>约</w:t>
            </w:r>
            <w:r>
              <w:rPr>
                <w:rFonts w:hint="eastAsia"/>
                <w:color w:val="000000"/>
                <w:sz w:val="18"/>
                <w:szCs w:val="18"/>
                <w:lang w:val="en-US" w:eastAsia="zh-CN"/>
              </w:rPr>
              <w:t>300</w:t>
            </w:r>
          </w:p>
        </w:tc>
      </w:tr>
      <w:tr w14:paraId="113CA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6" w:type="dxa"/>
            <w:shd w:val="clear" w:color="auto" w:fill="auto"/>
            <w:vAlign w:val="center"/>
          </w:tcPr>
          <w:p w14:paraId="0EB3BEFE">
            <w:pPr>
              <w:spacing w:line="360" w:lineRule="auto"/>
              <w:jc w:val="center"/>
              <w:rPr>
                <w:rFonts w:ascii="Times New Roman" w:hAnsi="Times New Roman" w:eastAsia="宋体" w:cs="Times New Roman"/>
                <w:color w:val="000000"/>
                <w:kern w:val="2"/>
                <w:sz w:val="18"/>
                <w:szCs w:val="18"/>
                <w:lang w:val="en-US" w:eastAsia="zh-CN" w:bidi="ar-SA"/>
              </w:rPr>
            </w:pPr>
            <w:r>
              <w:rPr>
                <w:color w:val="000000"/>
                <w:sz w:val="18"/>
                <w:szCs w:val="18"/>
              </w:rPr>
              <w:t>15</w:t>
            </w:r>
          </w:p>
        </w:tc>
        <w:tc>
          <w:tcPr>
            <w:tcW w:w="1196" w:type="dxa"/>
            <w:shd w:val="clear" w:color="auto" w:fill="auto"/>
            <w:vAlign w:val="center"/>
          </w:tcPr>
          <w:p w14:paraId="34B90FAE">
            <w:pPr>
              <w:spacing w:line="360" w:lineRule="auto"/>
              <w:jc w:val="center"/>
              <w:rPr>
                <w:rFonts w:ascii="Times New Roman" w:hAnsi="Times New Roman" w:eastAsia="宋体" w:cs="Times New Roman"/>
                <w:color w:val="000000"/>
                <w:kern w:val="2"/>
                <w:sz w:val="18"/>
                <w:szCs w:val="18"/>
                <w:lang w:val="en-US" w:eastAsia="zh-CN" w:bidi="ar-SA"/>
              </w:rPr>
            </w:pPr>
            <w:r>
              <w:rPr>
                <w:color w:val="000000"/>
                <w:sz w:val="18"/>
                <w:szCs w:val="18"/>
              </w:rPr>
              <w:t>70</w:t>
            </w:r>
          </w:p>
        </w:tc>
        <w:tc>
          <w:tcPr>
            <w:tcW w:w="1196" w:type="dxa"/>
            <w:shd w:val="clear" w:color="auto" w:fill="auto"/>
            <w:vAlign w:val="center"/>
          </w:tcPr>
          <w:p w14:paraId="4E79BA7F">
            <w:pPr>
              <w:spacing w:line="360" w:lineRule="auto"/>
              <w:jc w:val="center"/>
              <w:rPr>
                <w:rFonts w:ascii="Times New Roman" w:hAnsi="Times New Roman" w:eastAsia="宋体" w:cs="Times New Roman"/>
                <w:color w:val="000000"/>
                <w:kern w:val="2"/>
                <w:sz w:val="18"/>
                <w:szCs w:val="18"/>
                <w:lang w:val="en-US" w:eastAsia="zh-CN" w:bidi="ar-SA"/>
              </w:rPr>
            </w:pPr>
            <w:r>
              <w:rPr>
                <w:color w:val="000000"/>
                <w:sz w:val="18"/>
                <w:szCs w:val="18"/>
              </w:rPr>
              <w:t>40</w:t>
            </w:r>
          </w:p>
        </w:tc>
        <w:tc>
          <w:tcPr>
            <w:tcW w:w="1196" w:type="dxa"/>
            <w:shd w:val="clear" w:color="auto" w:fill="auto"/>
            <w:vAlign w:val="center"/>
          </w:tcPr>
          <w:p w14:paraId="4C7ACF60">
            <w:pPr>
              <w:spacing w:line="360" w:lineRule="auto"/>
              <w:jc w:val="center"/>
              <w:rPr>
                <w:rFonts w:ascii="Times New Roman" w:hAnsi="Times New Roman" w:eastAsia="宋体" w:cs="Times New Roman"/>
                <w:color w:val="000000"/>
                <w:kern w:val="2"/>
                <w:sz w:val="18"/>
                <w:szCs w:val="18"/>
                <w:lang w:val="en-US" w:eastAsia="zh-CN" w:bidi="ar-SA"/>
              </w:rPr>
            </w:pPr>
            <w:r>
              <w:rPr>
                <w:color w:val="000000"/>
                <w:sz w:val="18"/>
                <w:szCs w:val="18"/>
              </w:rPr>
              <w:t>70</w:t>
            </w:r>
          </w:p>
        </w:tc>
        <w:tc>
          <w:tcPr>
            <w:tcW w:w="1196" w:type="dxa"/>
            <w:shd w:val="clear" w:color="auto" w:fill="auto"/>
            <w:vAlign w:val="center"/>
          </w:tcPr>
          <w:p w14:paraId="54B45C5B">
            <w:pPr>
              <w:spacing w:line="360" w:lineRule="auto"/>
              <w:jc w:val="center"/>
              <w:rPr>
                <w:rFonts w:ascii="Times New Roman" w:hAnsi="Times New Roman" w:eastAsia="宋体" w:cs="Times New Roman"/>
                <w:color w:val="000000"/>
                <w:kern w:val="2"/>
                <w:sz w:val="18"/>
                <w:szCs w:val="18"/>
                <w:lang w:val="en-US" w:eastAsia="zh-CN" w:bidi="ar-SA"/>
              </w:rPr>
            </w:pPr>
            <w:r>
              <w:rPr>
                <w:color w:val="000000"/>
                <w:sz w:val="18"/>
                <w:szCs w:val="18"/>
              </w:rPr>
              <w:t>60</w:t>
            </w:r>
          </w:p>
        </w:tc>
        <w:tc>
          <w:tcPr>
            <w:tcW w:w="1196" w:type="dxa"/>
            <w:shd w:val="clear" w:color="auto" w:fill="auto"/>
            <w:vAlign w:val="center"/>
          </w:tcPr>
          <w:p w14:paraId="2AB52937">
            <w:pPr>
              <w:spacing w:line="360" w:lineRule="auto"/>
              <w:jc w:val="center"/>
              <w:rPr>
                <w:rFonts w:ascii="Times New Roman" w:hAnsi="Times New Roman" w:eastAsia="宋体" w:cs="Times New Roman"/>
                <w:color w:val="000000"/>
                <w:kern w:val="2"/>
                <w:sz w:val="18"/>
                <w:szCs w:val="18"/>
                <w:lang w:val="en-US" w:eastAsia="zh-CN" w:bidi="ar-SA"/>
              </w:rPr>
            </w:pPr>
            <w:r>
              <w:rPr>
                <w:color w:val="000000"/>
                <w:sz w:val="18"/>
                <w:szCs w:val="18"/>
              </w:rPr>
              <w:t>30</w:t>
            </w:r>
          </w:p>
        </w:tc>
        <w:tc>
          <w:tcPr>
            <w:tcW w:w="2262" w:type="dxa"/>
            <w:shd w:val="clear" w:color="auto" w:fill="auto"/>
            <w:vAlign w:val="center"/>
          </w:tcPr>
          <w:p w14:paraId="6902E58E">
            <w:pPr>
              <w:spacing w:line="360" w:lineRule="auto"/>
              <w:jc w:val="center"/>
              <w:rPr>
                <w:rFonts w:hint="default" w:ascii="Times New Roman" w:hAnsi="Times New Roman" w:eastAsia="宋体" w:cs="Times New Roman"/>
                <w:color w:val="000000"/>
                <w:kern w:val="2"/>
                <w:sz w:val="18"/>
                <w:szCs w:val="18"/>
                <w:lang w:val="en-US" w:eastAsia="zh-CN" w:bidi="ar-SA"/>
              </w:rPr>
            </w:pPr>
            <w:r>
              <w:rPr>
                <w:color w:val="000000"/>
                <w:sz w:val="18"/>
                <w:szCs w:val="18"/>
              </w:rPr>
              <w:t>约</w:t>
            </w:r>
            <w:r>
              <w:rPr>
                <w:rFonts w:hint="eastAsia"/>
                <w:color w:val="000000"/>
                <w:sz w:val="18"/>
                <w:szCs w:val="18"/>
                <w:lang w:val="en-US" w:eastAsia="zh-CN"/>
              </w:rPr>
              <w:t>450</w:t>
            </w:r>
          </w:p>
        </w:tc>
      </w:tr>
      <w:tr w14:paraId="19729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6" w:type="dxa"/>
            <w:vAlign w:val="center"/>
          </w:tcPr>
          <w:p w14:paraId="55885876">
            <w:pPr>
              <w:spacing w:line="360" w:lineRule="auto"/>
              <w:jc w:val="center"/>
              <w:rPr>
                <w:color w:val="000000"/>
                <w:sz w:val="18"/>
                <w:szCs w:val="18"/>
              </w:rPr>
            </w:pPr>
            <w:r>
              <w:rPr>
                <w:color w:val="000000"/>
                <w:sz w:val="18"/>
                <w:szCs w:val="18"/>
              </w:rPr>
              <w:t>20</w:t>
            </w:r>
          </w:p>
        </w:tc>
        <w:tc>
          <w:tcPr>
            <w:tcW w:w="1196" w:type="dxa"/>
            <w:vAlign w:val="center"/>
          </w:tcPr>
          <w:p w14:paraId="7DDD81D6">
            <w:pPr>
              <w:spacing w:line="360" w:lineRule="auto"/>
              <w:jc w:val="center"/>
              <w:rPr>
                <w:color w:val="000000"/>
                <w:sz w:val="18"/>
                <w:szCs w:val="18"/>
              </w:rPr>
            </w:pPr>
            <w:r>
              <w:rPr>
                <w:color w:val="000000"/>
                <w:sz w:val="18"/>
                <w:szCs w:val="18"/>
              </w:rPr>
              <w:t>80</w:t>
            </w:r>
          </w:p>
        </w:tc>
        <w:tc>
          <w:tcPr>
            <w:tcW w:w="1196" w:type="dxa"/>
            <w:vAlign w:val="center"/>
          </w:tcPr>
          <w:p w14:paraId="459E8BD7">
            <w:pPr>
              <w:spacing w:line="360" w:lineRule="auto"/>
              <w:jc w:val="center"/>
              <w:rPr>
                <w:color w:val="000000"/>
                <w:sz w:val="18"/>
                <w:szCs w:val="18"/>
              </w:rPr>
            </w:pPr>
            <w:r>
              <w:rPr>
                <w:color w:val="000000"/>
                <w:sz w:val="18"/>
                <w:szCs w:val="18"/>
              </w:rPr>
              <w:t>45</w:t>
            </w:r>
          </w:p>
        </w:tc>
        <w:tc>
          <w:tcPr>
            <w:tcW w:w="1196" w:type="dxa"/>
            <w:vAlign w:val="center"/>
          </w:tcPr>
          <w:p w14:paraId="258454E7">
            <w:pPr>
              <w:spacing w:line="360" w:lineRule="auto"/>
              <w:jc w:val="center"/>
              <w:rPr>
                <w:color w:val="000000"/>
                <w:sz w:val="18"/>
                <w:szCs w:val="18"/>
              </w:rPr>
            </w:pPr>
            <w:r>
              <w:rPr>
                <w:color w:val="000000"/>
                <w:sz w:val="18"/>
                <w:szCs w:val="18"/>
              </w:rPr>
              <w:t>80</w:t>
            </w:r>
          </w:p>
        </w:tc>
        <w:tc>
          <w:tcPr>
            <w:tcW w:w="1196" w:type="dxa"/>
            <w:vAlign w:val="center"/>
          </w:tcPr>
          <w:p w14:paraId="5BE14DD3">
            <w:pPr>
              <w:spacing w:line="360" w:lineRule="auto"/>
              <w:jc w:val="center"/>
              <w:rPr>
                <w:color w:val="000000"/>
                <w:sz w:val="18"/>
                <w:szCs w:val="18"/>
              </w:rPr>
            </w:pPr>
            <w:r>
              <w:rPr>
                <w:color w:val="000000"/>
                <w:sz w:val="18"/>
                <w:szCs w:val="18"/>
              </w:rPr>
              <w:t>70</w:t>
            </w:r>
          </w:p>
        </w:tc>
        <w:tc>
          <w:tcPr>
            <w:tcW w:w="1196" w:type="dxa"/>
            <w:vAlign w:val="center"/>
          </w:tcPr>
          <w:p w14:paraId="7DBE24EC">
            <w:pPr>
              <w:spacing w:line="360" w:lineRule="auto"/>
              <w:jc w:val="center"/>
              <w:rPr>
                <w:color w:val="000000"/>
                <w:sz w:val="18"/>
                <w:szCs w:val="18"/>
              </w:rPr>
            </w:pPr>
            <w:r>
              <w:rPr>
                <w:color w:val="000000"/>
                <w:sz w:val="18"/>
                <w:szCs w:val="18"/>
              </w:rPr>
              <w:t>35</w:t>
            </w:r>
          </w:p>
        </w:tc>
        <w:tc>
          <w:tcPr>
            <w:tcW w:w="2262" w:type="dxa"/>
            <w:vAlign w:val="center"/>
          </w:tcPr>
          <w:p w14:paraId="73FF3BD2">
            <w:pPr>
              <w:spacing w:line="360" w:lineRule="auto"/>
              <w:jc w:val="center"/>
              <w:rPr>
                <w:rFonts w:hint="default" w:eastAsia="宋体"/>
                <w:color w:val="000000"/>
                <w:sz w:val="18"/>
                <w:szCs w:val="18"/>
                <w:lang w:val="en-US" w:eastAsia="zh-CN"/>
              </w:rPr>
            </w:pPr>
            <w:r>
              <w:rPr>
                <w:color w:val="000000"/>
                <w:sz w:val="18"/>
                <w:szCs w:val="18"/>
              </w:rPr>
              <w:t>约</w:t>
            </w:r>
            <w:r>
              <w:rPr>
                <w:rFonts w:hint="eastAsia"/>
                <w:color w:val="000000"/>
                <w:sz w:val="18"/>
                <w:szCs w:val="18"/>
                <w:lang w:val="en-US" w:eastAsia="zh-CN"/>
              </w:rPr>
              <w:t>700</w:t>
            </w:r>
          </w:p>
        </w:tc>
      </w:tr>
    </w:tbl>
    <w:p w14:paraId="259991D7">
      <w:pPr>
        <w:spacing w:line="360" w:lineRule="auto"/>
        <w:outlineLvl w:val="1"/>
        <w:rPr>
          <w:rFonts w:hint="eastAsia" w:ascii="黑体" w:hAnsi="黑体" w:eastAsia="黑体" w:cs="黑体"/>
          <w:color w:val="000000"/>
          <w:szCs w:val="21"/>
        </w:rPr>
      </w:pPr>
      <w:bookmarkStart w:id="102" w:name="_Toc1695"/>
      <w:bookmarkStart w:id="103" w:name="_Toc25010"/>
      <w:bookmarkStart w:id="104" w:name="_Toc22702"/>
      <w:bookmarkStart w:id="105" w:name="_Toc30101"/>
      <w:bookmarkStart w:id="106" w:name="_Toc18592"/>
      <w:bookmarkStart w:id="107" w:name="_Toc29386"/>
    </w:p>
    <w:p w14:paraId="553F3F97">
      <w:pPr>
        <w:spacing w:line="360" w:lineRule="auto"/>
        <w:outlineLvl w:val="1"/>
        <w:rPr>
          <w:rFonts w:ascii="黑体" w:hAnsi="黑体" w:eastAsia="黑体" w:cs="黑体"/>
          <w:color w:val="000000"/>
          <w:szCs w:val="21"/>
        </w:rPr>
      </w:pPr>
      <w:bookmarkStart w:id="108" w:name="_Toc8639"/>
      <w:r>
        <w:rPr>
          <w:rFonts w:hint="eastAsia" w:ascii="黑体" w:hAnsi="黑体" w:eastAsia="黑体" w:cs="黑体"/>
          <w:color w:val="000000"/>
          <w:szCs w:val="21"/>
        </w:rPr>
        <w:t>5.2  取样程序</w:t>
      </w:r>
      <w:bookmarkEnd w:id="102"/>
      <w:bookmarkEnd w:id="103"/>
      <w:bookmarkEnd w:id="104"/>
      <w:bookmarkEnd w:id="105"/>
      <w:bookmarkEnd w:id="106"/>
      <w:bookmarkEnd w:id="107"/>
      <w:bookmarkEnd w:id="108"/>
    </w:p>
    <w:p w14:paraId="12368952">
      <w:pPr>
        <w:spacing w:line="360" w:lineRule="auto"/>
        <w:rPr>
          <w:rFonts w:ascii="宋体" w:hAnsi="宋体" w:cs="宋体"/>
          <w:color w:val="000000"/>
          <w:szCs w:val="21"/>
        </w:rPr>
      </w:pPr>
      <w:r>
        <w:rPr>
          <w:rFonts w:hint="eastAsia" w:ascii="黑体" w:hAnsi="黑体" w:eastAsia="黑体" w:cs="黑体"/>
          <w:color w:val="000000"/>
          <w:szCs w:val="21"/>
        </w:rPr>
        <w:t xml:space="preserve">5.2.1  </w:t>
      </w:r>
      <w:r>
        <w:rPr>
          <w:rFonts w:hint="eastAsia" w:ascii="宋体" w:hAnsi="宋体" w:cs="宋体"/>
          <w:color w:val="000000"/>
          <w:szCs w:val="21"/>
        </w:rPr>
        <w:t>验明检验批或副批的质量，使用快化分析、淘洗、目视等方式进行预检验。</w:t>
      </w:r>
    </w:p>
    <w:p w14:paraId="41716493">
      <w:pPr>
        <w:spacing w:line="360" w:lineRule="auto"/>
        <w:rPr>
          <w:rFonts w:ascii="宋体" w:hAnsi="宋体" w:cs="宋体"/>
          <w:color w:val="000000"/>
          <w:szCs w:val="21"/>
        </w:rPr>
      </w:pPr>
      <w:r>
        <w:rPr>
          <w:rFonts w:hint="eastAsia" w:ascii="黑体" w:hAnsi="黑体" w:eastAsia="黑体" w:cs="黑体"/>
          <w:color w:val="000000"/>
          <w:szCs w:val="21"/>
        </w:rPr>
        <w:t>5.2.2</w:t>
      </w:r>
      <w:r>
        <w:rPr>
          <w:rFonts w:hint="eastAsia" w:ascii="宋体" w:hAnsi="宋体" w:cs="宋体"/>
          <w:color w:val="000000"/>
          <w:szCs w:val="21"/>
        </w:rPr>
        <w:t xml:space="preserve">  根据检验批量大小、品质波动类型及取样精密度的要求确定应取的最少份样数和取样间隔。</w:t>
      </w:r>
    </w:p>
    <w:p w14:paraId="7E7DFE5E">
      <w:pPr>
        <w:spacing w:line="360" w:lineRule="auto"/>
        <w:outlineLvl w:val="9"/>
        <w:rPr>
          <w:rFonts w:ascii="宋体" w:hAnsi="宋体" w:cs="宋体"/>
          <w:color w:val="000000"/>
          <w:szCs w:val="21"/>
        </w:rPr>
      </w:pPr>
      <w:bookmarkStart w:id="109" w:name="_Toc31186"/>
      <w:r>
        <w:rPr>
          <w:rFonts w:hint="eastAsia" w:ascii="黑体" w:hAnsi="黑体" w:eastAsia="黑体" w:cs="黑体"/>
          <w:color w:val="000000"/>
          <w:szCs w:val="21"/>
        </w:rPr>
        <w:t>5.2.3</w:t>
      </w:r>
      <w:r>
        <w:rPr>
          <w:rFonts w:hint="eastAsia" w:ascii="宋体" w:hAnsi="宋体" w:cs="宋体"/>
          <w:color w:val="000000"/>
          <w:szCs w:val="21"/>
        </w:rPr>
        <w:t xml:space="preserve">  确定取样方法、工具及份样量。</w:t>
      </w:r>
      <w:bookmarkEnd w:id="109"/>
    </w:p>
    <w:p w14:paraId="50B0F443">
      <w:pPr>
        <w:spacing w:line="360" w:lineRule="auto"/>
        <w:rPr>
          <w:rFonts w:ascii="宋体" w:hAnsi="宋体" w:cs="宋体"/>
          <w:color w:val="000000"/>
          <w:szCs w:val="21"/>
        </w:rPr>
      </w:pPr>
      <w:r>
        <w:rPr>
          <w:rFonts w:hint="eastAsia" w:ascii="黑体" w:hAnsi="黑体" w:eastAsia="黑体" w:cs="黑体"/>
          <w:color w:val="000000"/>
          <w:szCs w:val="21"/>
        </w:rPr>
        <w:t xml:space="preserve">5.2.4  </w:t>
      </w:r>
      <w:r>
        <w:rPr>
          <w:rFonts w:hint="eastAsia" w:ascii="宋体" w:hAnsi="宋体" w:cs="宋体"/>
          <w:color w:val="000000"/>
          <w:szCs w:val="21"/>
        </w:rPr>
        <w:t>确定份样的组合方式，按需要组成大样或副样，见</w:t>
      </w:r>
      <w:r>
        <w:rPr>
          <w:rFonts w:hint="default" w:ascii="Times New Roman" w:hAnsi="Times New Roman" w:cs="Times New Roman"/>
          <w:color w:val="000000"/>
          <w:szCs w:val="21"/>
        </w:rPr>
        <w:t>图3、图4</w:t>
      </w:r>
      <w:r>
        <w:rPr>
          <w:rFonts w:hint="eastAsia" w:ascii="宋体" w:hAnsi="宋体" w:cs="宋体"/>
          <w:color w:val="000000"/>
          <w:szCs w:val="21"/>
        </w:rPr>
        <w:t>。</w:t>
      </w:r>
    </w:p>
    <w:p w14:paraId="61CFB029">
      <w:pPr>
        <w:spacing w:line="360" w:lineRule="auto"/>
        <w:rPr>
          <w:rFonts w:ascii="宋体" w:hAnsi="宋体" w:cs="宋体"/>
          <w:szCs w:val="21"/>
        </w:rPr>
      </w:pPr>
      <w:r>
        <w:rPr>
          <w:rFonts w:hint="eastAsia" w:ascii="黑体" w:hAnsi="黑体" w:eastAsia="黑体" w:cs="黑体"/>
          <w:color w:val="000000"/>
          <w:szCs w:val="21"/>
        </w:rPr>
        <w:t xml:space="preserve">5.2.5  </w:t>
      </w:r>
      <w:r>
        <w:rPr>
          <w:rFonts w:hint="eastAsia" w:ascii="宋体" w:hAnsi="宋体" w:cs="宋体"/>
          <w:color w:val="000000"/>
          <w:szCs w:val="21"/>
        </w:rPr>
        <w:t>水分</w:t>
      </w:r>
      <w:r>
        <w:rPr>
          <w:rFonts w:hint="eastAsia" w:ascii="宋体" w:hAnsi="宋体" w:cs="宋体"/>
          <w:szCs w:val="21"/>
        </w:rPr>
        <w:t>试样应在</w:t>
      </w:r>
      <w:r>
        <w:rPr>
          <w:rFonts w:hint="eastAsia" w:ascii="宋体" w:hAnsi="宋体" w:cs="宋体"/>
          <w:szCs w:val="21"/>
          <w:lang w:val="en-US" w:eastAsia="zh-CN"/>
        </w:rPr>
        <w:t>计量时或</w:t>
      </w:r>
      <w:r>
        <w:rPr>
          <w:rFonts w:hint="eastAsia" w:ascii="宋体" w:hAnsi="宋体" w:cs="宋体"/>
          <w:szCs w:val="21"/>
        </w:rPr>
        <w:t>计量后立即采取，并置于干燥、洁净、非吸潮性材料制成的密闭容器中，以防止水分发生变化。</w:t>
      </w:r>
    </w:p>
    <w:p w14:paraId="0551F97B">
      <w:pPr>
        <w:spacing w:line="360" w:lineRule="auto"/>
        <w:rPr>
          <w:szCs w:val="21"/>
        </w:rPr>
      </w:pPr>
      <w:r>
        <w:rPr>
          <w:rFonts w:hint="eastAsia" w:ascii="黑体" w:hAnsi="黑体" w:eastAsia="黑体" w:cs="黑体"/>
          <w:szCs w:val="21"/>
        </w:rPr>
        <w:t xml:space="preserve">5.2.6  </w:t>
      </w:r>
      <w:r>
        <w:rPr>
          <w:szCs w:val="21"/>
        </w:rPr>
        <w:t>检验批中</w:t>
      </w:r>
      <w:r>
        <w:rPr>
          <w:rFonts w:hint="eastAsia"/>
          <w:szCs w:val="21"/>
        </w:rPr>
        <w:t>各副批水分差异显著或其他异常情况时，重新划分检验批。</w:t>
      </w:r>
    </w:p>
    <w:p w14:paraId="2B24A8B7">
      <w:pPr>
        <w:rPr>
          <w:rFonts w:hint="eastAsia" w:ascii="黑体" w:hAnsi="黑体" w:eastAsia="黑体" w:cs="黑体"/>
          <w:color w:val="FFFFFF" w:themeColor="background1"/>
          <w:szCs w:val="21"/>
          <w:u w:val="single"/>
          <w14:textFill>
            <w14:noFill/>
          </w14:textFill>
        </w:rPr>
      </w:pPr>
      <w:r>
        <w:rPr>
          <w:sz w:val="21"/>
        </w:rPr>
        <mc:AlternateContent>
          <mc:Choice Requires="wpc">
            <w:drawing>
              <wp:inline distT="0" distB="0" distL="114300" distR="114300">
                <wp:extent cx="5930265" cy="1997710"/>
                <wp:effectExtent l="0" t="0" r="0" b="0"/>
                <wp:docPr id="38" name="画布 38"/>
                <wp:cNvGraphicFramePr/>
                <a:graphic xmlns:a="http://schemas.openxmlformats.org/drawingml/2006/main">
                  <a:graphicData uri="http://schemas.microsoft.com/office/word/2010/wordprocessingCanvas">
                    <wpc:wpc>
                      <wpc:bg/>
                      <wpc:whole/>
                      <wpg:wgp>
                        <wpg:cNvPr id="53" name="组合 53"/>
                        <wpg:cNvGrpSpPr/>
                        <wpg:grpSpPr>
                          <a:xfrm>
                            <a:off x="1001395" y="176530"/>
                            <a:ext cx="3876675" cy="1648460"/>
                            <a:chOff x="1145" y="278"/>
                            <a:chExt cx="6105" cy="2596"/>
                          </a:xfrm>
                        </wpg:grpSpPr>
                        <wps:wsp>
                          <wps:cNvPr id="39" name="矩形 39"/>
                          <wps:cNvSpPr/>
                          <wps:spPr>
                            <a:xfrm>
                              <a:off x="3672" y="278"/>
                              <a:ext cx="1352" cy="437"/>
                            </a:xfrm>
                            <a:prstGeom prst="rect">
                              <a:avLst/>
                            </a:prstGeom>
                            <a:noFill/>
                            <a:ln w="12700" cmpd="sng">
                              <a:solidFill>
                                <a:schemeClr val="tx1"/>
                              </a:solid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3300DFA3">
                                <w:pPr>
                                  <w:jc w:val="center"/>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检验批</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0" name="矩形 40"/>
                          <wps:cNvSpPr/>
                          <wps:spPr>
                            <a:xfrm>
                              <a:off x="1145" y="1321"/>
                              <a:ext cx="1352" cy="437"/>
                            </a:xfrm>
                            <a:prstGeom prst="rect">
                              <a:avLst/>
                            </a:prstGeom>
                            <a:noFill/>
                            <a:ln w="12700" cmpd="sng">
                              <a:solidFill>
                                <a:schemeClr val="tx1"/>
                              </a:solid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6E0529FB">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份样</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1" name="矩形 41"/>
                          <wps:cNvSpPr/>
                          <wps:spPr>
                            <a:xfrm>
                              <a:off x="5898" y="1321"/>
                              <a:ext cx="1352" cy="437"/>
                            </a:xfrm>
                            <a:prstGeom prst="rect">
                              <a:avLst/>
                            </a:prstGeom>
                            <a:noFill/>
                            <a:ln w="12700" cmpd="sng">
                              <a:solidFill>
                                <a:schemeClr val="tx1"/>
                              </a:solid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6A1761ED">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份样</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2" name="直接连接符 42"/>
                          <wps:cNvCnPr>
                            <a:stCxn id="40" idx="0"/>
                          </wps:cNvCnPr>
                          <wps:spPr>
                            <a:xfrm flipV="1">
                              <a:off x="1821" y="728"/>
                              <a:ext cx="0" cy="593"/>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43" name="直接连接符 43"/>
                          <wps:cNvCnPr/>
                          <wps:spPr>
                            <a:xfrm flipV="1">
                              <a:off x="6573" y="733"/>
                              <a:ext cx="0" cy="593"/>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44" name="肘形连接符 44"/>
                          <wps:cNvCnPr/>
                          <wps:spPr>
                            <a:xfrm rot="5400000">
                              <a:off x="2892" y="-362"/>
                              <a:ext cx="374" cy="2538"/>
                            </a:xfrm>
                            <a:prstGeom prst="bentConnector2">
                              <a:avLst/>
                            </a:prstGeom>
                            <a:ln w="12700" cmpd="sng">
                              <a:solidFill>
                                <a:schemeClr val="tx1"/>
                              </a:solidFill>
                              <a:prstDash val="solid"/>
                              <a:tailEnd type="arrow"/>
                            </a:ln>
                          </wps:spPr>
                          <wps:style>
                            <a:lnRef idx="2">
                              <a:schemeClr val="accent1"/>
                            </a:lnRef>
                            <a:fillRef idx="0">
                              <a:srgbClr val="FFFFFF"/>
                            </a:fillRef>
                            <a:effectRef idx="0">
                              <a:srgbClr val="FFFFFF"/>
                            </a:effectRef>
                            <a:fontRef idx="minor">
                              <a:schemeClr val="tx1"/>
                            </a:fontRef>
                          </wps:style>
                          <wps:bodyPr/>
                        </wps:wsp>
                        <wps:wsp>
                          <wps:cNvPr id="46" name="肘形连接符 46"/>
                          <wps:cNvCnPr/>
                          <wps:spPr>
                            <a:xfrm rot="5400000" flipV="1">
                              <a:off x="5279" y="-216"/>
                              <a:ext cx="376" cy="2238"/>
                            </a:xfrm>
                            <a:prstGeom prst="bentConnector2">
                              <a:avLst/>
                            </a:prstGeom>
                            <a:ln w="12700" cmpd="sng">
                              <a:solidFill>
                                <a:schemeClr val="tx1"/>
                              </a:solidFill>
                              <a:prstDash val="solid"/>
                              <a:tailEnd type="arrow"/>
                            </a:ln>
                          </wps:spPr>
                          <wps:style>
                            <a:lnRef idx="2">
                              <a:schemeClr val="accent1"/>
                            </a:lnRef>
                            <a:fillRef idx="0">
                              <a:srgbClr val="FFFFFF"/>
                            </a:fillRef>
                            <a:effectRef idx="0">
                              <a:srgbClr val="FFFFFF"/>
                            </a:effectRef>
                            <a:fontRef idx="minor">
                              <a:schemeClr val="tx1"/>
                            </a:fontRef>
                          </wps:style>
                          <wps:bodyPr/>
                        </wps:wsp>
                        <wps:wsp>
                          <wps:cNvPr id="47" name="矩形 47"/>
                          <wps:cNvSpPr/>
                          <wps:spPr>
                            <a:xfrm>
                              <a:off x="3745" y="2438"/>
                              <a:ext cx="1352" cy="437"/>
                            </a:xfrm>
                            <a:prstGeom prst="rect">
                              <a:avLst/>
                            </a:prstGeom>
                            <a:noFill/>
                            <a:ln w="12700" cmpd="sng">
                              <a:solidFill>
                                <a:schemeClr val="tx1"/>
                              </a:solid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18CCECB6">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大样</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9" name="直接连接符 49"/>
                          <wps:cNvCnPr/>
                          <wps:spPr>
                            <a:xfrm flipV="1">
                              <a:off x="4420" y="2073"/>
                              <a:ext cx="0" cy="373"/>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50" name="肘形连接符 50"/>
                          <wps:cNvCnPr>
                            <a:stCxn id="40" idx="2"/>
                          </wps:cNvCnPr>
                          <wps:spPr>
                            <a:xfrm rot="5400000" flipV="1">
                              <a:off x="2956" y="623"/>
                              <a:ext cx="320" cy="2590"/>
                            </a:xfrm>
                            <a:prstGeom prst="bentConnector2">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51" name="肘形连接符 51"/>
                          <wps:cNvCnPr>
                            <a:stCxn id="41" idx="2"/>
                          </wps:cNvCnPr>
                          <wps:spPr>
                            <a:xfrm rot="5400000">
                              <a:off x="5326" y="830"/>
                              <a:ext cx="320" cy="2176"/>
                            </a:xfrm>
                            <a:prstGeom prst="bentConnector2">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wpg:wgp>
                    </wpc:wpc>
                  </a:graphicData>
                </a:graphic>
              </wp:inline>
            </w:drawing>
          </mc:Choice>
          <mc:Fallback>
            <w:pict>
              <v:group id="_x0000_s1026" o:spid="_x0000_s1026" o:spt="203" style="height:157.3pt;width:466.95pt;" coordsize="5930265,1997710" editas="canvas" o:gfxdata="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">
                <o:lock v:ext="edit" aspectratio="f"/>
                <v:shape id="_x0000_s1026" o:spid="_x0000_s1026" style="position:absolute;left:0;top:0;height:1997710;width:5930265;" filled="f" stroked="f" coordsize="21600,21600" o:gfxdata="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">
                  <v:fill on="f" focussize="0,0"/>
                  <v:stroke on="f"/>
                  <v:imagedata o:title=""/>
                  <o:lock v:ext="edit" aspectratio="f"/>
                </v:shape>
                <v:group id="_x0000_s1026" o:spid="_x0000_s1026" o:spt="203" style="position:absolute;left:1001395;top:176530;height:1648460;width:3876675;" coordorigin="1145,278" coordsize="6105,2596" o:gfxdata="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&#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">
                  <o:lock v:ext="edit" aspectratio="f"/>
                  <v:rect id="_x0000_s1026" o:spid="_x0000_s1026" o:spt="1" style="position:absolute;left:3672;top:278;height:437;width:1352;v-text-anchor:middle;" filled="f" stroked="t" coordsize="21600,21600" o:gfxdata="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mdr4L4A&#10;AADbAAAADwAAAAAAAAABACAAAAAiAAAAZHJzL2Rvd25yZXYueG1sUEsBAhQAFAAAAAgAh07iQDMv&#10;BZ47AAAAOQAAABAAAAAAAAAAAQAgAAAADQEAAGRycy9zaGFwZXhtbC54bWxQSwUGAAAAAAYABgBb&#10;AQAAtwMAAAAA&#10;">
                    <v:fill on="f" focussize="0,0"/>
                    <v:stroke weight="1pt" color="#000000 [3213]" miterlimit="8" joinstyle="miter"/>
                    <v:imagedata o:title=""/>
                    <o:lock v:ext="edit" aspectratio="f"/>
                    <v:textbox>
                      <w:txbxContent>
                        <w:p w14:paraId="3300DFA3">
                          <w:pPr>
                            <w:jc w:val="center"/>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检验批</w:t>
                          </w:r>
                        </w:p>
                      </w:txbxContent>
                    </v:textbox>
                  </v:rect>
                  <v:rect id="_x0000_s1026" o:spid="_x0000_s1026" o:spt="1" style="position:absolute;left:1145;top:1321;height:437;width:1352;v-text-anchor:middle;" filled="f" stroked="t" coordsize="21600,21600" o:gfxdata="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7W7EAugAAANsA&#10;AAAPAAAAAAAAAAEAIAAAACIAAABkcnMvZG93bnJldi54bWxQSwECFAAUAAAACACHTuJAMy8FnjsA&#10;AAA5AAAAEAAAAAAAAAABACAAAAAJAQAAZHJzL3NoYXBleG1sLnhtbFBLBQYAAAAABgAGAFsBAACz&#10;AwAAAAA=&#10;">
                    <v:fill on="f" focussize="0,0"/>
                    <v:stroke weight="1pt" color="#000000 [3213]" miterlimit="8" joinstyle="miter"/>
                    <v:imagedata o:title=""/>
                    <o:lock v:ext="edit" aspectratio="f"/>
                    <v:textbox>
                      <w:txbxContent>
                        <w:p w14:paraId="6E0529FB">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份样</w:t>
                          </w:r>
                        </w:p>
                      </w:txbxContent>
                    </v:textbox>
                  </v:rect>
                  <v:rect id="_x0000_s1026" o:spid="_x0000_s1026" o:spt="1" style="position:absolute;left:5898;top:1321;height:437;width:1352;v-text-anchor:middle;" filled="f" stroked="t" coordsize="21600,21600" o:gfxdata="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UFxSbvQAA&#10;ANsAAAAPAAAAAAAAAAEAIAAAACIAAABkcnMvZG93bnJldi54bWxQSwECFAAUAAAACACHTuJAMy8F&#10;njsAAAA5AAAAEAAAAAAAAAABACAAAAAMAQAAZHJzL3NoYXBleG1sLnhtbFBLBQYAAAAABgAGAFsB&#10;AAC2AwAAAAA=&#10;">
                    <v:fill on="f" focussize="0,0"/>
                    <v:stroke weight="1pt" color="#000000 [3213]" miterlimit="8" joinstyle="miter"/>
                    <v:imagedata o:title=""/>
                    <o:lock v:ext="edit" aspectratio="f"/>
                    <v:textbox>
                      <w:txbxContent>
                        <w:p w14:paraId="6A1761ED">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份样</w:t>
                          </w:r>
                        </w:p>
                      </w:txbxContent>
                    </v:textbox>
                  </v:rect>
                  <v:line id="_x0000_s1026" o:spid="_x0000_s1026" o:spt="20" style="position:absolute;left:1821;top:728;flip:y;height:593;width:0;" filled="f" stroked="t" coordsize="21600,21600" o:gfxdata="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yRoGRvQAA&#10;ANsAAAAPAAAAAAAAAAEAIAAAACIAAABkcnMvZG93bnJldi54bWxQSwECFAAUAAAACACHTuJAMy8F&#10;njsAAAA5AAAAEAAAAAAAAAABACAAAAAMAQAAZHJzL3NoYXBleG1sLnhtbFBLBQYAAAAABgAGAFsB&#10;AAC2AwAAAAA=&#10;">
                    <v:fill on="f" focussize="0,0"/>
                    <v:stroke weight="1pt" color="#000000 [3213]" miterlimit="8" joinstyle="miter"/>
                    <v:imagedata o:title=""/>
                    <o:lock v:ext="edit" aspectratio="f"/>
                  </v:line>
                  <v:line id="_x0000_s1026" o:spid="_x0000_s1026" o:spt="20" style="position:absolute;left:6573;top:733;flip:y;height:593;width:0;" filled="f" stroked="t" coordsize="21600,21600" o:gfxdata="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dCiQKvQAA&#10;ANsAAAAPAAAAAAAAAAEAIAAAACIAAABkcnMvZG93bnJldi54bWxQSwECFAAUAAAACACHTuJAMy8F&#10;njsAAAA5AAAAEAAAAAAAAAABACAAAAAMAQAAZHJzL3NoYXBleG1sLnhtbFBLBQYAAAAABgAGAFsB&#10;AAC2AwAAAAA=&#10;">
                    <v:fill on="f" focussize="0,0"/>
                    <v:stroke weight="1pt" color="#000000 [3213]" miterlimit="8" joinstyle="miter"/>
                    <v:imagedata o:title=""/>
                    <o:lock v:ext="edit" aspectratio="f"/>
                  </v:line>
                  <v:shape id="_x0000_s1026" o:spid="_x0000_s1026" o:spt="33" type="#_x0000_t33" style="position:absolute;left:2892;top:-362;height:2538;width:374;rotation:5898240f;" filled="f" stroked="t" coordsize="21600,21600" o:gfxdata="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jO7C0twAAANsAAAAP&#10;AAAAAAAAAAEAIAAAACIAAABkcnMvZG93bnJldi54bWxQSwECFAAUAAAACACHTuJAMy8FnjsAAAA5&#10;AAAAEAAAAAAAAAABACAAAAAGAQAAZHJzL3NoYXBleG1sLnhtbFBLBQYAAAAABgAGAFsBAACwAwAA&#10;AAA=&#10;">
                    <v:fill on="f" focussize="0,0"/>
                    <v:stroke weight="1pt" color="#000000 [3213]" miterlimit="8" joinstyle="miter" endarrow="open"/>
                    <v:imagedata o:title=""/>
                    <o:lock v:ext="edit" aspectratio="f"/>
                  </v:shape>
                  <v:shape id="_x0000_s1026" o:spid="_x0000_s1026" o:spt="33" type="#_x0000_t33" style="position:absolute;left:5279;top:-216;flip:y;height:2238;width:376;rotation:-5898240f;" filled="f" stroked="t" coordsize="21600,21600" o:gfxdata="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5riCvQAA&#10;ANsAAAAPAAAAAAAAAAEAIAAAACIAAABkcnMvZG93bnJldi54bWxQSwECFAAUAAAACACHTuJAMy8F&#10;njsAAAA5AAAAEAAAAAAAAAABACAAAAAMAQAAZHJzL3NoYXBleG1sLnhtbFBLBQYAAAAABgAGAFsB&#10;AAC2AwAAAAA=&#10;">
                    <v:fill on="f" focussize="0,0"/>
                    <v:stroke weight="1pt" color="#000000 [3213]" miterlimit="8" joinstyle="miter" endarrow="open"/>
                    <v:imagedata o:title=""/>
                    <o:lock v:ext="edit" aspectratio="f"/>
                  </v:shape>
                  <v:rect id="_x0000_s1026" o:spid="_x0000_s1026" o:spt="1" style="position:absolute;left:3745;top:2438;height:437;width:1352;v-text-anchor:middle;" filled="f" stroked="t" coordsize="21600,21600" o:gfxdata="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0sil0vQAA&#10;ANsAAAAPAAAAAAAAAAEAIAAAACIAAABkcnMvZG93bnJldi54bWxQSwECFAAUAAAACACHTuJAMy8F&#10;njsAAAA5AAAAEAAAAAAAAAABACAAAAAMAQAAZHJzL3NoYXBleG1sLnhtbFBLBQYAAAAABgAGAFsB&#10;AAC2AwAAAAA=&#10;">
                    <v:fill on="f" focussize="0,0"/>
                    <v:stroke weight="1pt" color="#000000 [3213]" miterlimit="8" joinstyle="miter"/>
                    <v:imagedata o:title=""/>
                    <o:lock v:ext="edit" aspectratio="f"/>
                    <v:textbox>
                      <w:txbxContent>
                        <w:p w14:paraId="18CCECB6">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大样</w:t>
                          </w:r>
                        </w:p>
                      </w:txbxContent>
                    </v:textbox>
                  </v:rect>
                  <v:line id="_x0000_s1026" o:spid="_x0000_s1026" o:spt="20" style="position:absolute;left:4420;top:2073;flip:y;height:373;width:0;" filled="f" stroked="t" coordsize="21600,21600" o:gfxdata="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OIT4L4A&#10;AADbAAAADwAAAAAAAAABACAAAAAiAAAAZHJzL2Rvd25yZXYueG1sUEsBAhQAFAAAAAgAh07iQDMv&#10;BZ47AAAAOQAAABAAAAAAAAAAAQAgAAAADQEAAGRycy9zaGFwZXhtbC54bWxQSwUGAAAAAAYABgBb&#10;AQAAtwMAAAAA&#10;">
                    <v:fill on="f" focussize="0,0"/>
                    <v:stroke weight="1pt" color="#000000 [3213]" miterlimit="8" joinstyle="miter"/>
                    <v:imagedata o:title=""/>
                    <o:lock v:ext="edit" aspectratio="f"/>
                  </v:line>
                  <v:shape id="_x0000_s1026" o:spid="_x0000_s1026" o:spt="33" type="#_x0000_t33" style="position:absolute;left:2956;top:623;flip:y;height:2590;width:320;rotation:-5898240f;" filled="f" stroked="t" coordsize="21600,21600" o:gfxdata="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fW+oDugAAANsA&#10;AAAPAAAAAAAAAAEAIAAAACIAAABkcnMvZG93bnJldi54bWxQSwECFAAUAAAACACHTuJAMy8FnjsA&#10;AAA5AAAAEAAAAAAAAAABACAAAAAJAQAAZHJzL3NoYXBleG1sLnhtbFBLBQYAAAAABgAGAFsBAACz&#10;AwAAAAA=&#10;">
                    <v:fill on="f" focussize="0,0"/>
                    <v:stroke weight="1pt" color="#000000 [3213]" miterlimit="8" joinstyle="miter"/>
                    <v:imagedata o:title=""/>
                    <o:lock v:ext="edit" aspectratio="f"/>
                  </v:shape>
                  <v:shape id="_x0000_s1026" o:spid="_x0000_s1026" o:spt="33" type="#_x0000_t33" style="position:absolute;left:5326;top:830;height:2176;width:320;rotation:5898240f;" filled="f" stroked="t" coordsize="21600,21600" o:gfxdata="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Qq3yvQAA&#10;ANsAAAAPAAAAAAAAAAEAIAAAACIAAABkcnMvZG93bnJldi54bWxQSwECFAAUAAAACACHTuJAMy8F&#10;njsAAAA5AAAAEAAAAAAAAAABACAAAAAMAQAAZHJzL3NoYXBleG1sLnhtbFBLBQYAAAAABgAGAFsB&#10;AAC2AwAAAAA=&#10;">
                    <v:fill on="f" focussize="0,0"/>
                    <v:stroke weight="1pt" color="#000000 [3213]" miterlimit="8" joinstyle="miter"/>
                    <v:imagedata o:title=""/>
                    <o:lock v:ext="edit" aspectratio="f"/>
                  </v:shape>
                </v:group>
                <w10:wrap type="none"/>
                <w10:anchorlock/>
              </v:group>
            </w:pict>
          </mc:Fallback>
        </mc:AlternateContent>
      </w:r>
    </w:p>
    <w:p w14:paraId="15B0E5B8">
      <w:pPr>
        <w:spacing w:line="360" w:lineRule="auto"/>
        <w:jc w:val="center"/>
        <w:rPr>
          <w:rFonts w:hint="default" w:ascii="黑体" w:hAnsi="黑体" w:eastAsia="黑体" w:cs="黑体"/>
          <w:color w:val="auto"/>
          <w:szCs w:val="21"/>
          <w:u w:val="none"/>
          <w:lang w:val="en-US" w:eastAsia="zh-CN"/>
        </w:rPr>
      </w:pPr>
      <w:r>
        <w:rPr>
          <w:rFonts w:hint="eastAsia" w:ascii="黑体" w:hAnsi="黑体" w:eastAsia="黑体" w:cs="黑体"/>
          <w:color w:val="auto"/>
          <w:szCs w:val="21"/>
          <w:u w:val="none"/>
          <w:lang w:val="en-US" w:eastAsia="zh-CN"/>
        </w:rPr>
        <w:t>图</w:t>
      </w:r>
      <w:r>
        <w:rPr>
          <w:rFonts w:hint="default" w:ascii="黑体" w:hAnsi="黑体" w:eastAsia="黑体" w:cs="黑体"/>
          <w:color w:val="auto"/>
          <w:szCs w:val="21"/>
          <w:u w:val="none"/>
          <w:lang w:val="en-US" w:eastAsia="zh-CN"/>
        </w:rPr>
        <w:t>3</w:t>
      </w:r>
      <w:r>
        <w:rPr>
          <w:rFonts w:hint="eastAsia" w:ascii="黑体" w:hAnsi="黑体" w:eastAsia="黑体" w:cs="黑体"/>
          <w:color w:val="auto"/>
          <w:szCs w:val="21"/>
          <w:u w:val="none"/>
          <w:lang w:val="en-US" w:eastAsia="zh-CN"/>
        </w:rPr>
        <w:t xml:space="preserve"> 由一个检验批的全部份样组成大样流程示意图</w:t>
      </w:r>
    </w:p>
    <w:p w14:paraId="2C46F0FF">
      <w:pPr>
        <w:rPr>
          <w:sz w:val="21"/>
        </w:rPr>
      </w:pPr>
    </w:p>
    <w:p w14:paraId="1192B36C">
      <w:pPr>
        <w:rPr>
          <w:rFonts w:hint="eastAsia" w:eastAsia="宋体"/>
          <w:sz w:val="21"/>
          <w:lang w:eastAsia="zh-CN"/>
        </w:rPr>
      </w:pPr>
      <w:r>
        <w:rPr>
          <w:rFonts w:hint="eastAsia" w:eastAsia="宋体"/>
          <w:sz w:val="21"/>
          <w:lang w:eastAsia="zh-CN"/>
        </w:rPr>
        <w:drawing>
          <wp:inline distT="0" distB="0" distL="114300" distR="114300">
            <wp:extent cx="5931535" cy="2786380"/>
            <wp:effectExtent l="0" t="0" r="5715" b="9525"/>
            <wp:docPr id="130" name="E657119C-6982-421D-8BA7-E74DEB70A7D9-1" descr="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E657119C-6982-421D-8BA7-E74DEB70A7D9-1" descr="wps"/>
                    <pic:cNvPicPr>
                      <a:picLocks noChangeAspect="1"/>
                    </pic:cNvPicPr>
                  </pic:nvPicPr>
                  <pic:blipFill>
                    <a:blip r:embed="rId47"/>
                    <a:stretch>
                      <a:fillRect/>
                    </a:stretch>
                  </pic:blipFill>
                  <pic:spPr>
                    <a:xfrm>
                      <a:off x="0" y="0"/>
                      <a:ext cx="5931535" cy="2786380"/>
                    </a:xfrm>
                    <a:prstGeom prst="rect">
                      <a:avLst/>
                    </a:prstGeom>
                  </pic:spPr>
                </pic:pic>
              </a:graphicData>
            </a:graphic>
          </wp:inline>
        </w:drawing>
      </w:r>
    </w:p>
    <w:p w14:paraId="746EB0E4">
      <w:pPr>
        <w:spacing w:line="360" w:lineRule="auto"/>
        <w:jc w:val="center"/>
        <w:rPr>
          <w:rFonts w:hint="default" w:ascii="黑体" w:hAnsi="黑体" w:eastAsia="黑体" w:cs="黑体"/>
          <w:color w:val="auto"/>
          <w:szCs w:val="21"/>
          <w:u w:val="none"/>
          <w:lang w:val="en-US" w:eastAsia="zh-CN"/>
        </w:rPr>
      </w:pPr>
      <w:r>
        <w:rPr>
          <w:rFonts w:hint="eastAsia" w:ascii="黑体" w:hAnsi="黑体" w:eastAsia="黑体" w:cs="黑体"/>
          <w:color w:val="auto"/>
          <w:szCs w:val="21"/>
          <w:u w:val="none"/>
          <w:lang w:val="en-US" w:eastAsia="zh-CN"/>
        </w:rPr>
        <w:t>图4 由多个副批的全部份样组成副样合并组成大样流程示意图</w:t>
      </w:r>
    </w:p>
    <w:p w14:paraId="04A0D448">
      <w:pPr>
        <w:spacing w:line="360" w:lineRule="auto"/>
        <w:outlineLvl w:val="1"/>
        <w:rPr>
          <w:rFonts w:ascii="黑体" w:hAnsi="黑体" w:eastAsia="黑体" w:cs="黑体"/>
          <w:color w:val="000000"/>
          <w:szCs w:val="21"/>
        </w:rPr>
      </w:pPr>
      <w:bookmarkStart w:id="110" w:name="_Toc22734"/>
      <w:bookmarkStart w:id="111" w:name="_Toc4859"/>
      <w:bookmarkStart w:id="112" w:name="_Toc21541"/>
      <w:bookmarkStart w:id="113" w:name="_Toc29156"/>
      <w:bookmarkStart w:id="114" w:name="_Toc5883"/>
      <w:bookmarkStart w:id="115" w:name="_Toc23236"/>
      <w:bookmarkStart w:id="116" w:name="_Toc14450"/>
      <w:r>
        <w:rPr>
          <w:rFonts w:hint="eastAsia" w:ascii="黑体" w:hAnsi="黑体" w:eastAsia="黑体" w:cs="黑体"/>
          <w:color w:val="000000"/>
          <w:szCs w:val="21"/>
        </w:rPr>
        <w:t>5.3</w:t>
      </w:r>
      <w:r>
        <w:rPr>
          <w:rFonts w:hint="eastAsia" w:ascii="黑体" w:hAnsi="黑体" w:eastAsia="黑体" w:cs="黑体"/>
          <w:color w:val="000000"/>
          <w:szCs w:val="21"/>
          <w:lang w:val="en-US" w:eastAsia="zh-CN"/>
        </w:rPr>
        <w:t xml:space="preserve">  </w:t>
      </w:r>
      <w:r>
        <w:rPr>
          <w:rFonts w:hint="eastAsia" w:ascii="黑体" w:hAnsi="黑体" w:eastAsia="黑体" w:cs="黑体"/>
          <w:color w:val="000000"/>
          <w:szCs w:val="21"/>
        </w:rPr>
        <w:t>份样数</w:t>
      </w:r>
      <w:bookmarkEnd w:id="110"/>
      <w:bookmarkEnd w:id="111"/>
      <w:bookmarkEnd w:id="112"/>
      <w:bookmarkEnd w:id="113"/>
      <w:bookmarkEnd w:id="114"/>
      <w:bookmarkEnd w:id="115"/>
      <w:bookmarkEnd w:id="116"/>
    </w:p>
    <w:p w14:paraId="152389CE">
      <w:pPr>
        <w:spacing w:line="480" w:lineRule="auto"/>
        <w:outlineLvl w:val="9"/>
        <w:rPr>
          <w:rFonts w:ascii="宋体" w:hAnsi="宋体" w:cs="宋体"/>
          <w:color w:val="000000"/>
          <w:szCs w:val="21"/>
        </w:rPr>
      </w:pPr>
      <w:bookmarkStart w:id="117" w:name="_Toc14705"/>
      <w:r>
        <w:rPr>
          <w:rFonts w:hint="eastAsia" w:ascii="黑体" w:hAnsi="黑体" w:eastAsia="黑体" w:cs="黑体"/>
          <w:color w:val="000000"/>
          <w:szCs w:val="21"/>
        </w:rPr>
        <w:t>5.3.1</w:t>
      </w:r>
      <w:r>
        <w:rPr>
          <w:rFonts w:hint="eastAsia" w:ascii="黑体" w:hAnsi="黑体" w:eastAsia="黑体" w:cs="黑体"/>
          <w:color w:val="000000"/>
          <w:szCs w:val="21"/>
          <w:lang w:val="en-US" w:eastAsia="zh-CN"/>
        </w:rPr>
        <w:t xml:space="preserve">  </w:t>
      </w:r>
      <w:r>
        <w:rPr>
          <w:rFonts w:hint="eastAsia" w:ascii="宋体" w:hAnsi="宋体" w:cs="宋体"/>
          <w:color w:val="000000"/>
          <w:szCs w:val="21"/>
        </w:rPr>
        <w:t>不同检验批量应取最少份样应不少</w:t>
      </w:r>
      <w:r>
        <w:rPr>
          <w:rFonts w:hint="default" w:ascii="Times New Roman" w:hAnsi="Times New Roman" w:cs="Times New Roman"/>
          <w:color w:val="000000"/>
          <w:szCs w:val="21"/>
        </w:rPr>
        <w:t>于表1</w:t>
      </w:r>
      <w:r>
        <w:rPr>
          <w:rFonts w:hint="eastAsia" w:cs="Times New Roman"/>
          <w:color w:val="000000"/>
          <w:szCs w:val="21"/>
          <w:lang w:val="en-US" w:eastAsia="zh-CN"/>
        </w:rPr>
        <w:t>-5</w:t>
      </w:r>
      <w:r>
        <w:rPr>
          <w:rFonts w:hint="default" w:ascii="Times New Roman" w:hAnsi="Times New Roman" w:cs="Times New Roman"/>
          <w:color w:val="000000"/>
          <w:szCs w:val="21"/>
        </w:rPr>
        <w:t>的规</w:t>
      </w:r>
      <w:r>
        <w:rPr>
          <w:rFonts w:hint="eastAsia" w:ascii="宋体" w:hAnsi="宋体" w:cs="宋体"/>
          <w:color w:val="000000"/>
          <w:szCs w:val="21"/>
        </w:rPr>
        <w:t>定。</w:t>
      </w:r>
      <w:bookmarkEnd w:id="117"/>
    </w:p>
    <w:p w14:paraId="229CE779">
      <w:pPr>
        <w:spacing w:line="480" w:lineRule="auto"/>
        <w:rPr>
          <w:rFonts w:ascii="宋体" w:hAnsi="宋体" w:cs="宋体"/>
          <w:color w:val="000000"/>
          <w:szCs w:val="21"/>
        </w:rPr>
      </w:pPr>
      <w:r>
        <w:rPr>
          <w:rFonts w:hint="eastAsia" w:ascii="黑体" w:hAnsi="黑体" w:eastAsia="黑体" w:cs="黑体"/>
          <w:color w:val="000000"/>
          <w:szCs w:val="21"/>
        </w:rPr>
        <w:t>5.3.2</w:t>
      </w:r>
      <w:r>
        <w:rPr>
          <w:rFonts w:hint="eastAsia" w:ascii="宋体" w:hAnsi="宋体" w:cs="宋体"/>
          <w:color w:val="000000"/>
          <w:szCs w:val="21"/>
          <w:lang w:val="en-US" w:eastAsia="zh-CN"/>
        </w:rPr>
        <w:t xml:space="preserve">  </w:t>
      </w:r>
      <w:r>
        <w:rPr>
          <w:rFonts w:hint="eastAsia" w:ascii="宋体" w:hAnsi="宋体" w:cs="宋体"/>
          <w:color w:val="000000"/>
          <w:szCs w:val="21"/>
        </w:rPr>
        <w:t>当精矿的品质波动类型不明时，应按品质波动“大”的类型来选取份样数。</w:t>
      </w:r>
      <w:r>
        <w:rPr>
          <w:rFonts w:hint="eastAsia" w:ascii="宋体" w:hAnsi="宋体" w:cs="宋体"/>
          <w:color w:val="000000"/>
          <w:szCs w:val="21"/>
          <w:lang w:val="en-US" w:eastAsia="zh-CN"/>
        </w:rPr>
        <w:t>或应先</w:t>
      </w:r>
      <w:r>
        <w:rPr>
          <w:rFonts w:hint="eastAsia" w:ascii="宋体" w:hAnsi="宋体" w:cs="宋体"/>
          <w:color w:val="000000"/>
          <w:szCs w:val="21"/>
        </w:rPr>
        <w:t>进行品质波动试验以确定其类型。</w:t>
      </w:r>
    </w:p>
    <w:p w14:paraId="7A3D9FE7">
      <w:pPr>
        <w:spacing w:line="480" w:lineRule="auto"/>
        <w:outlineLvl w:val="1"/>
        <w:rPr>
          <w:rFonts w:ascii="黑体" w:hAnsi="黑体" w:eastAsia="黑体" w:cs="黑体"/>
          <w:color w:val="000000"/>
          <w:szCs w:val="21"/>
        </w:rPr>
      </w:pPr>
      <w:bookmarkStart w:id="118" w:name="_Toc23906"/>
      <w:bookmarkStart w:id="119" w:name="_Toc29208"/>
      <w:bookmarkStart w:id="120" w:name="_Toc23369"/>
      <w:bookmarkStart w:id="121" w:name="_Toc18226"/>
      <w:bookmarkStart w:id="122" w:name="_Toc30302"/>
      <w:bookmarkStart w:id="123" w:name="_Toc18352"/>
      <w:bookmarkStart w:id="124" w:name="_Toc32536"/>
      <w:r>
        <w:rPr>
          <w:rFonts w:hint="eastAsia" w:ascii="黑体" w:hAnsi="黑体" w:eastAsia="黑体" w:cs="黑体"/>
          <w:color w:val="000000"/>
          <w:szCs w:val="21"/>
        </w:rPr>
        <w:t>5.4  份样量</w:t>
      </w:r>
      <w:bookmarkEnd w:id="118"/>
      <w:bookmarkEnd w:id="119"/>
      <w:bookmarkEnd w:id="120"/>
      <w:bookmarkEnd w:id="121"/>
      <w:bookmarkEnd w:id="122"/>
      <w:bookmarkEnd w:id="123"/>
      <w:bookmarkEnd w:id="124"/>
    </w:p>
    <w:p w14:paraId="1A4D1140">
      <w:pPr>
        <w:spacing w:line="480" w:lineRule="auto"/>
        <w:rPr>
          <w:rFonts w:ascii="宋体" w:hAnsi="宋体" w:cs="宋体"/>
          <w:color w:val="000000"/>
          <w:szCs w:val="21"/>
        </w:rPr>
      </w:pPr>
      <w:r>
        <w:rPr>
          <w:rFonts w:hint="eastAsia" w:ascii="黑体" w:hAnsi="黑体" w:eastAsia="黑体" w:cs="黑体"/>
          <w:color w:val="000000"/>
          <w:szCs w:val="21"/>
        </w:rPr>
        <w:t>5.4.1</w:t>
      </w:r>
      <w:r>
        <w:rPr>
          <w:rFonts w:hint="eastAsia" w:ascii="宋体" w:hAnsi="宋体" w:cs="宋体"/>
          <w:color w:val="000000"/>
          <w:szCs w:val="21"/>
          <w:lang w:val="en-US" w:eastAsia="zh-CN"/>
        </w:rPr>
        <w:t xml:space="preserve">  </w:t>
      </w:r>
      <w:r>
        <w:rPr>
          <w:rFonts w:hint="eastAsia" w:ascii="宋体" w:hAnsi="宋体" w:cs="宋体"/>
          <w:color w:val="000000"/>
          <w:szCs w:val="21"/>
        </w:rPr>
        <w:t>用取样铲</w:t>
      </w:r>
      <w:r>
        <w:rPr>
          <w:rFonts w:hint="eastAsia" w:ascii="宋体" w:hAnsi="宋体" w:cs="宋体"/>
          <w:color w:val="000000"/>
          <w:szCs w:val="21"/>
          <w:lang w:eastAsia="zh-CN"/>
        </w:rPr>
        <w:t>、</w:t>
      </w:r>
      <w:r>
        <w:rPr>
          <w:rFonts w:hint="eastAsia" w:ascii="宋体" w:hAnsi="宋体" w:cs="宋体"/>
          <w:color w:val="000000"/>
          <w:szCs w:val="21"/>
          <w:lang w:val="en-US" w:eastAsia="zh-CN"/>
        </w:rPr>
        <w:t>取样钎</w:t>
      </w:r>
      <w:r>
        <w:rPr>
          <w:rFonts w:hint="eastAsia" w:ascii="宋体" w:hAnsi="宋体" w:cs="宋体"/>
          <w:color w:val="000000"/>
          <w:szCs w:val="21"/>
        </w:rPr>
        <w:t>取样，应根据所需用量，选用适当容</w:t>
      </w:r>
      <w:r>
        <w:rPr>
          <w:rFonts w:hint="default" w:ascii="Times New Roman" w:hAnsi="Times New Roman" w:cs="Times New Roman"/>
          <w:color w:val="000000"/>
          <w:szCs w:val="21"/>
        </w:rPr>
        <w:t>量</w:t>
      </w:r>
      <w:r>
        <w:rPr>
          <w:rFonts w:hint="eastAsia" w:cs="Times New Roman"/>
          <w:color w:val="000000"/>
          <w:szCs w:val="21"/>
          <w:lang w:val="en-US" w:eastAsia="zh-CN"/>
        </w:rPr>
        <w:t>的</w:t>
      </w:r>
      <w:r>
        <w:rPr>
          <w:rFonts w:hint="default" w:ascii="Times New Roman" w:hAnsi="Times New Roman" w:cs="Times New Roman"/>
          <w:color w:val="000000"/>
          <w:szCs w:val="21"/>
        </w:rPr>
        <w:t>取样铲</w:t>
      </w:r>
      <w:r>
        <w:rPr>
          <w:rFonts w:hint="eastAsia" w:cs="Times New Roman"/>
          <w:color w:val="000000"/>
          <w:szCs w:val="21"/>
          <w:lang w:val="en-US" w:eastAsia="zh-CN"/>
        </w:rPr>
        <w:t>或取样钎</w:t>
      </w:r>
      <w:r>
        <w:rPr>
          <w:rFonts w:hint="default" w:ascii="Times New Roman" w:hAnsi="Times New Roman" w:cs="Times New Roman"/>
          <w:color w:val="000000"/>
          <w:szCs w:val="21"/>
        </w:rPr>
        <w:t>。如遇结块，需砸碎后取样。</w:t>
      </w:r>
    </w:p>
    <w:p w14:paraId="58DAD30D">
      <w:pPr>
        <w:spacing w:line="480" w:lineRule="auto"/>
        <w:rPr>
          <w:rFonts w:ascii="宋体" w:hAnsi="宋体" w:cs="宋体"/>
          <w:color w:val="000000"/>
          <w:szCs w:val="21"/>
        </w:rPr>
      </w:pPr>
      <w:r>
        <w:rPr>
          <w:rFonts w:hint="eastAsia" w:ascii="黑体" w:hAnsi="黑体" w:eastAsia="黑体" w:cs="黑体"/>
          <w:color w:val="000000"/>
          <w:szCs w:val="21"/>
        </w:rPr>
        <w:t>5.4.</w:t>
      </w:r>
      <w:r>
        <w:rPr>
          <w:rFonts w:hint="eastAsia" w:ascii="黑体" w:hAnsi="黑体" w:eastAsia="黑体" w:cs="黑体"/>
          <w:color w:val="000000"/>
          <w:szCs w:val="21"/>
          <w:lang w:val="en-US" w:eastAsia="zh-CN"/>
        </w:rPr>
        <w:t>2</w:t>
      </w:r>
      <w:r>
        <w:rPr>
          <w:rFonts w:hint="eastAsia" w:ascii="宋体" w:hAnsi="宋体" w:cs="宋体"/>
          <w:color w:val="000000"/>
          <w:szCs w:val="21"/>
          <w:lang w:val="en-US" w:eastAsia="zh-CN"/>
        </w:rPr>
        <w:t xml:space="preserve">  </w:t>
      </w:r>
      <w:r>
        <w:rPr>
          <w:rFonts w:hint="eastAsia" w:ascii="宋体" w:hAnsi="宋体" w:cs="宋体"/>
          <w:color w:val="000000"/>
          <w:szCs w:val="21"/>
        </w:rPr>
        <w:t>所取份样量应基本一致，其质</w:t>
      </w:r>
      <w:r>
        <w:rPr>
          <w:rFonts w:hint="default" w:ascii="Times New Roman" w:hAnsi="Times New Roman" w:cs="Times New Roman"/>
          <w:color w:val="000000"/>
          <w:szCs w:val="21"/>
        </w:rPr>
        <w:t>量变异系数不大于20%。</w:t>
      </w:r>
    </w:p>
    <w:p w14:paraId="442535E1">
      <w:pPr>
        <w:spacing w:line="480" w:lineRule="auto"/>
        <w:outlineLvl w:val="1"/>
        <w:rPr>
          <w:rFonts w:ascii="黑体" w:hAnsi="黑体" w:eastAsia="黑体" w:cs="黑体"/>
          <w:color w:val="000000"/>
          <w:szCs w:val="21"/>
        </w:rPr>
      </w:pPr>
      <w:bookmarkStart w:id="125" w:name="_Toc23362"/>
      <w:bookmarkStart w:id="126" w:name="_Toc10285"/>
      <w:bookmarkStart w:id="127" w:name="_Toc26816"/>
      <w:bookmarkStart w:id="128" w:name="_Toc30333"/>
      <w:bookmarkStart w:id="129" w:name="_Toc7341"/>
      <w:bookmarkStart w:id="130" w:name="_Toc30468"/>
      <w:bookmarkStart w:id="131" w:name="_Toc14514"/>
      <w:r>
        <w:rPr>
          <w:rFonts w:ascii="黑体" w:hAnsi="黑体" w:eastAsia="黑体" w:cs="黑体"/>
          <w:color w:val="000000"/>
          <w:szCs w:val="21"/>
        </w:rPr>
        <w:t>5.</w:t>
      </w:r>
      <w:r>
        <w:rPr>
          <w:rFonts w:hint="eastAsia" w:ascii="黑体" w:hAnsi="黑体" w:eastAsia="黑体" w:cs="黑体"/>
          <w:color w:val="000000"/>
          <w:szCs w:val="21"/>
        </w:rPr>
        <w:t>5</w:t>
      </w:r>
      <w:r>
        <w:rPr>
          <w:rFonts w:hint="eastAsia" w:ascii="黑体" w:hAnsi="黑体" w:eastAsia="黑体" w:cs="黑体"/>
          <w:color w:val="000000"/>
          <w:szCs w:val="21"/>
          <w:lang w:val="en-US" w:eastAsia="zh-CN"/>
        </w:rPr>
        <w:t xml:space="preserve">  </w:t>
      </w:r>
      <w:r>
        <w:rPr>
          <w:rFonts w:hint="eastAsia" w:ascii="黑体" w:hAnsi="黑体" w:eastAsia="黑体" w:cs="黑体"/>
          <w:color w:val="000000"/>
          <w:szCs w:val="21"/>
        </w:rPr>
        <w:t>取样方法</w:t>
      </w:r>
      <w:bookmarkEnd w:id="125"/>
      <w:bookmarkEnd w:id="126"/>
      <w:bookmarkEnd w:id="127"/>
      <w:bookmarkEnd w:id="128"/>
      <w:bookmarkEnd w:id="129"/>
      <w:bookmarkEnd w:id="130"/>
      <w:bookmarkEnd w:id="131"/>
    </w:p>
    <w:p w14:paraId="4345A375">
      <w:pPr>
        <w:spacing w:line="360" w:lineRule="auto"/>
        <w:rPr>
          <w:rFonts w:hint="default" w:ascii="宋体" w:hAnsi="宋体"/>
          <w:szCs w:val="21"/>
          <w:lang w:val="en-US" w:eastAsia="zh-CN"/>
        </w:rPr>
      </w:pPr>
      <w:bookmarkStart w:id="132" w:name="_Toc23627"/>
      <w:bookmarkStart w:id="133" w:name="_Toc27034"/>
      <w:bookmarkStart w:id="134" w:name="_Toc23792"/>
      <w:bookmarkStart w:id="135" w:name="_Toc10684"/>
      <w:bookmarkStart w:id="136" w:name="_Toc2832"/>
      <w:bookmarkStart w:id="137" w:name="_Toc20037"/>
      <w:r>
        <w:rPr>
          <w:rFonts w:ascii="宋体" w:hAnsi="宋体"/>
          <w:szCs w:val="21"/>
        </w:rPr>
        <w:t>5.</w:t>
      </w:r>
      <w:r>
        <w:rPr>
          <w:rFonts w:hint="eastAsia" w:ascii="宋体" w:hAnsi="宋体"/>
          <w:szCs w:val="21"/>
        </w:rPr>
        <w:t>5</w:t>
      </w:r>
      <w:r>
        <w:rPr>
          <w:rFonts w:ascii="宋体" w:hAnsi="宋体"/>
          <w:szCs w:val="21"/>
        </w:rPr>
        <w:t>.1</w:t>
      </w:r>
      <w:r>
        <w:rPr>
          <w:rFonts w:hint="eastAsia" w:ascii="宋体" w:hAnsi="宋体"/>
          <w:szCs w:val="21"/>
          <w:lang w:eastAsia="zh-CN"/>
        </w:rPr>
        <w:t xml:space="preserve"> </w:t>
      </w:r>
      <w:r>
        <w:rPr>
          <w:rFonts w:hint="eastAsia" w:ascii="宋体" w:hAnsi="宋体"/>
          <w:szCs w:val="21"/>
          <w:lang w:val="en-US" w:eastAsia="zh-CN"/>
        </w:rPr>
        <w:t xml:space="preserve"> 按取样方式划分</w:t>
      </w:r>
    </w:p>
    <w:p w14:paraId="109D8AA0">
      <w:pPr>
        <w:spacing w:line="360" w:lineRule="auto"/>
        <w:rPr>
          <w:rFonts w:hint="eastAsia" w:ascii="宋体" w:hAnsi="宋体"/>
          <w:szCs w:val="21"/>
        </w:rPr>
      </w:pPr>
      <w:r>
        <w:rPr>
          <w:rFonts w:ascii="宋体" w:hAnsi="宋体"/>
          <w:szCs w:val="21"/>
        </w:rPr>
        <w:t>5.</w:t>
      </w:r>
      <w:r>
        <w:rPr>
          <w:rFonts w:hint="eastAsia" w:ascii="宋体" w:hAnsi="宋体"/>
          <w:szCs w:val="21"/>
        </w:rPr>
        <w:t>5</w:t>
      </w:r>
      <w:r>
        <w:rPr>
          <w:rFonts w:ascii="宋体" w:hAnsi="宋体"/>
          <w:szCs w:val="21"/>
        </w:rPr>
        <w:t>.1</w:t>
      </w:r>
      <w:r>
        <w:rPr>
          <w:rFonts w:hint="eastAsia" w:ascii="宋体" w:hAnsi="宋体"/>
          <w:szCs w:val="21"/>
          <w:lang w:val="en-US" w:eastAsia="zh-CN"/>
        </w:rPr>
        <w:t xml:space="preserve">.1  </w:t>
      </w:r>
      <w:r>
        <w:rPr>
          <w:rFonts w:hint="eastAsia" w:ascii="宋体" w:hAnsi="宋体"/>
          <w:szCs w:val="21"/>
        </w:rPr>
        <w:t>系统取样法</w:t>
      </w:r>
      <w:bookmarkEnd w:id="132"/>
      <w:bookmarkEnd w:id="133"/>
      <w:bookmarkEnd w:id="134"/>
      <w:bookmarkEnd w:id="135"/>
      <w:bookmarkEnd w:id="136"/>
      <w:bookmarkEnd w:id="137"/>
    </w:p>
    <w:p w14:paraId="4D06333F">
      <w:pPr>
        <w:spacing w:line="360" w:lineRule="auto"/>
        <w:ind w:firstLine="420" w:firstLineChars="200"/>
        <w:rPr>
          <w:rFonts w:ascii="宋体" w:hAnsi="宋体"/>
          <w:szCs w:val="21"/>
        </w:rPr>
      </w:pPr>
      <w:r>
        <w:rPr>
          <w:rFonts w:ascii="宋体" w:hAnsi="宋体"/>
          <w:szCs w:val="21"/>
        </w:rPr>
        <w:t>系统取样法分为质量系统取样和时间系统取样。它是在一批精矿装卸或计量的移动过程按一定的 质量或时间间隔采取份样。</w:t>
      </w:r>
    </w:p>
    <w:p w14:paraId="55940AD1">
      <w:pPr>
        <w:spacing w:line="360" w:lineRule="auto"/>
        <w:ind w:firstLine="420"/>
        <w:rPr>
          <w:rFonts w:ascii="宋体" w:hAnsi="宋体"/>
          <w:szCs w:val="21"/>
        </w:rPr>
      </w:pPr>
      <w:r>
        <w:rPr>
          <w:rFonts w:ascii="宋体" w:hAnsi="宋体"/>
          <w:szCs w:val="21"/>
        </w:rPr>
        <w:t>质量系统取样的取样间隔按公式</w:t>
      </w:r>
      <w:r>
        <w:rPr>
          <w:rFonts w:hint="default" w:ascii="Times New Roman" w:hAnsi="Times New Roman"/>
          <w:szCs w:val="21"/>
          <w:lang w:eastAsia="zh-CN"/>
        </w:rPr>
        <w:t>（</w:t>
      </w:r>
      <w:r>
        <w:rPr>
          <w:rFonts w:hint="default" w:ascii="Times New Roman" w:hAnsi="Times New Roman"/>
          <w:szCs w:val="21"/>
          <w:lang w:val="en-US" w:eastAsia="zh-CN"/>
        </w:rPr>
        <w:t>4</w:t>
      </w:r>
      <w:r>
        <w:rPr>
          <w:rFonts w:hint="default" w:ascii="Times New Roman" w:hAnsi="Times New Roman"/>
          <w:szCs w:val="21"/>
          <w:lang w:eastAsia="zh-CN"/>
        </w:rPr>
        <w:t>）</w:t>
      </w:r>
      <w:r>
        <w:rPr>
          <w:rFonts w:ascii="宋体" w:hAnsi="宋体"/>
          <w:szCs w:val="21"/>
        </w:rPr>
        <w:t>计算，遇小数则</w:t>
      </w:r>
      <w:r>
        <w:rPr>
          <w:rFonts w:hint="eastAsia" w:ascii="宋体" w:hAnsi="宋体"/>
          <w:szCs w:val="21"/>
        </w:rPr>
        <w:t>保留整数部分</w:t>
      </w:r>
      <w:r>
        <w:rPr>
          <w:rFonts w:ascii="宋体" w:hAnsi="宋体"/>
          <w:szCs w:val="21"/>
        </w:rPr>
        <w:t>。</w:t>
      </w:r>
    </w:p>
    <w:p w14:paraId="60EF4B5B">
      <w:pPr>
        <w:spacing w:line="360" w:lineRule="auto"/>
        <w:ind w:firstLine="420"/>
        <w:jc w:val="center"/>
        <w:rPr>
          <w:rFonts w:hAnsi="Cambria Math" w:cs="Cambria Math"/>
          <w:szCs w:val="21"/>
        </w:rPr>
      </w:pPr>
      <m:oMathPara>
        <m:oMathParaPr>
          <m:jc m:val="right"/>
        </m:oMathParaPr>
        <m:oMath>
          <m:sSub>
            <m:sSubPr>
              <m:ctrlPr>
                <w:rPr>
                  <w:rFonts w:ascii="Cambria Math" w:hAnsi="Cambria Math" w:cs="宋体"/>
                  <w:i/>
                  <w:szCs w:val="21"/>
                </w:rPr>
              </m:ctrlPr>
            </m:sSubPr>
            <m:e>
              <m:r>
                <m:rPr/>
                <w:rPr>
                  <w:rFonts w:ascii="Cambria Math" w:hAnsi="Cambria Math" w:cs="宋体"/>
                  <w:szCs w:val="21"/>
                </w:rPr>
                <m:t>T</m:t>
              </m:r>
              <m:ctrlPr>
                <w:rPr>
                  <w:rFonts w:ascii="Cambria Math" w:hAnsi="Cambria Math" w:cs="宋体"/>
                  <w:i/>
                  <w:szCs w:val="21"/>
                </w:rPr>
              </m:ctrlPr>
            </m:e>
            <m:sub>
              <m:r>
                <m:rPr/>
                <w:rPr>
                  <w:rFonts w:ascii="Cambria Math" w:hAnsi="Cambria Math" w:cs="宋体"/>
                  <w:szCs w:val="21"/>
                </w:rPr>
                <m:t>1</m:t>
              </m:r>
              <m:ctrlPr>
                <w:rPr>
                  <w:rFonts w:ascii="Cambria Math" w:hAnsi="Cambria Math" w:cs="宋体"/>
                  <w:i/>
                  <w:szCs w:val="21"/>
                </w:rPr>
              </m:ctrlPr>
            </m:sub>
          </m:sSub>
          <m:r>
            <m:rPr>
              <m:sty m:val="p"/>
            </m:rPr>
            <w:rPr>
              <w:rFonts w:ascii="Cambria Math" w:hAnsi="Cambria Math" w:cs="Cambria Math"/>
              <w:szCs w:val="21"/>
            </w:rPr>
            <m:t>≤</m:t>
          </m:r>
          <m:f>
            <m:fPr>
              <m:ctrlPr>
                <w:rPr>
                  <w:rFonts w:ascii="Cambria Math" w:hAnsi="Cambria Math" w:cs="Cambria Math"/>
                  <w:i/>
                  <w:iCs/>
                  <w:szCs w:val="21"/>
                </w:rPr>
              </m:ctrlPr>
            </m:fPr>
            <m:num>
              <m:sSub>
                <m:sSubPr>
                  <m:ctrlPr>
                    <w:rPr>
                      <w:rFonts w:ascii="Cambria Math" w:hAnsi="Cambria Math" w:cs="Cambria Math"/>
                      <w:i/>
                      <w:iCs/>
                      <w:szCs w:val="21"/>
                    </w:rPr>
                  </m:ctrlPr>
                </m:sSubPr>
                <m:e>
                  <m:r>
                    <m:rPr/>
                    <w:rPr>
                      <w:rFonts w:ascii="Cambria Math" w:hAnsi="Cambria Math" w:cs="Cambria Math"/>
                      <w:szCs w:val="21"/>
                    </w:rPr>
                    <m:t>N</m:t>
                  </m:r>
                  <m:ctrlPr>
                    <w:rPr>
                      <w:rFonts w:ascii="Cambria Math" w:hAnsi="Cambria Math" w:cs="Cambria Math"/>
                      <w:i/>
                      <w:iCs/>
                      <w:szCs w:val="21"/>
                    </w:rPr>
                  </m:ctrlPr>
                </m:e>
                <m:sub>
                  <m:r>
                    <m:rPr/>
                    <w:rPr>
                      <w:rFonts w:ascii="Cambria Math" w:hAnsi="Cambria Math" w:cs="Cambria Math"/>
                      <w:szCs w:val="21"/>
                    </w:rPr>
                    <m:t>1</m:t>
                  </m:r>
                  <m:ctrlPr>
                    <w:rPr>
                      <w:rFonts w:ascii="Cambria Math" w:hAnsi="Cambria Math" w:cs="Cambria Math"/>
                      <w:i/>
                      <w:iCs/>
                      <w:szCs w:val="21"/>
                    </w:rPr>
                  </m:ctrlPr>
                </m:sub>
              </m:sSub>
              <m:ctrlPr>
                <w:rPr>
                  <w:rFonts w:ascii="Cambria Math" w:hAnsi="Cambria Math" w:cs="Cambria Math"/>
                  <w:i/>
                  <w:iCs/>
                  <w:szCs w:val="21"/>
                </w:rPr>
              </m:ctrlPr>
            </m:num>
            <m:den>
              <m:r>
                <m:rPr/>
                <w:rPr>
                  <w:rFonts w:ascii="Cambria Math" w:hAnsi="Cambria Math" w:cs="Cambria Math"/>
                  <w:szCs w:val="21"/>
                </w:rPr>
                <m:t>n</m:t>
              </m:r>
              <m:ctrlPr>
                <w:rPr>
                  <w:rFonts w:ascii="Cambria Math" w:hAnsi="Cambria Math" w:cs="Cambria Math"/>
                  <w:i/>
                  <w:iCs/>
                  <w:szCs w:val="21"/>
                </w:rPr>
              </m:ctrlPr>
            </m:den>
          </m:f>
          <m:r>
            <m:rPr>
              <m:sty m:val="p"/>
            </m:rPr>
            <w:rPr>
              <w:rFonts w:ascii="Cambria Math" w:hAnsi="Cambria Math" w:cs="Cambria Math"/>
              <w:color w:val="000000"/>
              <w:szCs w:val="21"/>
            </w:rPr>
            <m:t xml:space="preserve">                                              ⋯⋯⋯⋯⋯⋯⋯⋯⋯⋯</m:t>
          </m:r>
          <m:r>
            <m:rPr>
              <m:sty m:val="p"/>
            </m:rPr>
            <w:rPr>
              <w:rFonts w:hint="eastAsia" w:ascii="Cambria Math" w:hAnsi="Cambria Math" w:cs="Cambria Math"/>
              <w:color w:val="000000"/>
              <w:szCs w:val="21"/>
            </w:rPr>
            <m:t>（</m:t>
          </m:r>
          <m:r>
            <m:rPr>
              <m:sty m:val="p"/>
            </m:rPr>
            <w:rPr>
              <w:rFonts w:hint="default" w:ascii="Cambria Math" w:hAnsi="Cambria Math" w:cs="Cambria Math"/>
              <w:color w:val="000000"/>
              <w:szCs w:val="21"/>
              <w:lang w:val="en-US" w:eastAsia="zh-CN"/>
            </w:rPr>
            <m:t>4</m:t>
          </m:r>
          <m:r>
            <m:rPr>
              <m:sty m:val="p"/>
            </m:rPr>
            <w:rPr>
              <w:rFonts w:hint="eastAsia" w:ascii="Cambria Math" w:hAnsi="Cambria Math" w:cs="Cambria Math"/>
              <w:color w:val="000000"/>
              <w:szCs w:val="21"/>
            </w:rPr>
            <m:t>）</m:t>
          </m:r>
        </m:oMath>
      </m:oMathPara>
    </w:p>
    <w:p w14:paraId="13B02524">
      <w:pPr>
        <w:spacing w:line="360" w:lineRule="auto"/>
        <w:ind w:firstLine="420"/>
        <w:jc w:val="center"/>
        <w:rPr>
          <w:rFonts w:hAnsi="Cambria Math" w:cs="Cambria Math"/>
          <w:szCs w:val="21"/>
        </w:rPr>
      </w:pPr>
    </w:p>
    <w:p w14:paraId="41C8AEA5">
      <w:pPr>
        <w:spacing w:line="360" w:lineRule="auto"/>
        <w:ind w:firstLine="420"/>
        <w:rPr>
          <w:rFonts w:ascii="宋体" w:hAnsi="宋体" w:cs="宋体"/>
          <w:szCs w:val="21"/>
        </w:rPr>
      </w:pPr>
      <w:r>
        <w:rPr>
          <w:rFonts w:hint="eastAsia" w:ascii="宋体" w:hAnsi="宋体" w:cs="宋体"/>
          <w:szCs w:val="21"/>
        </w:rPr>
        <w:t>式中：</w:t>
      </w:r>
    </w:p>
    <w:p w14:paraId="33983A6F">
      <w:pPr>
        <w:spacing w:line="360" w:lineRule="auto"/>
        <w:ind w:left="420" w:firstLine="420"/>
        <w:rPr>
          <w:rFonts w:hAnsi="Times New Roman" w:cs="Times New Roman"/>
          <w:szCs w:val="21"/>
        </w:rPr>
      </w:pPr>
      <m:oMath>
        <m:sSub>
          <m:sSubPr>
            <m:ctrlPr>
              <w:rPr>
                <w:rFonts w:ascii="Cambria Math" w:hAnsi="Cambria Math" w:cs="Times New Roman"/>
                <w:i/>
                <w:szCs w:val="21"/>
              </w:rPr>
            </m:ctrlPr>
          </m:sSubPr>
          <m:e>
            <m:r>
              <m:rPr/>
              <w:rPr>
                <w:rFonts w:ascii="Cambria Math" w:hAnsi="Cambria Math" w:cs="Times New Roman"/>
                <w:szCs w:val="21"/>
              </w:rPr>
              <m:t>T</m:t>
            </m:r>
            <m:ctrlPr>
              <w:rPr>
                <w:rFonts w:ascii="Cambria Math" w:hAnsi="Cambria Math" w:cs="Times New Roman"/>
                <w:i/>
                <w:szCs w:val="21"/>
              </w:rPr>
            </m:ctrlPr>
          </m:e>
          <m:sub>
            <m:r>
              <m:rPr/>
              <w:rPr>
                <w:rFonts w:ascii="Cambria Math" w:hAnsi="Cambria Math" w:cs="Times New Roman"/>
                <w:szCs w:val="21"/>
              </w:rPr>
              <m:t>1</m:t>
            </m:r>
            <m:ctrlPr>
              <w:rPr>
                <w:rFonts w:ascii="Cambria Math" w:hAnsi="Cambria Math" w:cs="Times New Roman"/>
                <w:i/>
                <w:szCs w:val="21"/>
              </w:rPr>
            </m:ctrlPr>
          </m:sub>
        </m:sSub>
      </m:oMath>
      <w:r>
        <w:rPr>
          <w:rFonts w:hint="default" w:hAnsi="Times New Roman" w:cs="Times New Roman"/>
          <w:szCs w:val="21"/>
        </w:rPr>
        <w:t>—取样质量间隔，单位为吨</w:t>
      </w:r>
      <w:r>
        <w:rPr>
          <w:rFonts w:hint="default" w:ascii="Times New Roman" w:hAnsi="Times New Roman" w:cs="Times New Roman"/>
          <w:szCs w:val="21"/>
        </w:rPr>
        <w:t>（t）；</w:t>
      </w:r>
    </w:p>
    <w:p w14:paraId="78CA6C90">
      <w:pPr>
        <w:spacing w:line="360" w:lineRule="auto"/>
        <w:ind w:left="420" w:firstLine="420"/>
        <w:rPr>
          <w:rFonts w:hAnsi="Times New Roman" w:cs="Times New Roman"/>
          <w:szCs w:val="21"/>
        </w:rPr>
      </w:pPr>
      <m:oMath>
        <m:sSub>
          <m:sSubPr>
            <m:ctrlPr>
              <w:rPr>
                <w:rFonts w:ascii="Cambria Math" w:hAnsi="Cambria Math" w:cs="Times New Roman"/>
                <w:i/>
                <w:szCs w:val="21"/>
              </w:rPr>
            </m:ctrlPr>
          </m:sSubPr>
          <m:e>
            <m:r>
              <m:rPr/>
              <w:rPr>
                <w:rFonts w:ascii="Cambria Math" w:hAnsi="Cambria Math" w:cs="Times New Roman"/>
                <w:szCs w:val="21"/>
              </w:rPr>
              <m:t>N</m:t>
            </m:r>
            <m:ctrlPr>
              <w:rPr>
                <w:rFonts w:ascii="Cambria Math" w:hAnsi="Cambria Math" w:cs="Times New Roman"/>
                <w:i/>
                <w:szCs w:val="21"/>
              </w:rPr>
            </m:ctrlPr>
          </m:e>
          <m:sub>
            <m:r>
              <m:rPr/>
              <w:rPr>
                <w:rFonts w:ascii="Cambria Math" w:hAnsi="Cambria Math" w:cs="Times New Roman"/>
                <w:szCs w:val="21"/>
              </w:rPr>
              <m:t>1</m:t>
            </m:r>
            <m:ctrlPr>
              <w:rPr>
                <w:rFonts w:ascii="Cambria Math" w:hAnsi="Cambria Math" w:cs="Times New Roman"/>
                <w:i/>
                <w:szCs w:val="21"/>
              </w:rPr>
            </m:ctrlPr>
          </m:sub>
        </m:sSub>
      </m:oMath>
      <w:r>
        <w:rPr>
          <w:rFonts w:hint="default" w:hAnsi="Times New Roman" w:cs="Times New Roman"/>
          <w:szCs w:val="21"/>
        </w:rPr>
        <w:t>—检验批量，单位为吨</w:t>
      </w:r>
      <w:r>
        <w:rPr>
          <w:rFonts w:hint="default" w:ascii="Times New Roman" w:hAnsi="Times New Roman" w:cs="Times New Roman"/>
          <w:szCs w:val="21"/>
        </w:rPr>
        <w:t>（t）；</w:t>
      </w:r>
    </w:p>
    <w:p w14:paraId="463B3205">
      <w:pPr>
        <w:spacing w:line="360" w:lineRule="auto"/>
        <w:ind w:left="420" w:firstLine="420"/>
        <w:rPr>
          <w:rFonts w:hAnsi="Times New Roman" w:cs="Times New Roman"/>
          <w:szCs w:val="21"/>
        </w:rPr>
      </w:pPr>
      <w:r>
        <w:rPr>
          <w:rFonts w:hint="default" w:hAnsi="Times New Roman" w:cs="Times New Roman"/>
          <w:i/>
          <w:iCs/>
          <w:szCs w:val="21"/>
        </w:rPr>
        <w:t>n</w:t>
      </w:r>
      <w:r>
        <w:rPr>
          <w:rFonts w:hint="default" w:hAnsi="Times New Roman" w:cs="Times New Roman"/>
          <w:szCs w:val="21"/>
        </w:rPr>
        <w:t>—</w:t>
      </w:r>
      <w:r>
        <w:rPr>
          <w:rFonts w:hint="eastAsia" w:cs="Times New Roman"/>
          <w:szCs w:val="21"/>
          <w:lang w:val="en-US" w:eastAsia="zh-CN"/>
        </w:rPr>
        <w:t>本文件</w:t>
      </w:r>
      <w:r>
        <w:rPr>
          <w:rFonts w:hint="default" w:hAnsi="Times New Roman" w:cs="Times New Roman"/>
          <w:szCs w:val="21"/>
        </w:rPr>
        <w:t>中规定的份样数。</w:t>
      </w:r>
    </w:p>
    <w:p w14:paraId="09B70A16">
      <w:pPr>
        <w:spacing w:line="360" w:lineRule="auto"/>
        <w:ind w:firstLine="420"/>
        <w:rPr>
          <w:rFonts w:ascii="宋体" w:hAnsi="宋体"/>
          <w:szCs w:val="21"/>
        </w:rPr>
      </w:pPr>
      <w:r>
        <w:rPr>
          <w:rFonts w:ascii="Times New Roman" w:hAnsi="Times New Roman"/>
          <w:szCs w:val="21"/>
        </w:rPr>
        <w:t>时间系统的取样间隔按公式</w:t>
      </w:r>
      <w:r>
        <w:rPr>
          <w:rFonts w:hint="default" w:ascii="Times New Roman" w:hAnsi="Times New Roman"/>
          <w:szCs w:val="21"/>
        </w:rPr>
        <w:t>（</w:t>
      </w:r>
      <w:r>
        <w:rPr>
          <w:rFonts w:hint="default" w:ascii="Times New Roman" w:hAnsi="Times New Roman"/>
          <w:szCs w:val="21"/>
          <w:lang w:val="en-US" w:eastAsia="zh-CN"/>
        </w:rPr>
        <w:t>5</w:t>
      </w:r>
      <w:r>
        <w:rPr>
          <w:rFonts w:hint="default" w:ascii="Times New Roman" w:hAnsi="Times New Roman"/>
          <w:szCs w:val="21"/>
        </w:rPr>
        <w:t>）</w:t>
      </w:r>
      <w:r>
        <w:rPr>
          <w:rFonts w:ascii="Times New Roman" w:hAnsi="Times New Roman"/>
          <w:szCs w:val="21"/>
        </w:rPr>
        <w:t>计算，遇小数则舍</w:t>
      </w:r>
      <w:r>
        <w:rPr>
          <w:rFonts w:hint="eastAsia" w:ascii="宋体" w:hAnsi="宋体"/>
          <w:szCs w:val="21"/>
        </w:rPr>
        <w:t>保留整数</w:t>
      </w:r>
      <w:r>
        <w:rPr>
          <w:rFonts w:ascii="宋体" w:hAnsi="宋体"/>
          <w:szCs w:val="21"/>
        </w:rPr>
        <w:t>部分。</w:t>
      </w:r>
    </w:p>
    <w:p w14:paraId="21703687">
      <w:pPr>
        <w:spacing w:line="360" w:lineRule="auto"/>
        <w:jc w:val="center"/>
        <w:rPr>
          <w:rFonts w:hAnsi="Cambria Math" w:cs="Cambria Math"/>
          <w:color w:val="000000"/>
          <w:szCs w:val="21"/>
        </w:rPr>
      </w:pPr>
      <m:oMathPara>
        <m:oMathParaPr>
          <m:jc m:val="right"/>
        </m:oMathParaPr>
        <m:oMath>
          <m:sSub>
            <m:sSubPr>
              <m:ctrlPr>
                <w:rPr>
                  <w:rFonts w:ascii="Cambria Math" w:hAnsi="Cambria Math"/>
                  <w:i/>
                  <w:szCs w:val="21"/>
                </w:rPr>
              </m:ctrlPr>
            </m:sSubPr>
            <m:e>
              <m:r>
                <m:rPr/>
                <w:rPr>
                  <w:rFonts w:ascii="Cambria Math" w:hAnsi="Cambria Math"/>
                  <w:szCs w:val="21"/>
                </w:rPr>
                <m:t>T</m:t>
              </m:r>
              <m:ctrlPr>
                <w:rPr>
                  <w:rFonts w:ascii="Cambria Math" w:hAnsi="Cambria Math"/>
                  <w:i/>
                  <w:szCs w:val="21"/>
                </w:rPr>
              </m:ctrlPr>
            </m:e>
            <m:sub>
              <m:r>
                <m:rPr/>
                <w:rPr>
                  <w:rFonts w:ascii="Cambria Math" w:hAnsi="Cambria Math"/>
                  <w:szCs w:val="21"/>
                </w:rPr>
                <m:t>2</m:t>
              </m:r>
              <m:ctrlPr>
                <w:rPr>
                  <w:rFonts w:ascii="Cambria Math" w:hAnsi="Cambria Math"/>
                  <w:i/>
                  <w:szCs w:val="21"/>
                </w:rPr>
              </m:ctrlPr>
            </m:sub>
          </m:sSub>
          <m:r>
            <m:rPr>
              <m:sty m:val="p"/>
            </m:rPr>
            <w:rPr>
              <w:rFonts w:ascii="Cambria Math" w:hAnsi="Cambria Math"/>
              <w:szCs w:val="21"/>
            </w:rPr>
            <m:t>≤</m:t>
          </m:r>
          <m:f>
            <m:fPr>
              <m:ctrlPr>
                <w:rPr>
                  <w:rFonts w:ascii="Cambria Math" w:hAnsi="Cambria Math"/>
                  <w:szCs w:val="21"/>
                </w:rPr>
              </m:ctrlPr>
            </m:fPr>
            <m:num>
              <m:r>
                <m:rPr>
                  <m:sty m:val="p"/>
                </m:rPr>
                <w:rPr>
                  <w:rFonts w:ascii="Cambria Math" w:hAnsi="Cambria Math"/>
                  <w:szCs w:val="21"/>
                </w:rPr>
                <m:t>60</m:t>
              </m:r>
              <m:sSub>
                <m:sSubPr>
                  <m:ctrlPr>
                    <w:rPr>
                      <w:rFonts w:ascii="Cambria Math" w:hAnsi="Cambria Math"/>
                      <w:i/>
                      <w:szCs w:val="21"/>
                    </w:rPr>
                  </m:ctrlPr>
                </m:sSubPr>
                <m:e>
                  <m:r>
                    <m:rPr/>
                    <w:rPr>
                      <w:rFonts w:ascii="Cambria Math" w:hAnsi="Cambria Math"/>
                      <w:szCs w:val="21"/>
                    </w:rPr>
                    <m:t>N</m:t>
                  </m:r>
                  <m:ctrlPr>
                    <w:rPr>
                      <w:rFonts w:ascii="Cambria Math" w:hAnsi="Cambria Math"/>
                      <w:i/>
                      <w:szCs w:val="21"/>
                    </w:rPr>
                  </m:ctrlPr>
                </m:e>
                <m:sub>
                  <m:r>
                    <m:rPr/>
                    <w:rPr>
                      <w:rFonts w:ascii="Cambria Math" w:hAnsi="Cambria Math"/>
                      <w:szCs w:val="21"/>
                    </w:rPr>
                    <m:t>1</m:t>
                  </m:r>
                  <m:ctrlPr>
                    <w:rPr>
                      <w:rFonts w:ascii="Cambria Math" w:hAnsi="Cambria Math"/>
                      <w:i/>
                      <w:szCs w:val="21"/>
                    </w:rPr>
                  </m:ctrlPr>
                </m:sub>
              </m:sSub>
              <m:ctrlPr>
                <w:rPr>
                  <w:rFonts w:ascii="Cambria Math" w:hAnsi="Cambria Math"/>
                  <w:szCs w:val="21"/>
                </w:rPr>
              </m:ctrlPr>
            </m:num>
            <m:den>
              <m:r>
                <m:rPr/>
                <w:rPr>
                  <w:rFonts w:ascii="Cambria Math" w:hAnsi="Cambria Math"/>
                  <w:szCs w:val="21"/>
                </w:rPr>
                <m:t>G∙n</m:t>
              </m:r>
              <m:ctrlPr>
                <w:rPr>
                  <w:rFonts w:ascii="Cambria Math" w:hAnsi="Cambria Math"/>
                  <w:szCs w:val="21"/>
                </w:rPr>
              </m:ctrlPr>
            </m:den>
          </m:f>
          <m:r>
            <m:rPr>
              <m:sty m:val="p"/>
            </m:rPr>
            <w:rPr>
              <w:rFonts w:ascii="Cambria Math" w:hAnsi="Cambria Math" w:cs="Cambria Math"/>
              <w:color w:val="000000"/>
              <w:szCs w:val="21"/>
            </w:rPr>
            <m:t xml:space="preserve">                                            ⋯⋯⋯⋯⋯⋯⋯⋯⋯</m:t>
          </m:r>
          <m:r>
            <m:rPr/>
            <w:rPr>
              <w:rFonts w:ascii="Cambria Math" w:hAnsi="Cambria Math" w:cs="Cambria Math"/>
              <w:color w:val="000000"/>
              <w:szCs w:val="21"/>
            </w:rPr>
            <m:t>⋯</m:t>
          </m:r>
          <m:r>
            <m:rPr>
              <m:sty m:val="p"/>
            </m:rPr>
            <w:rPr>
              <w:rFonts w:hint="eastAsia" w:ascii="Cambria Math" w:hAnsi="Cambria Math" w:cs="Cambria Math"/>
              <w:color w:val="000000"/>
              <w:szCs w:val="21"/>
            </w:rPr>
            <m:t>（</m:t>
          </m:r>
          <m:r>
            <m:rPr>
              <m:sty m:val="p"/>
            </m:rPr>
            <w:rPr>
              <w:rFonts w:hint="default" w:ascii="Cambria Math" w:hAnsi="Cambria Math" w:cs="Cambria Math"/>
              <w:color w:val="000000"/>
              <w:szCs w:val="21"/>
              <w:lang w:val="en-US" w:eastAsia="zh-CN"/>
            </w:rPr>
            <m:t>5</m:t>
          </m:r>
          <m:r>
            <m:rPr>
              <m:sty m:val="p"/>
            </m:rPr>
            <w:rPr>
              <w:rFonts w:hint="eastAsia" w:ascii="Cambria Math" w:hAnsi="Cambria Math" w:cs="Cambria Math"/>
              <w:color w:val="000000"/>
              <w:szCs w:val="21"/>
            </w:rPr>
            <m:t>）</m:t>
          </m:r>
        </m:oMath>
      </m:oMathPara>
    </w:p>
    <w:p w14:paraId="09D2E9E6">
      <w:pPr>
        <w:spacing w:line="360" w:lineRule="auto"/>
        <w:jc w:val="center"/>
        <w:rPr>
          <w:rFonts w:hAnsi="Cambria Math" w:cs="Cambria Math"/>
          <w:szCs w:val="21"/>
        </w:rPr>
      </w:pPr>
      <w:r>
        <w:rPr>
          <w:rFonts w:hint="eastAsia" w:hAnsi="Cambria Math" w:cs="Cambria Math"/>
          <w:szCs w:val="21"/>
        </w:rPr>
        <w:t xml:space="preserve">  </w:t>
      </w:r>
    </w:p>
    <w:p w14:paraId="2BD17DAE">
      <w:pPr>
        <w:spacing w:line="360" w:lineRule="auto"/>
        <w:ind w:firstLine="420"/>
        <w:jc w:val="left"/>
        <w:rPr>
          <w:szCs w:val="21"/>
        </w:rPr>
      </w:pPr>
      <w:r>
        <w:rPr>
          <w:rFonts w:hint="eastAsia"/>
          <w:szCs w:val="21"/>
        </w:rPr>
        <w:t>式中：</w:t>
      </w:r>
    </w:p>
    <w:p w14:paraId="7835ECA3">
      <w:pPr>
        <w:spacing w:line="360" w:lineRule="auto"/>
        <w:ind w:left="420" w:firstLine="420"/>
        <w:rPr>
          <w:szCs w:val="21"/>
        </w:rPr>
      </w:pPr>
      <m:oMath>
        <m:sSub>
          <m:sSubPr>
            <m:ctrlPr>
              <w:rPr>
                <w:rFonts w:ascii="Cambria Math" w:hAnsi="Cambria Math"/>
                <w:i/>
                <w:szCs w:val="21"/>
              </w:rPr>
            </m:ctrlPr>
          </m:sSubPr>
          <m:e>
            <m:r>
              <m:rPr/>
              <w:rPr>
                <w:rFonts w:ascii="Cambria Math" w:hAnsi="Cambria Math"/>
                <w:szCs w:val="21"/>
              </w:rPr>
              <m:t>T</m:t>
            </m:r>
            <m:ctrlPr>
              <w:rPr>
                <w:rFonts w:ascii="Cambria Math" w:hAnsi="Cambria Math"/>
                <w:i/>
                <w:szCs w:val="21"/>
              </w:rPr>
            </m:ctrlPr>
          </m:e>
          <m:sub>
            <m:r>
              <m:rPr/>
              <w:rPr>
                <w:rFonts w:ascii="Cambria Math" w:hAnsi="Cambria Math"/>
                <w:szCs w:val="21"/>
              </w:rPr>
              <m:t>2</m:t>
            </m:r>
            <m:ctrlPr>
              <w:rPr>
                <w:rFonts w:ascii="Cambria Math" w:hAnsi="Cambria Math"/>
                <w:i/>
                <w:szCs w:val="21"/>
              </w:rPr>
            </m:ctrlPr>
          </m:sub>
        </m:sSub>
      </m:oMath>
      <w:r>
        <w:rPr>
          <w:szCs w:val="21"/>
        </w:rPr>
        <w:t>—取样时间间隔，单位为</w:t>
      </w:r>
      <w:r>
        <w:rPr>
          <w:rFonts w:hint="default" w:ascii="Times New Roman" w:hAnsi="Times New Roman" w:cs="Times New Roman"/>
          <w:szCs w:val="21"/>
        </w:rPr>
        <w:t>分（min）；</w:t>
      </w:r>
    </w:p>
    <w:p w14:paraId="177873D6">
      <w:pPr>
        <w:spacing w:line="360" w:lineRule="auto"/>
        <w:ind w:left="420" w:firstLine="420"/>
        <w:rPr>
          <w:szCs w:val="21"/>
        </w:rPr>
      </w:pPr>
      <m:oMath>
        <m:sSub>
          <m:sSubPr>
            <m:ctrlPr>
              <w:rPr>
                <w:rFonts w:ascii="Cambria Math" w:hAnsi="Cambria Math"/>
                <w:i/>
                <w:szCs w:val="21"/>
              </w:rPr>
            </m:ctrlPr>
          </m:sSubPr>
          <m:e>
            <m:r>
              <m:rPr/>
              <w:rPr>
                <w:rFonts w:ascii="Cambria Math" w:hAnsi="Cambria Math"/>
                <w:szCs w:val="21"/>
              </w:rPr>
              <m:t>N</m:t>
            </m:r>
            <m:ctrlPr>
              <w:rPr>
                <w:rFonts w:ascii="Cambria Math" w:hAnsi="Cambria Math"/>
                <w:i/>
                <w:szCs w:val="21"/>
              </w:rPr>
            </m:ctrlPr>
          </m:e>
          <m:sub>
            <m:r>
              <m:rPr/>
              <w:rPr>
                <w:rFonts w:ascii="Cambria Math" w:hAnsi="Cambria Math"/>
                <w:szCs w:val="21"/>
              </w:rPr>
              <m:t>1</m:t>
            </m:r>
            <m:ctrlPr>
              <w:rPr>
                <w:rFonts w:ascii="Cambria Math" w:hAnsi="Cambria Math"/>
                <w:i/>
                <w:szCs w:val="21"/>
              </w:rPr>
            </m:ctrlPr>
          </m:sub>
        </m:sSub>
      </m:oMath>
      <w:r>
        <w:rPr>
          <w:szCs w:val="21"/>
        </w:rPr>
        <w:t>—检验批量，单位为吨</w:t>
      </w:r>
      <w:r>
        <w:rPr>
          <w:rFonts w:hint="default" w:ascii="Times New Roman" w:hAnsi="Times New Roman" w:cs="Times New Roman"/>
          <w:szCs w:val="21"/>
        </w:rPr>
        <w:t>（t）；</w:t>
      </w:r>
    </w:p>
    <w:p w14:paraId="2102EC00">
      <w:pPr>
        <w:spacing w:line="360" w:lineRule="auto"/>
        <w:ind w:left="420" w:firstLine="420"/>
        <w:rPr>
          <w:szCs w:val="21"/>
        </w:rPr>
      </w:pPr>
      <w:r>
        <w:rPr>
          <w:i/>
          <w:iCs/>
          <w:szCs w:val="21"/>
        </w:rPr>
        <w:t>n</w:t>
      </w:r>
      <w:r>
        <w:rPr>
          <w:szCs w:val="21"/>
        </w:rPr>
        <w:t>—</w:t>
      </w:r>
      <w:r>
        <w:rPr>
          <w:rFonts w:hint="eastAsia"/>
          <w:szCs w:val="21"/>
          <w:lang w:val="en-US" w:eastAsia="zh-CN"/>
        </w:rPr>
        <w:t>本文件</w:t>
      </w:r>
      <w:r>
        <w:rPr>
          <w:szCs w:val="21"/>
        </w:rPr>
        <w:t>中规定的份样数；</w:t>
      </w:r>
    </w:p>
    <w:p w14:paraId="24544A37">
      <w:pPr>
        <w:spacing w:line="360" w:lineRule="auto"/>
        <w:ind w:left="420" w:firstLine="420"/>
        <w:rPr>
          <w:szCs w:val="21"/>
        </w:rPr>
      </w:pPr>
      <w:r>
        <w:rPr>
          <w:i/>
          <w:iCs/>
          <w:szCs w:val="21"/>
        </w:rPr>
        <w:t>G</w:t>
      </w:r>
      <w:r>
        <w:rPr>
          <w:szCs w:val="21"/>
        </w:rPr>
        <w:t>—每小时装卸量，单位为吨每小</w:t>
      </w:r>
      <w:r>
        <w:rPr>
          <w:rFonts w:hint="default" w:ascii="Times New Roman" w:hAnsi="Times New Roman" w:cs="Times New Roman"/>
          <w:szCs w:val="21"/>
        </w:rPr>
        <w:t>时（t/h）</w:t>
      </w:r>
      <w:r>
        <w:rPr>
          <w:rFonts w:hint="eastAsia"/>
          <w:szCs w:val="21"/>
        </w:rPr>
        <w:t>。</w:t>
      </w:r>
    </w:p>
    <w:p w14:paraId="6E0691A4">
      <w:pPr>
        <w:spacing w:line="360" w:lineRule="auto"/>
        <w:ind w:firstLine="420"/>
        <w:jc w:val="left"/>
        <w:rPr>
          <w:szCs w:val="21"/>
          <w:highlight w:val="yellow"/>
        </w:rPr>
      </w:pPr>
      <w:r>
        <w:rPr>
          <w:szCs w:val="21"/>
        </w:rPr>
        <w:t>系统取样法的第一个份样，可在第一间隔内随机取样，但不可在第一间隔的起点处取样</w:t>
      </w:r>
      <w:r>
        <w:rPr>
          <w:rFonts w:hint="eastAsia"/>
          <w:szCs w:val="21"/>
        </w:rPr>
        <w:t>，</w:t>
      </w:r>
      <w:r>
        <w:rPr>
          <w:szCs w:val="21"/>
        </w:rPr>
        <w:t>以后按计算的间隔采取份样。按固定间隔已经取完应取份样数，而精矿装卸仍在进行，应按规定间隔继续取样，直至整批精矿装卸完为止。</w:t>
      </w:r>
    </w:p>
    <w:p w14:paraId="636F45AF">
      <w:pPr>
        <w:spacing w:line="360" w:lineRule="auto"/>
        <w:ind w:firstLine="420"/>
        <w:jc w:val="left"/>
        <w:rPr>
          <w:szCs w:val="21"/>
        </w:rPr>
      </w:pPr>
      <w:r>
        <w:rPr>
          <w:szCs w:val="21"/>
        </w:rPr>
        <w:t>对运输通道中运动着的精矿进行取样时，须截取精矿流的完整横截面。可在其料流通道（如运输皮带）上安装符合抽取份样要求的取样机械或装置，即在精矿料流通道上安装能整段截取精矿料流作为份样的自动取样装置，完成取样操作</w:t>
      </w:r>
      <w:r>
        <w:rPr>
          <w:rFonts w:hint="eastAsia"/>
          <w:szCs w:val="21"/>
        </w:rPr>
        <w:t>，</w:t>
      </w:r>
      <w:r>
        <w:rPr>
          <w:szCs w:val="21"/>
        </w:rPr>
        <w:t>用于较湿精矿取样时，应注意样品的黏结。所取份样数和份样量符合本</w:t>
      </w:r>
      <w:r>
        <w:rPr>
          <w:rFonts w:hint="eastAsia"/>
          <w:szCs w:val="21"/>
        </w:rPr>
        <w:t>文件</w:t>
      </w:r>
      <w:r>
        <w:rPr>
          <w:szCs w:val="21"/>
        </w:rPr>
        <w:t>规定。取样时按所需抽取的份样数设定时间间隔，时间间隔按上述公式（</w:t>
      </w:r>
      <w:r>
        <w:rPr>
          <w:rFonts w:hint="eastAsia"/>
          <w:szCs w:val="21"/>
          <w:lang w:val="en-US" w:eastAsia="zh-CN"/>
        </w:rPr>
        <w:t>5</w:t>
      </w:r>
      <w:r>
        <w:rPr>
          <w:szCs w:val="21"/>
        </w:rPr>
        <w:t>）计算</w:t>
      </w:r>
      <w:r>
        <w:rPr>
          <w:rFonts w:hint="eastAsia"/>
          <w:szCs w:val="21"/>
        </w:rPr>
        <w:t>。</w:t>
      </w:r>
    </w:p>
    <w:p w14:paraId="79DF175F">
      <w:pPr>
        <w:spacing w:line="360" w:lineRule="auto"/>
        <w:ind w:firstLine="420"/>
        <w:jc w:val="left"/>
        <w:rPr>
          <w:szCs w:val="21"/>
        </w:rPr>
      </w:pPr>
      <w:r>
        <w:rPr>
          <w:szCs w:val="21"/>
        </w:rPr>
        <w:t>初次使用自动取样，取样前应进行取样误差校核试验。</w:t>
      </w:r>
    </w:p>
    <w:p w14:paraId="37EDDFF2">
      <w:pPr>
        <w:spacing w:line="360" w:lineRule="auto"/>
        <w:ind w:firstLine="420"/>
        <w:jc w:val="left"/>
        <w:rPr>
          <w:szCs w:val="21"/>
        </w:rPr>
      </w:pPr>
      <w:r>
        <w:rPr>
          <w:szCs w:val="21"/>
        </w:rPr>
        <w:t>如在抓斗、铲车等工具装卸、堆垛过程中取样，应在装卸或堆垛过程新露出的精矿面上取样，也可在装卸工具中取样。取样点应均匀分布在整批精矿的各个部位。</w:t>
      </w:r>
    </w:p>
    <w:p w14:paraId="31E3B7B1">
      <w:pPr>
        <w:spacing w:line="360" w:lineRule="auto"/>
        <w:rPr>
          <w:rFonts w:ascii="宋体" w:hAnsi="宋体"/>
          <w:szCs w:val="21"/>
        </w:rPr>
      </w:pPr>
      <w:bookmarkStart w:id="138" w:name="_Toc2615"/>
      <w:bookmarkStart w:id="139" w:name="_Toc4820"/>
      <w:bookmarkStart w:id="140" w:name="_Toc21613"/>
      <w:bookmarkStart w:id="141" w:name="_Toc162"/>
      <w:bookmarkStart w:id="142" w:name="_Toc2033"/>
      <w:bookmarkStart w:id="143" w:name="_Toc23122"/>
      <w:r>
        <w:rPr>
          <w:rFonts w:ascii="宋体" w:hAnsi="宋体"/>
          <w:szCs w:val="21"/>
        </w:rPr>
        <w:t>5</w:t>
      </w:r>
      <w:r>
        <w:rPr>
          <w:rFonts w:hint="eastAsia" w:ascii="宋体" w:hAnsi="宋体"/>
          <w:szCs w:val="21"/>
        </w:rPr>
        <w:t>.5.</w:t>
      </w:r>
      <w:r>
        <w:rPr>
          <w:rFonts w:hint="eastAsia" w:ascii="宋体" w:hAnsi="宋体"/>
          <w:szCs w:val="21"/>
          <w:lang w:val="en-US" w:eastAsia="zh-CN"/>
        </w:rPr>
        <w:t>1.</w:t>
      </w:r>
      <w:r>
        <w:rPr>
          <w:rFonts w:hint="eastAsia" w:ascii="宋体" w:hAnsi="宋体"/>
          <w:szCs w:val="21"/>
        </w:rPr>
        <w:t>2</w:t>
      </w:r>
      <w:r>
        <w:rPr>
          <w:rFonts w:hint="eastAsia" w:ascii="宋体" w:hAnsi="宋体"/>
          <w:szCs w:val="21"/>
          <w:lang w:val="en-US" w:eastAsia="zh-CN"/>
        </w:rPr>
        <w:t xml:space="preserve">  </w:t>
      </w:r>
      <w:r>
        <w:rPr>
          <w:rFonts w:hint="eastAsia" w:ascii="宋体" w:hAnsi="宋体"/>
          <w:szCs w:val="21"/>
        </w:rPr>
        <w:t>分层取样法</w:t>
      </w:r>
      <w:bookmarkEnd w:id="138"/>
      <w:bookmarkEnd w:id="139"/>
      <w:bookmarkEnd w:id="140"/>
      <w:bookmarkEnd w:id="141"/>
      <w:bookmarkEnd w:id="142"/>
      <w:bookmarkEnd w:id="143"/>
    </w:p>
    <w:p w14:paraId="1DF2DA94">
      <w:pPr>
        <w:spacing w:line="360" w:lineRule="auto"/>
        <w:ind w:firstLine="420" w:firstLineChars="200"/>
        <w:rPr>
          <w:rFonts w:ascii="宋体" w:hAnsi="宋体"/>
        </w:rPr>
      </w:pPr>
      <w:r>
        <w:rPr>
          <w:rFonts w:hint="eastAsia" w:ascii="宋体" w:hAnsi="宋体"/>
        </w:rPr>
        <w:t>一批精矿在装卸过程中分成数层（不得小于三层）取样，根据每层的质量，按比例在新露出的面上均匀布点取样。每</w:t>
      </w:r>
      <w:r>
        <w:t>层应取的份样数按公</w:t>
      </w:r>
      <w:r>
        <w:rPr>
          <w:rFonts w:hint="default" w:ascii="Times New Roman" w:hAnsi="Times New Roman" w:cs="Times New Roman"/>
        </w:rPr>
        <w:t>式（</w:t>
      </w:r>
      <w:r>
        <w:rPr>
          <w:rFonts w:hint="default" w:ascii="Times New Roman" w:hAnsi="Times New Roman" w:cs="Times New Roman"/>
          <w:lang w:val="en-US" w:eastAsia="zh-CN"/>
        </w:rPr>
        <w:t>6</w:t>
      </w:r>
      <w:r>
        <w:rPr>
          <w:rFonts w:hint="default" w:ascii="Times New Roman" w:hAnsi="Times New Roman" w:cs="Times New Roman"/>
        </w:rPr>
        <w:t>）</w:t>
      </w:r>
      <w:r>
        <w:t>计算，</w:t>
      </w:r>
      <w:r>
        <w:rPr>
          <w:rFonts w:hint="eastAsia" w:ascii="宋体" w:hAnsi="宋体"/>
        </w:rPr>
        <w:t>遇小数则进为整数。</w:t>
      </w:r>
    </w:p>
    <w:p w14:paraId="5B7007FA">
      <w:pPr>
        <w:spacing w:line="360" w:lineRule="auto"/>
        <w:ind w:firstLine="420" w:firstLineChars="200"/>
        <w:jc w:val="center"/>
        <w:rPr>
          <w:rFonts w:hAnsi="Cambria Math" w:cs="Cambria Math"/>
        </w:rPr>
      </w:pPr>
      <m:oMathPara>
        <m:oMathParaPr>
          <m:jc m:val="right"/>
        </m:oMathParaPr>
        <m:oMath>
          <m:sSub>
            <m:sSubPr>
              <m:ctrlPr>
                <w:rPr>
                  <w:rFonts w:ascii="Cambria Math" w:hAnsi="Cambria Math"/>
                  <w:i/>
                </w:rPr>
              </m:ctrlPr>
            </m:sSubPr>
            <m:e>
              <m:r>
                <m:rPr/>
                <w:rPr>
                  <w:rFonts w:ascii="Cambria Math" w:hAnsi="Cambria Math"/>
                </w:rPr>
                <m:t>n</m:t>
              </m:r>
              <m:ctrlPr>
                <w:rPr>
                  <w:rFonts w:ascii="Cambria Math" w:hAnsi="Cambria Math"/>
                  <w:i/>
                </w:rPr>
              </m:ctrlPr>
            </m:e>
            <m:sub>
              <m:r>
                <m:rPr/>
                <w:rPr>
                  <w:rFonts w:ascii="Cambria Math" w:hAnsi="Cambria Math"/>
                </w:rPr>
                <m:t>i</m:t>
              </m:r>
              <m:ctrlPr>
                <w:rPr>
                  <w:rFonts w:ascii="Cambria Math" w:hAnsi="Cambria Math"/>
                  <w:i/>
                </w:rPr>
              </m:ctrlPr>
            </m:sub>
          </m:sSub>
          <m:r>
            <m:rPr/>
            <w:rPr>
              <w:rFonts w:ascii="Cambria Math" w:hAnsi="Cambria Math" w:cs="Cambria Math"/>
            </w:rPr>
            <m:t>≥</m:t>
          </m:r>
          <m:f>
            <m:fPr>
              <m:ctrlPr>
                <w:rPr>
                  <w:rFonts w:ascii="Cambria Math" w:hAnsi="Cambria Math" w:cs="Cambria Math"/>
                  <w:i/>
                </w:rPr>
              </m:ctrlPr>
            </m:fPr>
            <m:num>
              <m:r>
                <m:rPr/>
                <w:rPr>
                  <w:rFonts w:ascii="Cambria Math" w:hAnsi="Cambria Math" w:cs="Cambria Math"/>
                </w:rPr>
                <m:t>n∙</m:t>
              </m:r>
              <m:sSub>
                <m:sSubPr>
                  <m:ctrlPr>
                    <w:rPr>
                      <w:rFonts w:ascii="Cambria Math" w:hAnsi="Cambria Math" w:cs="Cambria Math"/>
                      <w:i/>
                    </w:rPr>
                  </m:ctrlPr>
                </m:sSubPr>
                <m:e>
                  <m:r>
                    <m:rPr/>
                    <w:rPr>
                      <w:rFonts w:ascii="Cambria Math" w:hAnsi="Cambria Math" w:cs="Cambria Math"/>
                    </w:rPr>
                    <m:t>N</m:t>
                  </m:r>
                  <m:ctrlPr>
                    <w:rPr>
                      <w:rFonts w:ascii="Cambria Math" w:hAnsi="Cambria Math" w:cs="Cambria Math"/>
                      <w:i/>
                    </w:rPr>
                  </m:ctrlPr>
                </m:e>
                <m:sub>
                  <m:r>
                    <m:rPr/>
                    <w:rPr>
                      <w:rFonts w:ascii="Cambria Math" w:hAnsi="Cambria Math" w:cs="Cambria Math"/>
                    </w:rPr>
                    <m:t>i</m:t>
                  </m:r>
                  <m:ctrlPr>
                    <w:rPr>
                      <w:rFonts w:ascii="Cambria Math" w:hAnsi="Cambria Math" w:cs="Cambria Math"/>
                      <w:i/>
                    </w:rPr>
                  </m:ctrlPr>
                </m:sub>
              </m:sSub>
              <m:ctrlPr>
                <w:rPr>
                  <w:rFonts w:ascii="Cambria Math" w:hAnsi="Cambria Math" w:cs="Cambria Math"/>
                  <w:i/>
                </w:rPr>
              </m:ctrlPr>
            </m:num>
            <m:den>
              <m:sSub>
                <m:sSubPr>
                  <m:ctrlPr>
                    <w:rPr>
                      <w:rFonts w:ascii="Cambria Math" w:hAnsi="Cambria Math" w:cs="Cambria Math"/>
                      <w:i/>
                    </w:rPr>
                  </m:ctrlPr>
                </m:sSubPr>
                <m:e>
                  <m:r>
                    <m:rPr/>
                    <w:rPr>
                      <w:rFonts w:ascii="Cambria Math" w:hAnsi="Cambria Math" w:cs="Cambria Math"/>
                    </w:rPr>
                    <m:t>N</m:t>
                  </m:r>
                  <m:ctrlPr>
                    <w:rPr>
                      <w:rFonts w:ascii="Cambria Math" w:hAnsi="Cambria Math" w:cs="Cambria Math"/>
                      <w:i/>
                    </w:rPr>
                  </m:ctrlPr>
                </m:e>
                <m:sub>
                  <m:r>
                    <m:rPr/>
                    <w:rPr>
                      <w:rFonts w:ascii="Cambria Math" w:hAnsi="Cambria Math" w:cs="Cambria Math"/>
                    </w:rPr>
                    <m:t>1</m:t>
                  </m:r>
                  <m:ctrlPr>
                    <w:rPr>
                      <w:rFonts w:ascii="Cambria Math" w:hAnsi="Cambria Math" w:cs="Cambria Math"/>
                      <w:i/>
                    </w:rPr>
                  </m:ctrlPr>
                </m:sub>
              </m:sSub>
              <m:ctrlPr>
                <w:rPr>
                  <w:rFonts w:ascii="Cambria Math" w:hAnsi="Cambria Math" w:cs="Cambria Math"/>
                  <w:i/>
                </w:rPr>
              </m:ctrlPr>
            </m:den>
          </m:f>
          <m:r>
            <m:rPr>
              <m:sty m:val="p"/>
            </m:rPr>
            <w:rPr>
              <w:rFonts w:ascii="Cambria Math" w:hAnsi="Cambria Math" w:cs="Cambria Math"/>
              <w:color w:val="000000"/>
              <w:szCs w:val="21"/>
            </w:rPr>
            <m:t xml:space="preserve">                                               ⋯⋯⋯⋯⋯⋯⋯⋯⋯</m:t>
          </m:r>
          <m:r>
            <m:rPr/>
            <w:rPr>
              <w:rFonts w:ascii="Cambria Math" w:hAnsi="Cambria Math" w:cs="Cambria Math"/>
              <w:color w:val="000000"/>
              <w:szCs w:val="21"/>
            </w:rPr>
            <m:t>⋯</m:t>
          </m:r>
          <m:r>
            <m:rPr>
              <m:sty m:val="p"/>
            </m:rPr>
            <w:rPr>
              <w:rFonts w:hint="eastAsia" w:ascii="Cambria Math" w:hAnsi="Cambria Math" w:cs="Cambria Math"/>
              <w:color w:val="000000"/>
              <w:szCs w:val="21"/>
            </w:rPr>
            <m:t>（</m:t>
          </m:r>
          <m:r>
            <m:rPr>
              <m:sty m:val="p"/>
            </m:rPr>
            <w:rPr>
              <w:rFonts w:hint="default" w:ascii="Cambria Math" w:hAnsi="Cambria Math" w:cs="Cambria Math"/>
              <w:color w:val="000000"/>
              <w:szCs w:val="21"/>
              <w:lang w:val="en-US" w:eastAsia="zh-CN"/>
            </w:rPr>
            <m:t>6</m:t>
          </m:r>
          <m:r>
            <m:rPr>
              <m:sty m:val="p"/>
            </m:rPr>
            <w:rPr>
              <w:rFonts w:hint="eastAsia" w:ascii="Cambria Math" w:hAnsi="Cambria Math" w:cs="Cambria Math"/>
              <w:color w:val="000000"/>
              <w:szCs w:val="21"/>
            </w:rPr>
            <m:t>）</m:t>
          </m:r>
        </m:oMath>
      </m:oMathPara>
    </w:p>
    <w:p w14:paraId="7762A5D0">
      <w:pPr>
        <w:spacing w:line="360" w:lineRule="auto"/>
        <w:ind w:firstLine="420" w:firstLineChars="200"/>
        <w:rPr>
          <w:rFonts w:hAnsi="Cambria Math" w:cs="Cambria Math"/>
        </w:rPr>
      </w:pPr>
      <w:r>
        <w:rPr>
          <w:rFonts w:hint="eastAsia" w:hAnsi="Cambria Math" w:cs="Cambria Math"/>
        </w:rPr>
        <w:t>式中：</w:t>
      </w:r>
    </w:p>
    <w:p w14:paraId="52657C13">
      <w:pPr>
        <w:spacing w:line="360" w:lineRule="auto"/>
        <w:ind w:left="420" w:firstLine="420" w:firstLineChars="200"/>
        <w:rPr>
          <w:rFonts w:hAnsi="Times New Roman" w:cs="Times New Roman"/>
        </w:rPr>
      </w:pPr>
      <m:oMath>
        <m:sSub>
          <m:sSubPr>
            <m:ctrlPr>
              <w:rPr>
                <w:rFonts w:ascii="Cambria Math" w:hAnsi="Cambria Math"/>
                <w:i/>
              </w:rPr>
            </m:ctrlPr>
          </m:sSubPr>
          <m:e>
            <m:r>
              <m:rPr/>
              <w:rPr>
                <w:rFonts w:ascii="Cambria Math" w:hAnsi="Cambria Math"/>
              </w:rPr>
              <m:t>n</m:t>
            </m:r>
            <m:ctrlPr>
              <w:rPr>
                <w:rFonts w:ascii="Cambria Math" w:hAnsi="Cambria Math"/>
                <w:i/>
              </w:rPr>
            </m:ctrlPr>
          </m:e>
          <m:sub>
            <m:r>
              <m:rPr/>
              <w:rPr>
                <w:rFonts w:ascii="Cambria Math" w:hAnsi="Cambria Math"/>
              </w:rPr>
              <m:t>i</m:t>
            </m:r>
            <m:ctrlPr>
              <w:rPr>
                <w:rFonts w:ascii="Cambria Math" w:hAnsi="Cambria Math"/>
                <w:i/>
              </w:rPr>
            </m:ctrlPr>
          </m:sub>
        </m:sSub>
      </m:oMath>
      <w:r>
        <w:rPr>
          <w:rFonts w:hAnsi="Times New Roman" w:cs="Times New Roman"/>
        </w:rPr>
        <w:t>—</w:t>
      </w:r>
      <w:r>
        <w:rPr>
          <w:rFonts w:hint="default" w:hAnsi="Times New Roman" w:cs="Times New Roman"/>
        </w:rPr>
        <w:t>每层应取的份样数</w:t>
      </w:r>
      <w:r>
        <w:rPr>
          <w:rFonts w:hAnsi="Times New Roman" w:cs="Times New Roman"/>
        </w:rPr>
        <w:t>；</w:t>
      </w:r>
    </w:p>
    <w:p w14:paraId="3B2CA0E9">
      <w:pPr>
        <w:spacing w:line="360" w:lineRule="auto"/>
        <w:ind w:left="420" w:firstLine="420" w:firstLineChars="200"/>
        <w:rPr>
          <w:rFonts w:hAnsi="Times New Roman" w:cs="Times New Roman"/>
        </w:rPr>
      </w:pPr>
      <m:oMath>
        <m:r>
          <m:rPr/>
          <w:rPr>
            <w:rFonts w:ascii="Cambria Math" w:hAnsi="Cambria Math" w:cs="Times New Roman"/>
          </w:rPr>
          <m:t>n</m:t>
        </m:r>
      </m:oMath>
      <w:r>
        <w:rPr>
          <w:rFonts w:hAnsi="Times New Roman" w:cs="Times New Roman"/>
        </w:rPr>
        <w:t>—</w:t>
      </w:r>
      <w:r>
        <w:rPr>
          <w:rFonts w:hint="eastAsia" w:cs="Times New Roman"/>
          <w:lang w:val="en-US" w:eastAsia="zh-CN"/>
        </w:rPr>
        <w:t>本文件</w:t>
      </w:r>
      <w:r>
        <w:rPr>
          <w:rFonts w:hint="default" w:hAnsi="Times New Roman" w:cs="Times New Roman"/>
        </w:rPr>
        <w:t>中规定</w:t>
      </w:r>
      <w:r>
        <w:rPr>
          <w:rFonts w:hint="eastAsia" w:cs="Times New Roman"/>
          <w:lang w:val="en-US" w:eastAsia="zh-CN"/>
        </w:rPr>
        <w:t>得最少</w:t>
      </w:r>
      <w:r>
        <w:rPr>
          <w:rFonts w:hint="default" w:hAnsi="Times New Roman" w:cs="Times New Roman"/>
        </w:rPr>
        <w:t>份样数</w:t>
      </w:r>
      <w:r>
        <w:rPr>
          <w:rFonts w:hAnsi="Times New Roman" w:cs="Times New Roman"/>
        </w:rPr>
        <w:t>；</w:t>
      </w:r>
    </w:p>
    <w:p w14:paraId="027B6129">
      <w:pPr>
        <w:spacing w:line="360" w:lineRule="auto"/>
        <w:ind w:left="420" w:firstLine="420" w:firstLineChars="200"/>
        <w:rPr>
          <w:rFonts w:hAnsi="Times New Roman" w:cs="Times New Roman"/>
        </w:rPr>
      </w:pPr>
      <m:oMath>
        <m:sSub>
          <m:sSubPr>
            <m:ctrlPr>
              <w:rPr>
                <w:rFonts w:ascii="Cambria Math" w:hAnsi="Cambria Math"/>
                <w:i/>
                <w:szCs w:val="21"/>
              </w:rPr>
            </m:ctrlPr>
          </m:sSubPr>
          <m:e>
            <m:r>
              <m:rPr/>
              <w:rPr>
                <w:rFonts w:ascii="Cambria Math" w:hAnsi="Cambria Math"/>
                <w:szCs w:val="21"/>
              </w:rPr>
              <m:t>N</m:t>
            </m:r>
            <m:ctrlPr>
              <w:rPr>
                <w:rFonts w:ascii="Cambria Math" w:hAnsi="Cambria Math"/>
                <w:i/>
                <w:szCs w:val="21"/>
              </w:rPr>
            </m:ctrlPr>
          </m:e>
          <m:sub>
            <m:r>
              <m:rPr/>
              <w:rPr>
                <w:rFonts w:ascii="Cambria Math" w:hAnsi="Cambria Math"/>
                <w:szCs w:val="21"/>
              </w:rPr>
              <m:t>i</m:t>
            </m:r>
            <m:ctrlPr>
              <w:rPr>
                <w:rFonts w:ascii="Cambria Math" w:hAnsi="Cambria Math"/>
                <w:i/>
                <w:szCs w:val="21"/>
              </w:rPr>
            </m:ctrlPr>
          </m:sub>
        </m:sSub>
      </m:oMath>
      <w:r>
        <w:rPr>
          <w:rFonts w:hAnsi="Times New Roman" w:cs="Times New Roman"/>
        </w:rPr>
        <w:t>—</w:t>
      </w:r>
      <w:r>
        <w:rPr>
          <w:rFonts w:hint="default" w:hAnsi="Times New Roman" w:cs="Times New Roman"/>
        </w:rPr>
        <w:t>每层质量，单位为吨</w:t>
      </w:r>
      <w:r>
        <w:rPr>
          <w:rFonts w:hint="default" w:ascii="Times New Roman" w:hAnsi="Times New Roman" w:cs="Times New Roman"/>
        </w:rPr>
        <w:t>（t）；</w:t>
      </w:r>
    </w:p>
    <w:p w14:paraId="34FB252E">
      <w:pPr>
        <w:spacing w:line="360" w:lineRule="auto"/>
        <w:ind w:left="420" w:firstLine="420" w:firstLineChars="200"/>
        <w:rPr>
          <w:rFonts w:hAnsi="Times New Roman" w:cs="Times New Roman"/>
        </w:rPr>
      </w:pPr>
      <m:oMath>
        <m:sSub>
          <m:sSubPr>
            <m:ctrlPr>
              <w:rPr>
                <w:rFonts w:ascii="Cambria Math" w:hAnsi="Cambria Math"/>
                <w:i/>
                <w:szCs w:val="21"/>
              </w:rPr>
            </m:ctrlPr>
          </m:sSubPr>
          <m:e>
            <m:r>
              <m:rPr/>
              <w:rPr>
                <w:rFonts w:ascii="Cambria Math" w:hAnsi="Cambria Math"/>
                <w:szCs w:val="21"/>
              </w:rPr>
              <m:t>N</m:t>
            </m:r>
            <m:ctrlPr>
              <w:rPr>
                <w:rFonts w:ascii="Cambria Math" w:hAnsi="Cambria Math"/>
                <w:i/>
                <w:szCs w:val="21"/>
              </w:rPr>
            </m:ctrlPr>
          </m:e>
          <m:sub>
            <m:r>
              <m:rPr/>
              <w:rPr>
                <w:rFonts w:ascii="Cambria Math" w:hAnsi="Cambria Math"/>
                <w:szCs w:val="21"/>
              </w:rPr>
              <m:t>1</m:t>
            </m:r>
            <m:ctrlPr>
              <w:rPr>
                <w:rFonts w:ascii="Cambria Math" w:hAnsi="Cambria Math"/>
                <w:i/>
                <w:szCs w:val="21"/>
              </w:rPr>
            </m:ctrlPr>
          </m:sub>
        </m:sSub>
      </m:oMath>
      <w:r>
        <w:rPr>
          <w:rFonts w:hAnsi="Times New Roman" w:cs="Times New Roman"/>
        </w:rPr>
        <w:t>—</w:t>
      </w:r>
      <w:r>
        <w:rPr>
          <w:rFonts w:hint="default" w:hAnsi="Times New Roman" w:cs="Times New Roman"/>
        </w:rPr>
        <w:t>检验批量，单位为</w:t>
      </w:r>
      <w:r>
        <w:rPr>
          <w:rFonts w:hint="default" w:ascii="Times New Roman" w:hAnsi="Times New Roman" w:cs="Times New Roman"/>
        </w:rPr>
        <w:t>吨（t）。</w:t>
      </w:r>
    </w:p>
    <w:p w14:paraId="00D60C39">
      <w:pPr>
        <w:spacing w:line="480" w:lineRule="auto"/>
        <w:outlineLvl w:val="2"/>
        <w:rPr>
          <w:rFonts w:hint="default" w:ascii="黑体" w:hAnsi="黑体" w:eastAsia="黑体" w:cs="黑体"/>
          <w:color w:val="000000"/>
          <w:szCs w:val="21"/>
          <w:lang w:val="en-US" w:eastAsia="zh-CN"/>
        </w:rPr>
      </w:pPr>
      <w:bookmarkStart w:id="144" w:name="_Toc6588"/>
      <w:bookmarkStart w:id="145" w:name="_Toc19162"/>
      <w:bookmarkStart w:id="146" w:name="_Toc19485"/>
      <w:bookmarkStart w:id="147" w:name="_Toc28584"/>
      <w:bookmarkStart w:id="148" w:name="_Toc27304"/>
      <w:bookmarkStart w:id="149" w:name="_Toc13485"/>
      <w:bookmarkStart w:id="150" w:name="_Toc20608"/>
      <w:bookmarkStart w:id="151" w:name="_Toc3175"/>
      <w:r>
        <w:rPr>
          <w:rFonts w:hint="eastAsia" w:ascii="黑体" w:hAnsi="黑体" w:eastAsia="黑体" w:cs="黑体"/>
          <w:color w:val="000000"/>
          <w:szCs w:val="21"/>
          <w:lang w:val="en-US" w:eastAsia="zh-CN"/>
        </w:rPr>
        <w:t>5.5.2  按装运方式划分</w:t>
      </w:r>
      <w:bookmarkEnd w:id="144"/>
      <w:bookmarkEnd w:id="145"/>
    </w:p>
    <w:p w14:paraId="34417199">
      <w:pPr>
        <w:spacing w:line="360" w:lineRule="auto"/>
      </w:pPr>
      <w:r>
        <w:t>5</w:t>
      </w:r>
      <w:r>
        <w:rPr>
          <w:rFonts w:hint="eastAsia"/>
        </w:rPr>
        <w:t>.5.</w:t>
      </w:r>
      <w:r>
        <w:rPr>
          <w:rFonts w:hint="eastAsia"/>
          <w:lang w:val="en-US" w:eastAsia="zh-CN"/>
        </w:rPr>
        <w:t xml:space="preserve">2.1  </w:t>
      </w:r>
      <w:r>
        <w:rPr>
          <w:rFonts w:hint="eastAsia"/>
        </w:rPr>
        <w:t>货车取样法</w:t>
      </w:r>
      <w:bookmarkEnd w:id="146"/>
      <w:bookmarkEnd w:id="147"/>
      <w:bookmarkEnd w:id="148"/>
      <w:bookmarkEnd w:id="149"/>
      <w:bookmarkEnd w:id="150"/>
      <w:bookmarkEnd w:id="151"/>
    </w:p>
    <w:p w14:paraId="7C9D5B83">
      <w:pPr>
        <w:spacing w:line="360" w:lineRule="auto"/>
        <w:ind w:firstLine="420" w:firstLineChars="200"/>
      </w:pPr>
      <w:r>
        <w:t>当一批精矿用火车或汽车交货时，在车厢内均匀布点，用取样钎从表面垂直插入底部，旋转后采取份样。应避免从表层或某一局部采取。此种方法必须是按</w:t>
      </w:r>
      <w:r>
        <w:rPr>
          <w:rFonts w:hint="default" w:ascii="Times New Roman" w:hAnsi="Times New Roman" w:cs="Times New Roman"/>
        </w:rPr>
        <w:t>附录C校</w:t>
      </w:r>
      <w:r>
        <w:t>核后证明不会带来误差时，方可采用。</w:t>
      </w:r>
    </w:p>
    <w:p w14:paraId="43DB92B5">
      <w:pPr>
        <w:spacing w:line="360" w:lineRule="auto"/>
        <w:ind w:firstLine="420" w:firstLineChars="200"/>
      </w:pPr>
      <w:r>
        <w:t>日常取样可根据检验批量，按</w:t>
      </w:r>
      <w:r>
        <w:rPr>
          <w:rFonts w:hint="eastAsia"/>
          <w:lang w:eastAsia="zh-CN"/>
        </w:rPr>
        <w:t>本文件</w:t>
      </w:r>
      <w:r>
        <w:t>规定的份样数取样。当检验批由多辆货车组成时</w:t>
      </w:r>
      <w:r>
        <w:rPr>
          <w:rFonts w:hint="eastAsia" w:hAnsi="Cambria Math" w:cs="Cambria Math"/>
          <w:iCs/>
          <w:lang w:eastAsia="zh-CN"/>
        </w:rPr>
        <w:t>（</w:t>
      </w:r>
      <w:r>
        <w:rPr>
          <w:rFonts w:hint="eastAsia" w:hAnsi="Cambria Math" w:cs="Cambria Math"/>
          <w:iCs/>
          <w:lang w:val="en-US" w:eastAsia="zh-CN"/>
        </w:rPr>
        <w:t>即</w:t>
      </w:r>
      <w:r>
        <w:rPr>
          <w:rFonts w:hint="eastAsia" w:hAnsi="Cambria Math" w:cs="Cambria Math"/>
          <w:iCs/>
        </w:rPr>
        <w:t>检验批量小于基本批量</w:t>
      </w:r>
      <w:r>
        <w:rPr>
          <w:rFonts w:hint="eastAsia" w:hAnsi="Cambria Math" w:cs="Cambria Math"/>
          <w:iCs/>
          <w:lang w:eastAsia="zh-CN"/>
        </w:rPr>
        <w:t>）</w:t>
      </w:r>
      <w:r>
        <w:t>，每车应取的份样数按公</w:t>
      </w:r>
      <w:r>
        <w:rPr>
          <w:rFonts w:hint="default" w:ascii="Times New Roman" w:hAnsi="Times New Roman" w:cs="Times New Roman"/>
        </w:rPr>
        <w:t>式（</w:t>
      </w:r>
      <w:r>
        <w:rPr>
          <w:rFonts w:hint="default" w:ascii="Times New Roman" w:hAnsi="Times New Roman" w:cs="Times New Roman"/>
          <w:lang w:val="en-US" w:eastAsia="zh-CN"/>
        </w:rPr>
        <w:t>7</w:t>
      </w:r>
      <w:r>
        <w:rPr>
          <w:rFonts w:hint="default" w:ascii="Times New Roman" w:hAnsi="Times New Roman" w:cs="Times New Roman"/>
        </w:rPr>
        <w:t>）</w:t>
      </w:r>
      <w:r>
        <w:t>计算，遇小数则进为整数。</w:t>
      </w:r>
    </w:p>
    <w:p w14:paraId="0F94C67A">
      <w:pPr>
        <w:spacing w:line="360" w:lineRule="auto"/>
        <w:jc w:val="center"/>
        <w:rPr>
          <w:rFonts w:hAnsi="Cambria Math" w:cs="Cambria Math"/>
          <w:iCs/>
        </w:rPr>
      </w:pPr>
      <m:oMathPara>
        <m:oMathParaPr>
          <m:jc m:val="right"/>
        </m:oMathParaPr>
        <m:oMath>
          <m:sSub>
            <m:sSubPr>
              <m:ctrlPr>
                <w:rPr>
                  <w:rFonts w:ascii="Cambria Math" w:hAnsi="Cambria Math" w:cs="Cambria Math"/>
                  <w:i/>
                  <w:iCs/>
                </w:rPr>
              </m:ctrlPr>
            </m:sSubPr>
            <m:e>
              <m:r>
                <m:rPr/>
                <w:rPr>
                  <w:rFonts w:ascii="Cambria Math" w:hAnsi="Cambria Math" w:cs="Cambria Math"/>
                </w:rPr>
                <m:t>n</m:t>
              </m:r>
              <m:ctrlPr>
                <w:rPr>
                  <w:rFonts w:ascii="Cambria Math" w:hAnsi="Cambria Math" w:cs="Cambria Math"/>
                  <w:i/>
                  <w:iCs/>
                </w:rPr>
              </m:ctrlPr>
            </m:e>
            <m:sub>
              <m:r>
                <m:rPr/>
                <w:rPr>
                  <w:rFonts w:ascii="Cambria Math" w:hAnsi="Cambria Math" w:cs="Cambria Math"/>
                </w:rPr>
                <m:t>2</m:t>
              </m:r>
              <m:ctrlPr>
                <w:rPr>
                  <w:rFonts w:ascii="Cambria Math" w:hAnsi="Cambria Math" w:cs="Cambria Math"/>
                  <w:i/>
                  <w:iCs/>
                </w:rPr>
              </m:ctrlPr>
            </m:sub>
          </m:sSub>
          <m:r>
            <m:rPr/>
            <w:rPr>
              <w:rFonts w:ascii="Cambria Math" w:hAnsi="Cambria Math" w:cs="Cambria Math"/>
            </w:rPr>
            <m:t>≥</m:t>
          </m:r>
          <m:f>
            <m:fPr>
              <m:ctrlPr>
                <w:rPr>
                  <w:rFonts w:ascii="Cambria Math" w:hAnsi="Cambria Math" w:cs="Cambria Math"/>
                  <w:i/>
                  <w:iCs/>
                </w:rPr>
              </m:ctrlPr>
            </m:fPr>
            <m:num>
              <m:r>
                <m:rPr/>
                <w:rPr>
                  <w:rFonts w:ascii="Cambria Math" w:hAnsi="Cambria Math" w:cs="Cambria Math"/>
                </w:rPr>
                <m:t>n</m:t>
              </m:r>
              <m:ctrlPr>
                <w:rPr>
                  <w:rFonts w:ascii="Cambria Math" w:hAnsi="Cambria Math" w:cs="Cambria Math"/>
                  <w:i/>
                  <w:iCs/>
                </w:rPr>
              </m:ctrlPr>
            </m:num>
            <m:den>
              <m:r>
                <m:rPr/>
                <w:rPr>
                  <w:rFonts w:ascii="Cambria Math" w:hAnsi="Cambria Math" w:cs="Cambria Math"/>
                </w:rPr>
                <m:t>M</m:t>
              </m:r>
              <m:ctrlPr>
                <w:rPr>
                  <w:rFonts w:ascii="Cambria Math" w:hAnsi="Cambria Math" w:cs="Cambria Math"/>
                  <w:i/>
                  <w:iCs/>
                </w:rPr>
              </m:ctrlPr>
            </m:den>
          </m:f>
          <m:r>
            <m:rPr>
              <m:sty m:val="p"/>
            </m:rPr>
            <w:rPr>
              <w:rFonts w:ascii="Cambria Math" w:hAnsi="Cambria Math" w:cs="Cambria Math"/>
              <w:color w:val="000000"/>
              <w:szCs w:val="21"/>
            </w:rPr>
            <m:t xml:space="preserve">                                                ⋯⋯⋯⋯⋯⋯⋯⋯⋯</m:t>
          </m:r>
          <m:r>
            <m:rPr/>
            <w:rPr>
              <w:rFonts w:ascii="Cambria Math" w:hAnsi="Cambria Math" w:cs="Cambria Math"/>
              <w:color w:val="000000"/>
              <w:szCs w:val="21"/>
            </w:rPr>
            <m:t>⋯</m:t>
          </m:r>
          <m:r>
            <m:rPr>
              <m:sty m:val="p"/>
            </m:rPr>
            <w:rPr>
              <w:rFonts w:hint="eastAsia" w:ascii="Cambria Math" w:hAnsi="Cambria Math" w:cs="Cambria Math"/>
              <w:color w:val="000000"/>
              <w:szCs w:val="21"/>
            </w:rPr>
            <m:t>（</m:t>
          </m:r>
          <m:r>
            <m:rPr>
              <m:sty m:val="p"/>
            </m:rPr>
            <w:rPr>
              <w:rFonts w:hint="default" w:ascii="Cambria Math" w:hAnsi="Cambria Math" w:cs="Cambria Math"/>
              <w:color w:val="000000"/>
              <w:szCs w:val="21"/>
              <w:lang w:val="en-US" w:eastAsia="zh-CN"/>
            </w:rPr>
            <m:t>7</m:t>
          </m:r>
          <m:r>
            <m:rPr>
              <m:sty m:val="p"/>
            </m:rPr>
            <w:rPr>
              <w:rFonts w:hint="eastAsia" w:ascii="Cambria Math" w:hAnsi="Cambria Math" w:cs="Cambria Math"/>
              <w:color w:val="000000"/>
              <w:szCs w:val="21"/>
            </w:rPr>
            <m:t>）</m:t>
          </m:r>
        </m:oMath>
      </m:oMathPara>
    </w:p>
    <w:p w14:paraId="01BF829E">
      <w:pPr>
        <w:spacing w:line="360" w:lineRule="auto"/>
        <w:ind w:firstLine="420"/>
        <w:rPr>
          <w:rFonts w:hAnsi="Cambria Math" w:cs="Cambria Math"/>
          <w:iCs/>
        </w:rPr>
      </w:pPr>
      <w:r>
        <w:rPr>
          <w:rFonts w:hint="eastAsia" w:hAnsi="Cambria Math" w:cs="Cambria Math"/>
          <w:iCs/>
        </w:rPr>
        <w:t>式中：</w:t>
      </w:r>
    </w:p>
    <w:p w14:paraId="50871BD2">
      <w:pPr>
        <w:spacing w:line="360" w:lineRule="auto"/>
        <w:ind w:left="420" w:firstLine="420" w:firstLineChars="200"/>
        <w:rPr>
          <w:rFonts w:hAnsi="Cambria Math" w:cs="Cambria Math"/>
        </w:rPr>
      </w:pPr>
      <m:oMath>
        <m:sSub>
          <m:sSubPr>
            <m:ctrlPr>
              <w:rPr>
                <w:rFonts w:ascii="Cambria Math" w:hAnsi="Cambria Math"/>
                <w:i/>
              </w:rPr>
            </m:ctrlPr>
          </m:sSubPr>
          <m:e>
            <m:r>
              <m:rPr/>
              <w:rPr>
                <w:rFonts w:ascii="Cambria Math" w:hAnsi="Cambria Math"/>
              </w:rPr>
              <m:t>n</m:t>
            </m:r>
            <m:ctrlPr>
              <w:rPr>
                <w:rFonts w:ascii="Cambria Math" w:hAnsi="Cambria Math"/>
                <w:i/>
              </w:rPr>
            </m:ctrlPr>
          </m:e>
          <m:sub>
            <m:r>
              <m:rPr/>
              <w:rPr>
                <w:rFonts w:ascii="Cambria Math" w:hAnsi="Cambria Math"/>
              </w:rPr>
              <m:t>2</m:t>
            </m:r>
            <m:ctrlPr>
              <w:rPr>
                <w:rFonts w:ascii="Cambria Math" w:hAnsi="Cambria Math"/>
                <w:i/>
              </w:rPr>
            </m:ctrlPr>
          </m:sub>
        </m:sSub>
      </m:oMath>
      <w:r>
        <w:rPr>
          <w:rFonts w:hAnsi="Cambria Math" w:cs="Cambria Math"/>
        </w:rPr>
        <w:t>—</w:t>
      </w:r>
      <w:r>
        <w:rPr>
          <w:rFonts w:hint="eastAsia" w:hAnsi="Cambria Math" w:cs="Cambria Math"/>
        </w:rPr>
        <w:t>每车应取的份样数</w:t>
      </w:r>
      <w:r>
        <w:rPr>
          <w:rFonts w:hAnsi="Cambria Math" w:cs="Cambria Math"/>
        </w:rPr>
        <w:t>；</w:t>
      </w:r>
    </w:p>
    <w:p w14:paraId="28A4E369">
      <w:pPr>
        <w:spacing w:line="360" w:lineRule="auto"/>
        <w:ind w:left="420" w:firstLine="420" w:firstLineChars="200"/>
        <w:rPr>
          <w:rFonts w:hAnsi="Cambria Math" w:cs="Cambria Math"/>
        </w:rPr>
      </w:pPr>
      <m:oMath>
        <m:r>
          <m:rPr/>
          <w:rPr>
            <w:rFonts w:ascii="Cambria Math" w:hAnsi="Cambria Math" w:cs="Cambria Math"/>
          </w:rPr>
          <m:t>n</m:t>
        </m:r>
      </m:oMath>
      <w:r>
        <w:rPr>
          <w:rFonts w:hAnsi="Cambria Math" w:cs="Cambria Math"/>
        </w:rPr>
        <w:t>—</w:t>
      </w:r>
      <w:r>
        <w:rPr>
          <w:rFonts w:hint="eastAsia" w:hAnsi="Cambria Math" w:cs="Cambria Math"/>
          <w:lang w:val="en-US" w:eastAsia="zh-CN"/>
        </w:rPr>
        <w:t>本文件</w:t>
      </w:r>
      <w:r>
        <w:rPr>
          <w:rFonts w:hint="eastAsia" w:hAnsi="Cambria Math" w:cs="Cambria Math"/>
        </w:rPr>
        <w:t>中规定的</w:t>
      </w:r>
      <w:r>
        <w:rPr>
          <w:rFonts w:hint="eastAsia" w:hAnsi="Cambria Math" w:cs="Cambria Math"/>
          <w:lang w:val="en-US" w:eastAsia="zh-CN"/>
        </w:rPr>
        <w:t>最少</w:t>
      </w:r>
      <w:r>
        <w:rPr>
          <w:rFonts w:hint="eastAsia" w:hAnsi="Cambria Math" w:cs="Cambria Math"/>
        </w:rPr>
        <w:t>份样数</w:t>
      </w:r>
      <w:r>
        <w:rPr>
          <w:rFonts w:hAnsi="Cambria Math" w:cs="Cambria Math"/>
        </w:rPr>
        <w:t>；</w:t>
      </w:r>
    </w:p>
    <w:p w14:paraId="0363C7FC">
      <w:pPr>
        <w:spacing w:line="360" w:lineRule="auto"/>
        <w:ind w:left="420" w:firstLine="420" w:firstLineChars="200"/>
        <w:rPr>
          <w:rFonts w:hAnsi="Cambria Math" w:cs="Cambria Math"/>
        </w:rPr>
      </w:pPr>
      <m:oMath>
        <m:r>
          <m:rPr/>
          <w:rPr>
            <w:rFonts w:ascii="Cambria Math" w:hAnsi="Cambria Math" w:cs="Cambria Math"/>
          </w:rPr>
          <m:t>M</m:t>
        </m:r>
      </m:oMath>
      <w:r>
        <w:rPr>
          <w:rFonts w:hAnsi="Cambria Math" w:cs="Cambria Math"/>
        </w:rPr>
        <w:t>—</w:t>
      </w:r>
      <w:r>
        <w:rPr>
          <w:rFonts w:hint="eastAsia" w:hAnsi="Cambria Math" w:cs="Cambria Math"/>
        </w:rPr>
        <w:t>检验批总车数。</w:t>
      </w:r>
    </w:p>
    <w:p w14:paraId="5D27C2C9">
      <w:pPr>
        <w:spacing w:line="360" w:lineRule="auto"/>
        <w:ind w:firstLine="420"/>
        <w:rPr>
          <w:rFonts w:hint="eastAsia" w:hAnsi="Cambria Math" w:eastAsia="宋体" w:cs="Cambria Math"/>
          <w:iCs/>
          <w:sz w:val="20"/>
          <w:szCs w:val="22"/>
          <w:lang w:eastAsia="zh-CN"/>
        </w:rPr>
      </w:pPr>
      <w:r>
        <w:rPr>
          <w:rFonts w:hint="eastAsia" w:ascii="黑体" w:hAnsi="黑体" w:eastAsia="黑体" w:cs="黑体"/>
          <w:iCs/>
          <w:sz w:val="20"/>
          <w:szCs w:val="22"/>
        </w:rPr>
        <w:t>注：</w:t>
      </w:r>
      <w:r>
        <w:rPr>
          <w:rFonts w:hint="eastAsia" w:hAnsi="Cambria Math" w:cs="Cambria Math"/>
          <w:iCs/>
          <w:sz w:val="20"/>
          <w:szCs w:val="22"/>
        </w:rPr>
        <w:t>货车装载质量不同时，份样数的分配与装载量成正比</w:t>
      </w:r>
      <w:r>
        <w:rPr>
          <w:rFonts w:hint="eastAsia" w:hAnsi="Cambria Math" w:cs="Cambria Math"/>
          <w:iCs/>
          <w:sz w:val="20"/>
          <w:szCs w:val="22"/>
          <w:lang w:eastAsia="zh-CN"/>
        </w:rPr>
        <w:t>。</w:t>
      </w:r>
    </w:p>
    <w:p w14:paraId="309CBB22">
      <w:pPr>
        <w:spacing w:line="360" w:lineRule="auto"/>
        <w:ind w:firstLine="420"/>
        <w:rPr>
          <w:rFonts w:hAnsi="Cambria Math" w:cs="Cambria Math"/>
          <w:iCs/>
        </w:rPr>
      </w:pPr>
      <w:r>
        <w:rPr>
          <w:rFonts w:hint="eastAsia" w:hAnsi="Cambria Math" w:cs="Cambria Math"/>
          <w:iCs/>
        </w:rPr>
        <w:t>如果检验批量小于基本批量，应取</w:t>
      </w:r>
      <w:r>
        <w:rPr>
          <w:rFonts w:hint="default" w:hAnsi="Times New Roman" w:cs="Times New Roman"/>
          <w:iCs/>
        </w:rPr>
        <w:t>份样数</w:t>
      </w:r>
      <w:r>
        <w:rPr>
          <w:rFonts w:hint="default" w:ascii="Times New Roman" w:hAnsi="Times New Roman" w:cs="Times New Roman"/>
          <w:iCs/>
        </w:rPr>
        <w:t>按公式</w:t>
      </w:r>
      <w:r>
        <w:rPr>
          <w:rFonts w:hint="default" w:ascii="Times New Roman" w:hAnsi="Times New Roman" w:cs="Times New Roman"/>
        </w:rPr>
        <w:t>（</w:t>
      </w:r>
      <w:r>
        <w:rPr>
          <w:rFonts w:hint="default" w:ascii="Times New Roman" w:hAnsi="Times New Roman" w:cs="Times New Roman"/>
          <w:lang w:val="en-US" w:eastAsia="zh-CN"/>
        </w:rPr>
        <w:t>8</w:t>
      </w:r>
      <w:r>
        <w:rPr>
          <w:rFonts w:hint="default" w:ascii="Times New Roman" w:hAnsi="Times New Roman" w:cs="Times New Roman"/>
        </w:rPr>
        <w:t>）</w:t>
      </w:r>
      <w:r>
        <w:rPr>
          <w:rFonts w:hint="default" w:ascii="Times New Roman" w:hAnsi="Times New Roman" w:cs="Times New Roman"/>
          <w:iCs/>
        </w:rPr>
        <w:t>进</w:t>
      </w:r>
      <w:r>
        <w:rPr>
          <w:rFonts w:hint="eastAsia" w:ascii="宋体" w:hAnsi="宋体" w:cs="宋体"/>
          <w:iCs/>
        </w:rPr>
        <w:t>行</w:t>
      </w:r>
      <w:r>
        <w:rPr>
          <w:rFonts w:hint="eastAsia" w:hAnsi="Cambria Math" w:cs="Cambria Math"/>
          <w:iCs/>
        </w:rPr>
        <w:t>计算（遇小数进为整数）；如果检验批量不小于基本批量，可按</w:t>
      </w:r>
      <w:r>
        <w:rPr>
          <w:rFonts w:hint="eastAsia" w:hAnsi="Cambria Math" w:cs="Cambria Math"/>
          <w:iCs/>
          <w:lang w:eastAsia="zh-CN"/>
        </w:rPr>
        <w:t>本文件</w:t>
      </w:r>
      <w:r>
        <w:rPr>
          <w:rFonts w:hint="eastAsia" w:hAnsi="Cambria Math" w:cs="Cambria Math"/>
          <w:iCs/>
        </w:rPr>
        <w:t>中规定份样数采取。</w:t>
      </w:r>
    </w:p>
    <w:p w14:paraId="09AAA613">
      <w:pPr>
        <w:spacing w:line="360" w:lineRule="auto"/>
        <w:ind w:firstLine="420"/>
        <w:jc w:val="right"/>
        <w:rPr>
          <w:rFonts w:hAnsi="Cambria Math" w:cs="Cambria Math"/>
        </w:rPr>
      </w:pPr>
      <m:oMathPara>
        <m:oMathParaPr>
          <m:jc m:val="right"/>
        </m:oMathParaPr>
        <m:oMath>
          <m:sSub>
            <m:sSubPr>
              <m:ctrlPr>
                <w:rPr>
                  <w:rFonts w:ascii="Cambria Math" w:hAnsi="Cambria Math" w:cs="Cambria Math"/>
                  <w:i/>
                </w:rPr>
              </m:ctrlPr>
            </m:sSubPr>
            <m:e>
              <m:r>
                <m:rPr/>
                <w:rPr>
                  <w:rFonts w:ascii="Cambria Math" w:hAnsi="Cambria Math" w:cs="Cambria Math"/>
                </w:rPr>
                <m:t>n</m:t>
              </m:r>
              <m:ctrlPr>
                <w:rPr>
                  <w:rFonts w:ascii="Cambria Math" w:hAnsi="Cambria Math" w:cs="Cambria Math"/>
                  <w:i/>
                </w:rPr>
              </m:ctrlPr>
            </m:e>
            <m:sub>
              <m:r>
                <m:rPr/>
                <w:rPr>
                  <w:rFonts w:ascii="Cambria Math" w:hAnsi="Cambria Math" w:cs="Cambria Math"/>
                </w:rPr>
                <m:t>1</m:t>
              </m:r>
              <m:ctrlPr>
                <w:rPr>
                  <w:rFonts w:ascii="Cambria Math" w:hAnsi="Cambria Math" w:cs="Cambria Math"/>
                  <w:i/>
                </w:rPr>
              </m:ctrlPr>
            </m:sub>
          </m:sSub>
          <m:r>
            <m:rPr/>
            <w:rPr>
              <w:rFonts w:ascii="Cambria Math" w:hAnsi="Cambria Math" w:cs="Cambria Math"/>
            </w:rPr>
            <m:t>≥n</m:t>
          </m:r>
          <m:rad>
            <m:radPr>
              <m:degHide m:val="1"/>
              <m:ctrlPr>
                <w:rPr>
                  <w:rFonts w:ascii="Cambria Math" w:hAnsi="Cambria Math" w:cs="Cambria Math"/>
                  <w:i/>
                </w:rPr>
              </m:ctrlPr>
            </m:radPr>
            <m:deg>
              <m:ctrlPr>
                <w:rPr>
                  <w:rFonts w:ascii="Cambria Math" w:hAnsi="Cambria Math" w:cs="Cambria Math"/>
                  <w:i/>
                </w:rPr>
              </m:ctrlPr>
            </m:deg>
            <m:e>
              <m:f>
                <m:fPr>
                  <m:ctrlPr>
                    <w:rPr>
                      <w:rFonts w:ascii="Cambria Math" w:hAnsi="Cambria Math" w:cs="Cambria Math"/>
                      <w:i/>
                    </w:rPr>
                  </m:ctrlPr>
                </m:fPr>
                <m:num>
                  <m:sSub>
                    <m:sSubPr>
                      <m:ctrlPr>
                        <w:rPr>
                          <w:rFonts w:ascii="Cambria Math" w:hAnsi="Cambria Math" w:cs="Cambria Math"/>
                          <w:i/>
                        </w:rPr>
                      </m:ctrlPr>
                    </m:sSubPr>
                    <m:e>
                      <m:r>
                        <m:rPr/>
                        <w:rPr>
                          <w:rFonts w:ascii="Cambria Math" w:hAnsi="Cambria Math" w:cs="Cambria Math"/>
                        </w:rPr>
                        <m:t>N</m:t>
                      </m:r>
                      <m:ctrlPr>
                        <w:rPr>
                          <w:rFonts w:ascii="Cambria Math" w:hAnsi="Cambria Math" w:cs="Cambria Math"/>
                          <w:i/>
                        </w:rPr>
                      </m:ctrlPr>
                    </m:e>
                    <m:sub>
                      <m:r>
                        <m:rPr/>
                        <w:rPr>
                          <w:rFonts w:ascii="Cambria Math" w:hAnsi="Cambria Math" w:cs="Cambria Math"/>
                        </w:rPr>
                        <m:t>1</m:t>
                      </m:r>
                      <m:ctrlPr>
                        <w:rPr>
                          <w:rFonts w:ascii="Cambria Math" w:hAnsi="Cambria Math" w:cs="Cambria Math"/>
                          <w:i/>
                        </w:rPr>
                      </m:ctrlPr>
                    </m:sub>
                  </m:sSub>
                  <m:ctrlPr>
                    <w:rPr>
                      <w:rFonts w:ascii="Cambria Math" w:hAnsi="Cambria Math" w:cs="Cambria Math"/>
                      <w:i/>
                    </w:rPr>
                  </m:ctrlPr>
                </m:num>
                <m:den>
                  <m:r>
                    <m:rPr/>
                    <w:rPr>
                      <w:rFonts w:ascii="Cambria Math" w:hAnsi="Cambria Math" w:cs="Cambria Math"/>
                    </w:rPr>
                    <m:t>N</m:t>
                  </m:r>
                  <m:ctrlPr>
                    <w:rPr>
                      <w:rFonts w:ascii="Cambria Math" w:hAnsi="Cambria Math" w:cs="Cambria Math"/>
                      <w:i/>
                    </w:rPr>
                  </m:ctrlPr>
                </m:den>
              </m:f>
              <m:ctrlPr>
                <w:rPr>
                  <w:rFonts w:ascii="Cambria Math" w:hAnsi="Cambria Math" w:cs="Cambria Math"/>
                  <w:i/>
                </w:rPr>
              </m:ctrlPr>
            </m:e>
          </m:rad>
          <m:r>
            <m:rPr/>
            <w:rPr>
              <w:rFonts w:ascii="Cambria Math" w:hAnsi="Cambria Math" w:cs="Cambria Math"/>
            </w:rPr>
            <m:t xml:space="preserve"> </m:t>
          </m:r>
          <m:r>
            <m:rPr>
              <m:sty m:val="p"/>
            </m:rPr>
            <w:rPr>
              <w:rFonts w:ascii="Cambria Math" w:hAnsi="Cambria Math" w:cs="Cambria Math"/>
              <w:color w:val="000000"/>
              <w:szCs w:val="21"/>
            </w:rPr>
            <m:t xml:space="preserve">                                            ⋯⋯⋯⋯⋯⋯⋯⋯⋯</m:t>
          </m:r>
          <m:r>
            <m:rPr/>
            <w:rPr>
              <w:rFonts w:ascii="Cambria Math" w:hAnsi="Cambria Math" w:cs="Cambria Math"/>
              <w:color w:val="000000"/>
              <w:szCs w:val="21"/>
            </w:rPr>
            <m:t>⋯</m:t>
          </m:r>
          <m:r>
            <m:rPr>
              <m:sty m:val="p"/>
            </m:rPr>
            <w:rPr>
              <w:rFonts w:hint="eastAsia" w:ascii="Cambria Math" w:hAnsi="Cambria Math" w:cs="Cambria Math"/>
              <w:color w:val="000000"/>
              <w:szCs w:val="21"/>
            </w:rPr>
            <m:t>（</m:t>
          </m:r>
          <m:r>
            <m:rPr>
              <m:sty m:val="p"/>
            </m:rPr>
            <w:rPr>
              <w:rFonts w:hint="default" w:ascii="Cambria Math" w:hAnsi="Cambria Math" w:cs="Cambria Math"/>
              <w:color w:val="000000"/>
              <w:szCs w:val="21"/>
              <w:lang w:val="en-US" w:eastAsia="zh-CN"/>
            </w:rPr>
            <m:t>8</m:t>
          </m:r>
          <m:r>
            <m:rPr>
              <m:sty m:val="p"/>
            </m:rPr>
            <w:rPr>
              <w:rFonts w:hint="eastAsia" w:ascii="Cambria Math" w:hAnsi="Cambria Math" w:cs="Cambria Math"/>
              <w:color w:val="000000"/>
              <w:szCs w:val="21"/>
            </w:rPr>
            <m:t>）</m:t>
          </m:r>
        </m:oMath>
      </m:oMathPara>
    </w:p>
    <w:p w14:paraId="27FD20A2">
      <w:pPr>
        <w:spacing w:line="360" w:lineRule="auto"/>
        <w:ind w:firstLine="420"/>
        <w:rPr>
          <w:rFonts w:hAnsi="Cambria Math" w:cs="Cambria Math"/>
        </w:rPr>
      </w:pPr>
      <w:r>
        <w:rPr>
          <w:rFonts w:hint="eastAsia" w:hAnsi="Cambria Math" w:cs="Cambria Math"/>
        </w:rPr>
        <w:t>式中：</w:t>
      </w:r>
    </w:p>
    <w:p w14:paraId="4EA1C58E">
      <w:pPr>
        <w:spacing w:line="360" w:lineRule="auto"/>
        <w:ind w:left="420" w:firstLine="420"/>
        <w:rPr>
          <w:rFonts w:hAnsi="Cambria Math" w:cs="Cambria Math"/>
        </w:rPr>
      </w:pPr>
      <m:oMath>
        <m:sSub>
          <m:sSubPr>
            <m:ctrlPr>
              <w:rPr>
                <w:rFonts w:ascii="Cambria Math" w:hAnsi="Cambria Math"/>
                <w:i/>
              </w:rPr>
            </m:ctrlPr>
          </m:sSubPr>
          <m:e>
            <m:r>
              <m:rPr/>
              <w:rPr>
                <w:rFonts w:ascii="Cambria Math" w:hAnsi="Cambria Math"/>
              </w:rPr>
              <m:t>n</m:t>
            </m:r>
            <m:ctrlPr>
              <w:rPr>
                <w:rFonts w:ascii="Cambria Math" w:hAnsi="Cambria Math"/>
                <w:i/>
              </w:rPr>
            </m:ctrlPr>
          </m:e>
          <m:sub>
            <m:r>
              <m:rPr/>
              <w:rPr>
                <w:rFonts w:ascii="Cambria Math" w:hAnsi="Cambria Math"/>
              </w:rPr>
              <m:t>1</m:t>
            </m:r>
            <m:ctrlPr>
              <w:rPr>
                <w:rFonts w:ascii="Cambria Math" w:hAnsi="Cambria Math"/>
                <w:i/>
              </w:rPr>
            </m:ctrlPr>
          </m:sub>
        </m:sSub>
      </m:oMath>
      <w:r>
        <w:rPr>
          <w:rFonts w:hAnsi="Cambria Math" w:cs="Cambria Math"/>
        </w:rPr>
        <w:t>—</w:t>
      </w:r>
      <w:r>
        <w:rPr>
          <w:rFonts w:hint="eastAsia" w:hAnsi="Cambria Math" w:cs="Cambria Math"/>
        </w:rPr>
        <w:t>汽车应取的最少份样数</w:t>
      </w:r>
      <w:r>
        <w:rPr>
          <w:rFonts w:hAnsi="Cambria Math" w:cs="Cambria Math"/>
        </w:rPr>
        <w:t>；</w:t>
      </w:r>
    </w:p>
    <w:p w14:paraId="6F843A4F">
      <w:pPr>
        <w:spacing w:line="360" w:lineRule="auto"/>
        <w:ind w:left="420" w:firstLine="420"/>
        <w:rPr>
          <w:rFonts w:hAnsi="Cambria Math" w:cs="Cambria Math"/>
        </w:rPr>
      </w:pPr>
      <m:oMath>
        <m:r>
          <m:rPr/>
          <w:rPr>
            <w:rFonts w:ascii="Cambria Math" w:hAnsi="Cambria Math" w:cs="Cambria Math"/>
          </w:rPr>
          <m:t>n</m:t>
        </m:r>
      </m:oMath>
      <w:r>
        <w:rPr>
          <w:rFonts w:hAnsi="Cambria Math" w:cs="Cambria Math"/>
        </w:rPr>
        <w:t>—</w:t>
      </w:r>
      <w:r>
        <w:rPr>
          <w:rFonts w:hint="eastAsia" w:hAnsi="Cambria Math" w:cs="Cambria Math"/>
          <w:lang w:val="en-US" w:eastAsia="zh-CN"/>
        </w:rPr>
        <w:t>本文件</w:t>
      </w:r>
      <w:r>
        <w:rPr>
          <w:rFonts w:hint="eastAsia" w:hAnsi="Cambria Math" w:cs="Cambria Math"/>
        </w:rPr>
        <w:t>中规定的最少份样数</w:t>
      </w:r>
      <w:r>
        <w:rPr>
          <w:rFonts w:hAnsi="Cambria Math" w:cs="Cambria Math"/>
        </w:rPr>
        <w:t>；</w:t>
      </w:r>
    </w:p>
    <w:p w14:paraId="0EE22180">
      <w:pPr>
        <w:spacing w:line="360" w:lineRule="auto"/>
        <w:ind w:left="420" w:firstLine="420"/>
        <w:rPr>
          <w:rFonts w:hAnsi="Times New Roman" w:cs="Times New Roman"/>
        </w:rPr>
      </w:pPr>
      <m:oMath>
        <m:sSub>
          <m:sSubPr>
            <m:ctrlPr>
              <w:rPr>
                <w:rFonts w:ascii="Cambria Math" w:hAnsi="Cambria Math"/>
                <w:i/>
                <w:szCs w:val="21"/>
              </w:rPr>
            </m:ctrlPr>
          </m:sSubPr>
          <m:e>
            <m:r>
              <m:rPr/>
              <w:rPr>
                <w:rFonts w:ascii="Cambria Math" w:hAnsi="Cambria Math"/>
                <w:szCs w:val="21"/>
              </w:rPr>
              <m:t>N</m:t>
            </m:r>
            <m:ctrlPr>
              <w:rPr>
                <w:rFonts w:ascii="Cambria Math" w:hAnsi="Cambria Math"/>
                <w:i/>
                <w:szCs w:val="21"/>
              </w:rPr>
            </m:ctrlPr>
          </m:e>
          <m:sub>
            <m:r>
              <m:rPr/>
              <w:rPr>
                <w:rFonts w:ascii="Cambria Math" w:hAnsi="Cambria Math"/>
                <w:szCs w:val="21"/>
              </w:rPr>
              <m:t>1</m:t>
            </m:r>
            <m:ctrlPr>
              <w:rPr>
                <w:rFonts w:ascii="Cambria Math" w:hAnsi="Cambria Math"/>
                <w:i/>
                <w:szCs w:val="21"/>
              </w:rPr>
            </m:ctrlPr>
          </m:sub>
        </m:sSub>
      </m:oMath>
      <w:r>
        <w:rPr>
          <w:rFonts w:hAnsi="Cambria Math" w:cs="Cambria Math"/>
        </w:rPr>
        <w:t>—</w:t>
      </w:r>
      <w:r>
        <w:rPr>
          <w:rFonts w:hint="eastAsia" w:hAnsi="Cambria Math" w:cs="Cambria Math"/>
        </w:rPr>
        <w:t>检验批量，单</w:t>
      </w:r>
      <w:r>
        <w:rPr>
          <w:rFonts w:hint="default" w:hAnsi="Times New Roman" w:cs="Times New Roman"/>
        </w:rPr>
        <w:t>位为</w:t>
      </w:r>
      <w:r>
        <w:rPr>
          <w:rFonts w:hint="default" w:ascii="Times New Roman" w:hAnsi="Times New Roman" w:cs="Times New Roman"/>
        </w:rPr>
        <w:t>吨（t）；</w:t>
      </w:r>
    </w:p>
    <w:p w14:paraId="593D9334">
      <w:pPr>
        <w:spacing w:line="360" w:lineRule="auto"/>
        <w:ind w:left="420" w:firstLine="420"/>
        <w:rPr>
          <w:rFonts w:hAnsi="Times New Roman" w:cs="Times New Roman"/>
        </w:rPr>
      </w:pPr>
      <m:oMath>
        <m:r>
          <m:rPr/>
          <w:rPr>
            <w:rFonts w:ascii="Cambria Math" w:hAnsi="Cambria Math" w:cs="Times New Roman"/>
          </w:rPr>
          <m:t>N</m:t>
        </m:r>
      </m:oMath>
      <w:r>
        <w:rPr>
          <w:rFonts w:hAnsi="Times New Roman" w:cs="Times New Roman"/>
        </w:rPr>
        <w:t>—</w:t>
      </w:r>
      <w:r>
        <w:rPr>
          <w:rFonts w:hint="default" w:hAnsi="Times New Roman" w:cs="Times New Roman"/>
        </w:rPr>
        <w:t>基本批量，单位</w:t>
      </w:r>
      <w:r>
        <w:rPr>
          <w:rFonts w:hint="default" w:ascii="Times New Roman" w:hAnsi="Times New Roman" w:cs="Times New Roman"/>
        </w:rPr>
        <w:t>为吨（t）。</w:t>
      </w:r>
    </w:p>
    <w:p w14:paraId="4576159A">
      <w:pPr>
        <w:spacing w:line="360" w:lineRule="auto"/>
        <w:ind w:firstLine="420"/>
        <w:rPr>
          <w:rFonts w:hint="eastAsia" w:hAnsi="Cambria Math" w:cs="Cambria Math"/>
        </w:rPr>
      </w:pPr>
      <w:r>
        <w:rPr>
          <w:rFonts w:hint="default" w:hAnsi="Times New Roman" w:cs="Times New Roman"/>
        </w:rPr>
        <w:t>汽车落地取样，精矿到场后，卸到指定场地，围绕料堆按上、中、下三层及表1规定的最少份样数取样，或</w:t>
      </w:r>
      <w:r>
        <w:rPr>
          <w:rFonts w:hint="eastAsia" w:cs="Times New Roman"/>
          <w:lang w:val="en-US" w:eastAsia="zh-CN"/>
        </w:rPr>
        <w:t>采用</w:t>
      </w:r>
      <w:r>
        <w:rPr>
          <w:rFonts w:hint="default" w:hAnsi="Times New Roman" w:cs="Times New Roman"/>
        </w:rPr>
        <w:t>机械对检验批/副批物料进行转堆、翻拌、混匀并摊平</w:t>
      </w:r>
      <w:r>
        <w:rPr>
          <w:rFonts w:hint="eastAsia" w:cs="Times New Roman"/>
          <w:lang w:val="en-US" w:eastAsia="zh-CN"/>
        </w:rPr>
        <w:t>至</w:t>
      </w:r>
      <w:r>
        <w:rPr>
          <w:rFonts w:hint="default" w:ascii="Arial" w:hAnsi="Arial" w:cs="Arial"/>
        </w:rPr>
        <w:t>≤</w:t>
      </w:r>
      <w:r>
        <w:rPr>
          <w:rFonts w:hint="default" w:hAnsi="Times New Roman" w:cs="Times New Roman"/>
        </w:rPr>
        <w:t>80cm的厚度</w:t>
      </w:r>
      <w:r>
        <w:rPr>
          <w:rFonts w:hint="eastAsia" w:hAnsi="Cambria Math" w:cs="Cambria Math"/>
        </w:rPr>
        <w:t>，均匀布点，按表1规定的最少份样数随机取样。</w:t>
      </w:r>
    </w:p>
    <w:p w14:paraId="4F4AD9A0">
      <w:pPr>
        <w:spacing w:line="360" w:lineRule="auto"/>
        <w:ind w:firstLine="420"/>
        <w:rPr>
          <w:rFonts w:hint="default" w:hAnsi="Cambria Math" w:eastAsia="宋体" w:cs="Cambria Math"/>
          <w:lang w:val="en-US" w:eastAsia="zh-CN"/>
        </w:rPr>
      </w:pPr>
      <w:r>
        <w:rPr>
          <w:rFonts w:hint="eastAsia" w:hAnsi="Cambria Math" w:cs="Cambria Math"/>
          <w:lang w:val="en-US" w:eastAsia="zh-CN"/>
        </w:rPr>
        <w:t>当气温较低矿体冻结时，应使用机械设备破碎后再按落地取样方法取样，如有部分矿体无法破碎，可目测块状精矿比例，用钢镐在不同块状精矿采取样品后，按比例与粉矿样品进行合并。</w:t>
      </w:r>
    </w:p>
    <w:p w14:paraId="06488F26">
      <w:pPr>
        <w:spacing w:line="480" w:lineRule="auto"/>
      </w:pPr>
      <w:bookmarkStart w:id="152" w:name="_Toc15760"/>
      <w:bookmarkStart w:id="153" w:name="_Toc21495"/>
      <w:bookmarkStart w:id="154" w:name="_Toc25009"/>
      <w:bookmarkStart w:id="155" w:name="_Toc26924"/>
      <w:bookmarkStart w:id="156" w:name="_Toc9562"/>
      <w:bookmarkStart w:id="157" w:name="_Toc18193"/>
      <w:r>
        <w:t>5.</w:t>
      </w:r>
      <w:r>
        <w:rPr>
          <w:rFonts w:hint="eastAsia"/>
        </w:rPr>
        <w:t>5.</w:t>
      </w:r>
      <w:r>
        <w:rPr>
          <w:rFonts w:hint="eastAsia"/>
          <w:lang w:val="en-US" w:eastAsia="zh-CN"/>
        </w:rPr>
        <w:t xml:space="preserve">2.2  </w:t>
      </w:r>
      <w:r>
        <w:rPr>
          <w:rFonts w:hint="eastAsia"/>
        </w:rPr>
        <w:t>袋装取样法</w:t>
      </w:r>
      <w:bookmarkEnd w:id="152"/>
      <w:bookmarkEnd w:id="153"/>
      <w:bookmarkEnd w:id="154"/>
      <w:bookmarkEnd w:id="155"/>
      <w:bookmarkEnd w:id="156"/>
      <w:bookmarkEnd w:id="157"/>
    </w:p>
    <w:p w14:paraId="3C4A97A1">
      <w:pPr>
        <w:spacing w:line="480" w:lineRule="auto"/>
        <w:ind w:firstLine="420"/>
        <w:rPr>
          <w:rFonts w:ascii="宋体" w:hAnsi="宋体" w:cs="宋体"/>
          <w:color w:val="000000"/>
          <w:szCs w:val="21"/>
        </w:rPr>
      </w:pPr>
      <w:r>
        <w:rPr>
          <w:rFonts w:hint="eastAsia" w:ascii="宋体" w:hAnsi="宋体" w:cs="宋体"/>
          <w:color w:val="000000"/>
          <w:szCs w:val="21"/>
        </w:rPr>
        <w:t>袋装精矿的取样，应在装入</w:t>
      </w:r>
      <w:r>
        <w:rPr>
          <w:rFonts w:hint="eastAsia" w:ascii="宋体" w:hAnsi="宋体" w:cs="宋体"/>
          <w:color w:val="000000"/>
          <w:szCs w:val="21"/>
          <w:lang w:val="en-US" w:eastAsia="zh-CN"/>
        </w:rPr>
        <w:t>前或</w:t>
      </w:r>
      <w:r>
        <w:rPr>
          <w:rFonts w:hint="eastAsia" w:ascii="宋体" w:hAnsi="宋体" w:eastAsia="宋体" w:cs="Times New Roman"/>
          <w:szCs w:val="21"/>
          <w:lang w:val="en-US" w:eastAsia="zh-CN"/>
        </w:rPr>
        <w:t>破袋后翻拌、混匀铺平至≤80cm后取样</w:t>
      </w:r>
      <w:r>
        <w:rPr>
          <w:rFonts w:hint="eastAsia" w:ascii="宋体" w:hAnsi="宋体" w:cs="宋体"/>
          <w:color w:val="000000"/>
          <w:szCs w:val="21"/>
        </w:rPr>
        <w:t>。但如果取样钎能穿透包装袋取到完整的样品，可用取样钎直接从袋中取样。</w:t>
      </w:r>
    </w:p>
    <w:p w14:paraId="1D10AAC0">
      <w:pPr>
        <w:spacing w:line="480" w:lineRule="auto"/>
        <w:ind w:firstLine="420"/>
        <w:rPr>
          <w:rFonts w:hAnsi="Cambria Math" w:cs="宋体"/>
          <w:i w:val="0"/>
          <w:iCs/>
          <w:color w:val="000000"/>
          <w:szCs w:val="21"/>
        </w:rPr>
      </w:pPr>
      <w:r>
        <w:rPr>
          <w:rFonts w:hint="eastAsia" w:hAnsi="Cambria Math" w:cs="宋体"/>
          <w:i w:val="0"/>
          <w:iCs/>
          <w:color w:val="000000"/>
          <w:szCs w:val="21"/>
          <w:lang w:val="en-US" w:eastAsia="zh-CN"/>
        </w:rPr>
        <w:t>对于袋装1000 kg 以上的大袋精矿，应逐袋随机采取份样，每袋应取的份样数按公式（9）计算，遇小数则进为整数。或根据附录A进行品质波动试验并结合表1确定应取最少份样数后按5.5.1.1系统取样方法采取份样。</w:t>
      </w:r>
    </w:p>
    <w:p w14:paraId="66BC0C44">
      <w:pPr>
        <w:spacing w:line="480" w:lineRule="auto"/>
        <w:ind w:firstLine="420"/>
        <w:rPr>
          <w:rFonts w:hAnsi="Cambria Math" w:cs="Cambria Math"/>
          <w:color w:val="000000"/>
          <w:szCs w:val="21"/>
        </w:rPr>
      </w:pPr>
      <m:oMathPara>
        <m:oMathParaPr>
          <m:jc m:val="right"/>
        </m:oMathParaPr>
        <m:oMath>
          <m:sSub>
            <m:sSubPr>
              <m:ctrlPr>
                <w:rPr>
                  <w:rFonts w:ascii="Cambria Math" w:hAnsi="Cambria Math" w:cs="宋体"/>
                  <w:i/>
                  <w:iCs/>
                  <w:color w:val="000000"/>
                  <w:szCs w:val="21"/>
                </w:rPr>
              </m:ctrlPr>
            </m:sSubPr>
            <m:e>
              <m:r>
                <m:rPr/>
                <w:rPr>
                  <w:rFonts w:ascii="Cambria Math" w:hAnsi="Cambria Math" w:cs="宋体"/>
                  <w:color w:val="000000"/>
                  <w:szCs w:val="21"/>
                </w:rPr>
                <m:t>n</m:t>
              </m:r>
              <m:ctrlPr>
                <w:rPr>
                  <w:rFonts w:ascii="Cambria Math" w:hAnsi="Cambria Math" w:cs="宋体"/>
                  <w:i/>
                  <w:iCs/>
                  <w:color w:val="000000"/>
                  <w:szCs w:val="21"/>
                </w:rPr>
              </m:ctrlPr>
            </m:e>
            <m:sub>
              <m:r>
                <m:rPr/>
                <w:rPr>
                  <w:rFonts w:ascii="Cambria Math" w:hAnsi="Cambria Math" w:cs="宋体"/>
                  <w:color w:val="000000"/>
                  <w:szCs w:val="21"/>
                </w:rPr>
                <m:t>3</m:t>
              </m:r>
              <m:ctrlPr>
                <w:rPr>
                  <w:rFonts w:ascii="Cambria Math" w:hAnsi="Cambria Math" w:cs="宋体"/>
                  <w:i/>
                  <w:iCs/>
                  <w:color w:val="000000"/>
                  <w:szCs w:val="21"/>
                </w:rPr>
              </m:ctrlPr>
            </m:sub>
          </m:sSub>
          <m:r>
            <m:rPr/>
            <w:rPr>
              <w:rFonts w:ascii="Cambria Math" w:hAnsi="Cambria Math" w:cs="Cambria Math"/>
              <w:color w:val="000000"/>
              <w:szCs w:val="21"/>
            </w:rPr>
            <m:t>≥</m:t>
          </m:r>
          <m:f>
            <m:fPr>
              <m:ctrlPr>
                <w:rPr>
                  <w:rFonts w:ascii="Cambria Math" w:hAnsi="Cambria Math" w:cs="Cambria Math"/>
                  <w:i/>
                  <w:iCs/>
                  <w:color w:val="000000"/>
                  <w:szCs w:val="21"/>
                </w:rPr>
              </m:ctrlPr>
            </m:fPr>
            <m:num>
              <m:r>
                <m:rPr/>
                <w:rPr>
                  <w:rFonts w:ascii="Cambria Math" w:hAnsi="Cambria Math" w:cs="Cambria Math"/>
                  <w:color w:val="000000"/>
                  <w:szCs w:val="21"/>
                </w:rPr>
                <m:t>n</m:t>
              </m:r>
              <m:ctrlPr>
                <w:rPr>
                  <w:rFonts w:ascii="Cambria Math" w:hAnsi="Cambria Math" w:cs="Cambria Math"/>
                  <w:i/>
                  <w:iCs/>
                  <w:color w:val="000000"/>
                  <w:szCs w:val="21"/>
                </w:rPr>
              </m:ctrlPr>
            </m:num>
            <m:den>
              <m:sSub>
                <m:sSubPr>
                  <m:ctrlPr>
                    <w:rPr>
                      <w:rFonts w:ascii="Cambria Math" w:hAnsi="Cambria Math" w:cs="Cambria Math"/>
                      <w:i/>
                      <w:iCs/>
                      <w:color w:val="000000"/>
                      <w:szCs w:val="21"/>
                    </w:rPr>
                  </m:ctrlPr>
                </m:sSubPr>
                <m:e>
                  <m:r>
                    <m:rPr/>
                    <w:rPr>
                      <w:rFonts w:ascii="Cambria Math" w:hAnsi="Cambria Math" w:cs="Cambria Math"/>
                      <w:color w:val="000000"/>
                      <w:szCs w:val="21"/>
                    </w:rPr>
                    <m:t>M</m:t>
                  </m:r>
                  <m:ctrlPr>
                    <w:rPr>
                      <w:rFonts w:ascii="Cambria Math" w:hAnsi="Cambria Math" w:cs="Cambria Math"/>
                      <w:i/>
                      <w:iCs/>
                      <w:color w:val="000000"/>
                      <w:szCs w:val="21"/>
                    </w:rPr>
                  </m:ctrlPr>
                </m:e>
                <m:sub>
                  <m:r>
                    <m:rPr/>
                    <w:rPr>
                      <w:rFonts w:ascii="Cambria Math" w:hAnsi="Cambria Math" w:cs="Cambria Math"/>
                      <w:color w:val="000000"/>
                      <w:szCs w:val="21"/>
                    </w:rPr>
                    <m:t>1</m:t>
                  </m:r>
                  <m:ctrlPr>
                    <w:rPr>
                      <w:rFonts w:ascii="Cambria Math" w:hAnsi="Cambria Math" w:cs="Cambria Math"/>
                      <w:i/>
                      <w:iCs/>
                      <w:color w:val="000000"/>
                      <w:szCs w:val="21"/>
                    </w:rPr>
                  </m:ctrlPr>
                </m:sub>
              </m:sSub>
              <m:ctrlPr>
                <w:rPr>
                  <w:rFonts w:ascii="Cambria Math" w:hAnsi="Cambria Math" w:cs="Cambria Math"/>
                  <w:i/>
                  <w:iCs/>
                  <w:color w:val="000000"/>
                  <w:szCs w:val="21"/>
                </w:rPr>
              </m:ctrlPr>
            </m:den>
          </m:f>
          <m:r>
            <m:rPr>
              <m:sty m:val="p"/>
            </m:rPr>
            <w:rPr>
              <w:rFonts w:ascii="Cambria Math" w:hAnsi="Cambria Math" w:cs="Cambria Math"/>
              <w:color w:val="000000"/>
              <w:szCs w:val="21"/>
            </w:rPr>
            <m:t xml:space="preserve">                                               ⋯⋯⋯⋯⋯⋯⋯⋯⋯⋯</m:t>
          </m:r>
          <m:r>
            <m:rPr/>
            <w:rPr>
              <w:rFonts w:ascii="Cambria Math" w:hAnsi="Cambria Math" w:cs="Cambria Math"/>
              <w:color w:val="000000"/>
              <w:szCs w:val="21"/>
            </w:rPr>
            <m:t>⋯</m:t>
          </m:r>
          <m:r>
            <m:rPr>
              <m:sty m:val="p"/>
            </m:rPr>
            <w:rPr>
              <w:rFonts w:hint="eastAsia" w:ascii="Cambria Math" w:hAnsi="Cambria Math" w:cs="Cambria Math"/>
              <w:color w:val="000000"/>
              <w:szCs w:val="21"/>
            </w:rPr>
            <m:t>（</m:t>
          </m:r>
          <m:r>
            <m:rPr>
              <m:sty m:val="p"/>
            </m:rPr>
            <w:rPr>
              <w:rFonts w:hint="default" w:ascii="Cambria Math" w:hAnsi="Cambria Math" w:cs="Cambria Math"/>
              <w:color w:val="000000"/>
              <w:szCs w:val="21"/>
              <w:lang w:val="en-US" w:eastAsia="zh-CN"/>
            </w:rPr>
            <m:t>9</m:t>
          </m:r>
          <m:r>
            <m:rPr>
              <m:sty m:val="p"/>
            </m:rPr>
            <w:rPr>
              <w:rFonts w:hint="eastAsia" w:ascii="Cambria Math" w:hAnsi="Cambria Math" w:cs="Cambria Math"/>
              <w:color w:val="000000"/>
              <w:szCs w:val="21"/>
            </w:rPr>
            <m:t>）</m:t>
          </m:r>
        </m:oMath>
      </m:oMathPara>
    </w:p>
    <w:p w14:paraId="264EAF3A">
      <w:pPr>
        <w:spacing w:line="480" w:lineRule="auto"/>
        <w:ind w:firstLine="420"/>
        <w:rPr>
          <w:rFonts w:hAnsi="Cambria Math" w:cs="Cambria Math"/>
          <w:color w:val="000000"/>
          <w:szCs w:val="21"/>
        </w:rPr>
      </w:pPr>
      <w:r>
        <w:rPr>
          <w:rFonts w:hint="eastAsia" w:hAnsi="Cambria Math" w:cs="Cambria Math"/>
          <w:color w:val="000000"/>
          <w:szCs w:val="21"/>
        </w:rPr>
        <w:t>式中：</w:t>
      </w:r>
    </w:p>
    <w:p w14:paraId="46EF2819">
      <w:pPr>
        <w:spacing w:line="360" w:lineRule="auto"/>
        <w:ind w:left="420" w:firstLine="420"/>
        <w:rPr>
          <w:rFonts w:hAnsi="Cambria Math" w:cs="Cambria Math"/>
        </w:rPr>
      </w:pPr>
      <m:oMath>
        <m:sSub>
          <m:sSubPr>
            <m:ctrlPr>
              <w:rPr>
                <w:rFonts w:ascii="Cambria Math" w:hAnsi="Cambria Math"/>
                <w:i/>
              </w:rPr>
            </m:ctrlPr>
          </m:sSubPr>
          <m:e>
            <m:r>
              <m:rPr/>
              <w:rPr>
                <w:rFonts w:ascii="Cambria Math" w:hAnsi="Cambria Math"/>
              </w:rPr>
              <m:t>n</m:t>
            </m:r>
            <m:ctrlPr>
              <w:rPr>
                <w:rFonts w:ascii="Cambria Math" w:hAnsi="Cambria Math"/>
                <w:i/>
              </w:rPr>
            </m:ctrlPr>
          </m:e>
          <m:sub>
            <m:r>
              <m:rPr/>
              <w:rPr>
                <w:rFonts w:ascii="Cambria Math" w:hAnsi="Cambria Math"/>
              </w:rPr>
              <m:t>3</m:t>
            </m:r>
            <m:ctrlPr>
              <w:rPr>
                <w:rFonts w:ascii="Cambria Math" w:hAnsi="Cambria Math"/>
                <w:i/>
              </w:rPr>
            </m:ctrlPr>
          </m:sub>
        </m:sSub>
      </m:oMath>
      <w:r>
        <w:rPr>
          <w:rFonts w:hAnsi="Cambria Math" w:cs="Cambria Math"/>
        </w:rPr>
        <w:t>—</w:t>
      </w:r>
      <w:r>
        <w:rPr>
          <w:rFonts w:hint="eastAsia" w:hAnsi="Cambria Math" w:cs="Cambria Math"/>
        </w:rPr>
        <w:t>每袋应取的最少份样数</w:t>
      </w:r>
      <w:r>
        <w:rPr>
          <w:rFonts w:hAnsi="Cambria Math" w:cs="Cambria Math"/>
        </w:rPr>
        <w:t>；</w:t>
      </w:r>
    </w:p>
    <w:p w14:paraId="1FE54DEB">
      <w:pPr>
        <w:spacing w:line="360" w:lineRule="auto"/>
        <w:ind w:left="420" w:firstLine="420"/>
        <w:rPr>
          <w:rFonts w:hAnsi="Cambria Math" w:cs="Cambria Math"/>
        </w:rPr>
      </w:pPr>
      <m:oMath>
        <m:r>
          <m:rPr/>
          <w:rPr>
            <w:rFonts w:ascii="Cambria Math" w:hAnsi="Cambria Math" w:cs="Cambria Math"/>
          </w:rPr>
          <m:t>n</m:t>
        </m:r>
      </m:oMath>
      <w:r>
        <w:rPr>
          <w:rFonts w:hAnsi="Cambria Math" w:cs="Cambria Math"/>
        </w:rPr>
        <w:t>—</w:t>
      </w:r>
      <w:r>
        <w:rPr>
          <w:rFonts w:hint="eastAsia" w:hAnsi="Cambria Math" w:cs="Cambria Math"/>
          <w:lang w:val="en-US" w:eastAsia="zh-CN"/>
        </w:rPr>
        <w:t>本文件</w:t>
      </w:r>
      <w:r>
        <w:rPr>
          <w:rFonts w:hint="eastAsia" w:hAnsi="Cambria Math" w:cs="Cambria Math"/>
        </w:rPr>
        <w:t>中规定的最少份样数</w:t>
      </w:r>
      <w:r>
        <w:rPr>
          <w:rFonts w:hAnsi="Cambria Math" w:cs="Cambria Math"/>
        </w:rPr>
        <w:t>；</w:t>
      </w:r>
    </w:p>
    <w:p w14:paraId="606EADC6">
      <w:pPr>
        <w:spacing w:line="360" w:lineRule="auto"/>
        <w:ind w:left="420" w:firstLine="420"/>
        <w:rPr>
          <w:rFonts w:hAnsi="Times New Roman" w:cs="Times New Roman"/>
        </w:rPr>
      </w:pPr>
      <m:oMath>
        <m:sSub>
          <m:sSubPr>
            <m:ctrlPr>
              <w:rPr>
                <w:rFonts w:ascii="Cambria Math" w:hAnsi="Cambria Math"/>
                <w:i/>
                <w:szCs w:val="21"/>
              </w:rPr>
            </m:ctrlPr>
          </m:sSubPr>
          <m:e>
            <m:r>
              <m:rPr/>
              <w:rPr>
                <w:rFonts w:ascii="Cambria Math" w:hAnsi="Cambria Math"/>
                <w:szCs w:val="21"/>
              </w:rPr>
              <m:t>M</m:t>
            </m:r>
            <m:ctrlPr>
              <w:rPr>
                <w:rFonts w:ascii="Cambria Math" w:hAnsi="Cambria Math"/>
                <w:i/>
                <w:szCs w:val="21"/>
              </w:rPr>
            </m:ctrlPr>
          </m:e>
          <m:sub>
            <m:r>
              <m:rPr/>
              <w:rPr>
                <w:rFonts w:ascii="Cambria Math" w:hAnsi="Cambria Math"/>
                <w:szCs w:val="21"/>
              </w:rPr>
              <m:t>1</m:t>
            </m:r>
            <m:ctrlPr>
              <w:rPr>
                <w:rFonts w:ascii="Cambria Math" w:hAnsi="Cambria Math"/>
                <w:i/>
                <w:szCs w:val="21"/>
              </w:rPr>
            </m:ctrlPr>
          </m:sub>
        </m:sSub>
      </m:oMath>
      <w:r>
        <w:rPr>
          <w:rFonts w:hAnsi="Times New Roman" w:cs="Times New Roman"/>
        </w:rPr>
        <w:t>—</w:t>
      </w:r>
      <w:r>
        <w:rPr>
          <w:rFonts w:hint="default" w:hAnsi="Times New Roman" w:cs="Times New Roman"/>
        </w:rPr>
        <w:t>检验批的总袋数。</w:t>
      </w:r>
    </w:p>
    <w:p w14:paraId="6D3B565D">
      <w:pPr>
        <w:spacing w:line="360" w:lineRule="auto"/>
        <w:ind w:firstLine="420"/>
        <w:jc w:val="center"/>
      </w:pPr>
      <w:r>
        <w:t>对于袋</w:t>
      </w:r>
      <w:r>
        <w:rPr>
          <w:rFonts w:hint="default" w:ascii="Times New Roman" w:hAnsi="Times New Roman" w:cs="Times New Roman"/>
        </w:rPr>
        <w:t>装50kg～1000kg</w:t>
      </w:r>
      <w:r>
        <w:t>的小袋精矿，可按质量间隔抽取样袋，从样袋中随机采取份样。取样间隔可根据标准中最大品质波动类型的份样数和检验批的总袋数，按公式</w:t>
      </w:r>
      <w:r>
        <w:rPr>
          <w:rFonts w:hint="eastAsia"/>
        </w:rPr>
        <w:t>（</w:t>
      </w:r>
      <w:r>
        <w:rPr>
          <w:rFonts w:hint="eastAsia"/>
          <w:lang w:val="en-US" w:eastAsia="zh-CN"/>
        </w:rPr>
        <w:t>10</w:t>
      </w:r>
      <w:r>
        <w:rPr>
          <w:rFonts w:hint="eastAsia"/>
        </w:rPr>
        <w:t>）</w:t>
      </w:r>
      <w:r>
        <w:t>计算，遇小数则进为</w:t>
      </w:r>
      <w:r>
        <w:rPr>
          <w:rFonts w:hint="eastAsia"/>
        </w:rPr>
        <w:t>整数。</w:t>
      </w:r>
    </w:p>
    <w:p w14:paraId="51D2F999">
      <w:pPr>
        <w:spacing w:line="480" w:lineRule="auto"/>
        <w:ind w:firstLine="420"/>
        <w:jc w:val="center"/>
        <w:rPr>
          <w:rFonts w:hAnsi="Cambria Math" w:cs="Cambria Math"/>
          <w:color w:val="000000"/>
          <w:szCs w:val="21"/>
        </w:rPr>
      </w:pPr>
      <m:oMathPara>
        <m:oMathParaPr>
          <m:jc m:val="right"/>
        </m:oMathParaPr>
        <m:oMath>
          <m:sSub>
            <m:sSubPr>
              <m:ctrlPr>
                <w:rPr>
                  <w:rFonts w:ascii="Cambria Math" w:hAnsi="Cambria Math" w:cs="宋体"/>
                  <w:i/>
                  <w:iCs/>
                  <w:color w:val="000000"/>
                  <w:szCs w:val="21"/>
                </w:rPr>
              </m:ctrlPr>
            </m:sSubPr>
            <m:e>
              <m:r>
                <m:rPr/>
                <w:rPr>
                  <w:rFonts w:ascii="Cambria Math" w:hAnsi="Cambria Math" w:cs="宋体"/>
                  <w:color w:val="000000"/>
                  <w:szCs w:val="21"/>
                </w:rPr>
                <m:t>T</m:t>
              </m:r>
              <m:ctrlPr>
                <w:rPr>
                  <w:rFonts w:ascii="Cambria Math" w:hAnsi="Cambria Math" w:cs="宋体"/>
                  <w:i/>
                  <w:iCs/>
                  <w:color w:val="000000"/>
                  <w:szCs w:val="21"/>
                </w:rPr>
              </m:ctrlPr>
            </m:e>
            <m:sub>
              <m:r>
                <m:rPr/>
                <w:rPr>
                  <w:rFonts w:ascii="Cambria Math" w:hAnsi="Cambria Math" w:cs="宋体"/>
                  <w:color w:val="000000"/>
                  <w:szCs w:val="21"/>
                </w:rPr>
                <m:t>3</m:t>
              </m:r>
              <m:ctrlPr>
                <w:rPr>
                  <w:rFonts w:ascii="Cambria Math" w:hAnsi="Cambria Math" w:cs="宋体"/>
                  <w:i/>
                  <w:iCs/>
                  <w:color w:val="000000"/>
                  <w:szCs w:val="21"/>
                </w:rPr>
              </m:ctrlPr>
            </m:sub>
          </m:sSub>
          <m:r>
            <m:rPr/>
            <w:rPr>
              <w:rFonts w:ascii="Cambria Math" w:hAnsi="Cambria Math" w:cs="Cambria Math"/>
              <w:color w:val="000000"/>
              <w:szCs w:val="21"/>
            </w:rPr>
            <m:t>≥</m:t>
          </m:r>
          <m:f>
            <m:fPr>
              <m:ctrlPr>
                <w:rPr>
                  <w:rFonts w:ascii="Cambria Math" w:hAnsi="Cambria Math" w:cs="Cambria Math"/>
                  <w:i/>
                  <w:iCs/>
                  <w:color w:val="000000"/>
                  <w:szCs w:val="21"/>
                </w:rPr>
              </m:ctrlPr>
            </m:fPr>
            <m:num>
              <m:sSub>
                <m:sSubPr>
                  <m:ctrlPr>
                    <w:rPr>
                      <w:rFonts w:hint="eastAsia" w:ascii="Cambria Math" w:hAnsi="Cambria Math" w:cs="Cambria Math"/>
                      <w:i/>
                      <w:iCs/>
                      <w:color w:val="000000"/>
                      <w:szCs w:val="21"/>
                    </w:rPr>
                  </m:ctrlPr>
                </m:sSubPr>
                <m:e>
                  <m:r>
                    <m:rPr/>
                    <w:rPr>
                      <w:rFonts w:ascii="Cambria Math" w:hAnsi="Cambria Math" w:cs="Cambria Math"/>
                      <w:color w:val="000000"/>
                      <w:szCs w:val="21"/>
                    </w:rPr>
                    <m:t>M</m:t>
                  </m:r>
                  <m:ctrlPr>
                    <w:rPr>
                      <w:rFonts w:hint="eastAsia" w:ascii="Cambria Math" w:hAnsi="Cambria Math" w:cs="Cambria Math"/>
                      <w:i/>
                      <w:iCs/>
                      <w:color w:val="000000"/>
                      <w:szCs w:val="21"/>
                    </w:rPr>
                  </m:ctrlPr>
                </m:e>
                <m:sub>
                  <m:r>
                    <m:rPr/>
                    <w:rPr>
                      <w:rFonts w:ascii="Cambria Math" w:hAnsi="Cambria Math" w:cs="Cambria Math"/>
                      <w:color w:val="000000"/>
                      <w:szCs w:val="21"/>
                    </w:rPr>
                    <m:t>1</m:t>
                  </m:r>
                  <m:ctrlPr>
                    <w:rPr>
                      <w:rFonts w:hint="eastAsia" w:ascii="Cambria Math" w:hAnsi="Cambria Math" w:cs="Cambria Math"/>
                      <w:i/>
                      <w:iCs/>
                      <w:color w:val="000000"/>
                      <w:szCs w:val="21"/>
                    </w:rPr>
                  </m:ctrlPr>
                </m:sub>
              </m:sSub>
              <m:ctrlPr>
                <w:rPr>
                  <w:rFonts w:ascii="Cambria Math" w:hAnsi="Cambria Math" w:cs="Cambria Math"/>
                  <w:i/>
                  <w:iCs/>
                  <w:color w:val="000000"/>
                  <w:szCs w:val="21"/>
                </w:rPr>
              </m:ctrlPr>
            </m:num>
            <m:den>
              <m:r>
                <m:rPr/>
                <w:rPr>
                  <w:rFonts w:ascii="Cambria Math" w:hAnsi="Cambria Math" w:cs="Cambria Math"/>
                  <w:color w:val="000000"/>
                  <w:szCs w:val="21"/>
                </w:rPr>
                <m:t>n</m:t>
              </m:r>
              <m:ctrlPr>
                <w:rPr>
                  <w:rFonts w:ascii="Cambria Math" w:hAnsi="Cambria Math" w:cs="Cambria Math"/>
                  <w:i/>
                  <w:iCs/>
                  <w:color w:val="000000"/>
                  <w:szCs w:val="21"/>
                </w:rPr>
              </m:ctrlPr>
            </m:den>
          </m:f>
          <m:r>
            <m:rPr>
              <m:sty m:val="p"/>
            </m:rPr>
            <w:rPr>
              <w:rFonts w:ascii="Cambria Math" w:hAnsi="Cambria Math" w:cs="Cambria Math"/>
              <w:color w:val="000000"/>
              <w:szCs w:val="21"/>
            </w:rPr>
            <m:t xml:space="preserve">                                                 ⋯⋯⋯⋯⋯⋯⋯⋯⋯⋯</m:t>
          </m:r>
          <m:r>
            <m:rPr/>
            <w:rPr>
              <w:rFonts w:ascii="Cambria Math" w:hAnsi="Cambria Math" w:cs="Cambria Math"/>
              <w:color w:val="000000"/>
              <w:szCs w:val="21"/>
            </w:rPr>
            <m:t>⋯</m:t>
          </m:r>
          <m:r>
            <m:rPr>
              <m:sty m:val="p"/>
            </m:rPr>
            <w:rPr>
              <w:rFonts w:hint="eastAsia" w:ascii="Cambria Math" w:hAnsi="Cambria Math" w:cs="Cambria Math"/>
              <w:color w:val="000000"/>
              <w:szCs w:val="21"/>
            </w:rPr>
            <m:t>（</m:t>
          </m:r>
          <m:r>
            <m:rPr>
              <m:sty m:val="p"/>
            </m:rPr>
            <w:rPr>
              <w:rFonts w:hint="default" w:ascii="Cambria Math" w:hAnsi="Cambria Math" w:cs="Cambria Math"/>
              <w:color w:val="000000"/>
              <w:szCs w:val="21"/>
              <w:lang w:val="en-US" w:eastAsia="zh-CN"/>
            </w:rPr>
            <m:t>10</m:t>
          </m:r>
          <m:r>
            <m:rPr>
              <m:sty m:val="p"/>
            </m:rPr>
            <w:rPr>
              <w:rFonts w:hint="eastAsia" w:ascii="Cambria Math" w:hAnsi="Cambria Math" w:cs="Cambria Math"/>
              <w:color w:val="000000"/>
              <w:szCs w:val="21"/>
            </w:rPr>
            <m:t>）</m:t>
          </m:r>
        </m:oMath>
      </m:oMathPara>
    </w:p>
    <w:p w14:paraId="0609BF9B">
      <w:pPr>
        <w:spacing w:line="480" w:lineRule="auto"/>
        <w:ind w:firstLine="420"/>
        <w:rPr>
          <w:rFonts w:hAnsi="Cambria Math" w:cs="Cambria Math"/>
          <w:color w:val="000000"/>
          <w:szCs w:val="21"/>
        </w:rPr>
      </w:pPr>
      <w:r>
        <w:rPr>
          <w:rFonts w:hint="eastAsia" w:hAnsi="Cambria Math" w:cs="Cambria Math"/>
          <w:color w:val="000000"/>
          <w:szCs w:val="21"/>
        </w:rPr>
        <w:t>式中：</w:t>
      </w:r>
    </w:p>
    <w:p w14:paraId="3E2B89A3">
      <w:pPr>
        <w:spacing w:line="360" w:lineRule="auto"/>
        <w:ind w:left="420" w:firstLine="420"/>
        <w:rPr>
          <w:rFonts w:hAnsi="Cambria Math" w:cs="Cambria Math"/>
        </w:rPr>
      </w:pPr>
      <m:oMath>
        <m:sSub>
          <m:sSubPr>
            <m:ctrlPr>
              <w:rPr>
                <w:rFonts w:ascii="Cambria Math" w:hAnsi="Cambria Math"/>
                <w:i/>
              </w:rPr>
            </m:ctrlPr>
          </m:sSubPr>
          <m:e>
            <m:r>
              <m:rPr/>
              <w:rPr>
                <w:rFonts w:ascii="Cambria Math" w:hAnsi="Cambria Math"/>
              </w:rPr>
              <m:t>T</m:t>
            </m:r>
            <m:ctrlPr>
              <w:rPr>
                <w:rFonts w:ascii="Cambria Math" w:hAnsi="Cambria Math"/>
                <w:i/>
              </w:rPr>
            </m:ctrlPr>
          </m:e>
          <m:sub>
            <m:r>
              <m:rPr/>
              <w:rPr>
                <w:rFonts w:ascii="Cambria Math" w:hAnsi="Cambria Math"/>
              </w:rPr>
              <m:t>3</m:t>
            </m:r>
            <m:ctrlPr>
              <w:rPr>
                <w:rFonts w:ascii="Cambria Math" w:hAnsi="Cambria Math"/>
                <w:i/>
              </w:rPr>
            </m:ctrlPr>
          </m:sub>
        </m:sSub>
      </m:oMath>
      <w:r>
        <w:rPr>
          <w:rFonts w:hAnsi="Cambria Math" w:cs="Cambria Math"/>
        </w:rPr>
        <w:t>—</w:t>
      </w:r>
      <w:r>
        <w:rPr>
          <w:rFonts w:hint="eastAsia" w:hAnsi="Cambria Math" w:cs="Cambria Math"/>
        </w:rPr>
        <w:t>取样质量间隔</w:t>
      </w:r>
      <w:r>
        <w:rPr>
          <w:rFonts w:hAnsi="Cambria Math" w:cs="Cambria Math"/>
        </w:rPr>
        <w:t>；</w:t>
      </w:r>
    </w:p>
    <w:p w14:paraId="3A6FF6E9">
      <w:pPr>
        <w:spacing w:line="360" w:lineRule="auto"/>
        <w:ind w:left="420" w:firstLine="420"/>
        <w:rPr>
          <w:rFonts w:hAnsi="Cambria Math" w:cs="Cambria Math"/>
        </w:rPr>
      </w:pPr>
      <m:oMath>
        <m:sSub>
          <m:sSubPr>
            <m:ctrlPr>
              <w:rPr>
                <w:rFonts w:ascii="Cambria Math" w:hAnsi="Cambria Math"/>
                <w:i/>
                <w:szCs w:val="21"/>
              </w:rPr>
            </m:ctrlPr>
          </m:sSubPr>
          <m:e>
            <m:r>
              <m:rPr/>
              <w:rPr>
                <w:rFonts w:ascii="Cambria Math" w:hAnsi="Cambria Math"/>
                <w:szCs w:val="21"/>
              </w:rPr>
              <m:t>M</m:t>
            </m:r>
            <m:ctrlPr>
              <w:rPr>
                <w:rFonts w:ascii="Cambria Math" w:hAnsi="Cambria Math"/>
                <w:i/>
                <w:szCs w:val="21"/>
              </w:rPr>
            </m:ctrlPr>
          </m:e>
          <m:sub>
            <m:r>
              <m:rPr/>
              <w:rPr>
                <w:rFonts w:ascii="Cambria Math" w:hAnsi="Cambria Math"/>
                <w:szCs w:val="21"/>
              </w:rPr>
              <m:t>1</m:t>
            </m:r>
            <m:ctrlPr>
              <w:rPr>
                <w:rFonts w:ascii="Cambria Math" w:hAnsi="Cambria Math"/>
                <w:i/>
                <w:szCs w:val="21"/>
              </w:rPr>
            </m:ctrlPr>
          </m:sub>
        </m:sSub>
      </m:oMath>
      <w:r>
        <w:rPr>
          <w:rFonts w:hAnsi="Cambria Math" w:cs="Cambria Math"/>
        </w:rPr>
        <w:t>—</w:t>
      </w:r>
      <w:r>
        <w:rPr>
          <w:rFonts w:hint="eastAsia" w:hAnsi="Cambria Math" w:cs="Cambria Math"/>
        </w:rPr>
        <w:t>检验批的总袋数；</w:t>
      </w:r>
    </w:p>
    <w:p w14:paraId="6E7F4C9C">
      <w:pPr>
        <w:spacing w:line="360" w:lineRule="auto"/>
        <w:ind w:left="420" w:firstLine="420"/>
        <w:rPr>
          <w:rFonts w:hint="eastAsia" w:hAnsi="Cambria Math" w:cs="Cambria Math"/>
        </w:rPr>
      </w:pPr>
      <m:oMath>
        <m:r>
          <m:rPr/>
          <w:rPr>
            <w:rFonts w:ascii="Cambria Math" w:hAnsi="Cambria Math" w:cs="Cambria Math"/>
          </w:rPr>
          <m:t>n</m:t>
        </m:r>
      </m:oMath>
      <w:r>
        <w:rPr>
          <w:rFonts w:hAnsi="Cambria Math" w:cs="Cambria Math"/>
        </w:rPr>
        <w:t>—</w:t>
      </w:r>
      <w:r>
        <w:rPr>
          <w:rFonts w:hint="eastAsia" w:hAnsi="Cambria Math" w:cs="Cambria Math"/>
          <w:lang w:val="en-US" w:eastAsia="zh-CN"/>
        </w:rPr>
        <w:t>本文件</w:t>
      </w:r>
      <w:r>
        <w:rPr>
          <w:rFonts w:hint="eastAsia" w:hAnsi="Cambria Math" w:cs="Cambria Math"/>
        </w:rPr>
        <w:t>中规定的最少份样数。</w:t>
      </w:r>
    </w:p>
    <w:p w14:paraId="67AAF709">
      <w:pPr>
        <w:spacing w:line="360" w:lineRule="auto"/>
        <w:ind w:left="420" w:firstLine="420"/>
        <w:rPr>
          <w:rFonts w:hint="default" w:hAnsi="Cambria Math" w:eastAsia="宋体" w:cs="Cambria Math"/>
          <w:lang w:val="en-US" w:eastAsia="zh-CN"/>
        </w:rPr>
      </w:pPr>
      <w:r>
        <w:rPr>
          <w:rFonts w:hint="eastAsia" w:hAnsi="Cambria Math" w:eastAsia="宋体" w:cs="Cambria Math"/>
          <w:lang w:val="en-US" w:eastAsia="zh-CN"/>
        </w:rPr>
        <w:t>当气温较低</w:t>
      </w:r>
      <w:r>
        <w:rPr>
          <w:rFonts w:hint="eastAsia" w:hAnsi="Cambria Math" w:cs="Cambria Math"/>
          <w:lang w:val="en-US" w:eastAsia="zh-CN"/>
        </w:rPr>
        <w:t>袋装矿体冻结时，可使用电动螺旋杆钻或借助其他外力将取样钎完整插入吨袋取样，或破袋后参照5.5.2.2的方式进行取样。</w:t>
      </w:r>
    </w:p>
    <w:p w14:paraId="4C40D9C3">
      <w:pPr>
        <w:spacing w:line="480" w:lineRule="auto"/>
      </w:pPr>
      <w:r>
        <w:t>5.</w:t>
      </w:r>
      <w:r>
        <w:rPr>
          <w:rFonts w:hint="eastAsia"/>
        </w:rPr>
        <w:t>5.</w:t>
      </w:r>
      <w:r>
        <w:rPr>
          <w:rFonts w:hint="eastAsia"/>
          <w:lang w:val="en-US" w:eastAsia="zh-CN"/>
        </w:rPr>
        <w:t xml:space="preserve">2.3  </w:t>
      </w:r>
      <w:r>
        <w:rPr>
          <w:rFonts w:hint="eastAsia"/>
        </w:rPr>
        <w:t>集装箱取样法</w:t>
      </w:r>
    </w:p>
    <w:p w14:paraId="3FCE2DCA">
      <w:pPr>
        <w:spacing w:line="360" w:lineRule="auto"/>
        <w:ind w:left="420" w:firstLine="420"/>
        <w:rPr>
          <w:rFonts w:hint="default"/>
          <w:lang w:val="en-US" w:eastAsia="zh-CN"/>
        </w:rPr>
      </w:pPr>
      <w:r>
        <w:rPr>
          <w:rFonts w:hint="eastAsia"/>
          <w:lang w:val="en-US" w:eastAsia="zh-CN"/>
        </w:rPr>
        <w:t>散装集装箱参照5.5.2.1货车取样法，袋装集装箱矿参照</w:t>
      </w:r>
      <w:r>
        <w:t>5.</w:t>
      </w:r>
      <w:r>
        <w:rPr>
          <w:rFonts w:hint="eastAsia"/>
        </w:rPr>
        <w:t>5.</w:t>
      </w:r>
      <w:r>
        <w:rPr>
          <w:rFonts w:hint="eastAsia"/>
          <w:lang w:val="en-US" w:eastAsia="zh-CN"/>
        </w:rPr>
        <w:t>2.2</w:t>
      </w:r>
      <w:r>
        <w:rPr>
          <w:rFonts w:hint="eastAsia"/>
        </w:rPr>
        <w:t>袋装取样法</w:t>
      </w:r>
      <w:r>
        <w:rPr>
          <w:rFonts w:hint="eastAsia"/>
          <w:lang w:val="en-US" w:eastAsia="zh-CN"/>
        </w:rPr>
        <w:t>。</w:t>
      </w:r>
    </w:p>
    <w:p w14:paraId="012066D2">
      <w:pPr>
        <w:spacing w:line="480" w:lineRule="auto"/>
        <w:outlineLvl w:val="0"/>
        <w:rPr>
          <w:rFonts w:ascii="黑体" w:hAnsi="黑体" w:eastAsia="黑体" w:cs="黑体"/>
          <w:color w:val="000000"/>
          <w:szCs w:val="21"/>
        </w:rPr>
      </w:pPr>
      <w:bookmarkStart w:id="158" w:name="_Toc2167"/>
      <w:bookmarkStart w:id="159" w:name="_Toc5233"/>
      <w:bookmarkStart w:id="160" w:name="_Toc2818"/>
      <w:bookmarkStart w:id="161" w:name="_Toc9307"/>
      <w:bookmarkStart w:id="162" w:name="_Toc5521"/>
      <w:bookmarkStart w:id="163" w:name="_Toc23959"/>
      <w:bookmarkStart w:id="164" w:name="_Toc32077"/>
      <w:bookmarkStart w:id="165" w:name="_Toc10249"/>
      <w:bookmarkStart w:id="166" w:name="_Toc24500"/>
      <w:bookmarkStart w:id="167" w:name="_Toc438"/>
      <w:bookmarkStart w:id="168" w:name="_Hlk65696960"/>
      <w:r>
        <w:rPr>
          <w:rFonts w:ascii="黑体" w:hAnsi="黑体" w:eastAsia="黑体" w:cs="黑体"/>
          <w:color w:val="000000"/>
          <w:szCs w:val="21"/>
        </w:rPr>
        <w:t>6</w:t>
      </w:r>
      <w:r>
        <w:rPr>
          <w:rFonts w:hint="eastAsia" w:ascii="黑体" w:hAnsi="黑体" w:eastAsia="黑体" w:cs="黑体"/>
          <w:color w:val="000000"/>
          <w:szCs w:val="21"/>
          <w:lang w:val="en-US" w:eastAsia="zh-CN"/>
        </w:rPr>
        <w:t xml:space="preserve">  </w:t>
      </w:r>
      <w:r>
        <w:rPr>
          <w:rFonts w:hint="eastAsia" w:ascii="黑体" w:hAnsi="黑体" w:eastAsia="黑体" w:cs="黑体"/>
          <w:color w:val="000000"/>
          <w:szCs w:val="21"/>
        </w:rPr>
        <w:t>制样</w:t>
      </w:r>
      <w:bookmarkEnd w:id="158"/>
      <w:bookmarkEnd w:id="159"/>
      <w:bookmarkEnd w:id="160"/>
      <w:bookmarkEnd w:id="161"/>
      <w:bookmarkEnd w:id="162"/>
      <w:bookmarkEnd w:id="163"/>
      <w:bookmarkEnd w:id="164"/>
      <w:bookmarkEnd w:id="165"/>
      <w:bookmarkEnd w:id="166"/>
      <w:bookmarkEnd w:id="167"/>
    </w:p>
    <w:bookmarkEnd w:id="168"/>
    <w:p w14:paraId="10EE308D">
      <w:pPr>
        <w:spacing w:line="480" w:lineRule="auto"/>
        <w:outlineLvl w:val="1"/>
        <w:rPr>
          <w:rFonts w:ascii="黑体" w:hAnsi="黑体" w:eastAsia="黑体" w:cs="黑体"/>
          <w:color w:val="000000"/>
          <w:szCs w:val="21"/>
        </w:rPr>
      </w:pPr>
      <w:bookmarkStart w:id="169" w:name="_Toc17568"/>
      <w:bookmarkStart w:id="170" w:name="_Toc20938"/>
      <w:bookmarkStart w:id="171" w:name="_Toc6829"/>
      <w:bookmarkStart w:id="172" w:name="_Toc2205"/>
      <w:bookmarkStart w:id="173" w:name="_Toc25238"/>
      <w:bookmarkStart w:id="174" w:name="_Toc5299"/>
      <w:bookmarkStart w:id="175" w:name="_Toc23073"/>
      <w:r>
        <w:rPr>
          <w:rFonts w:ascii="黑体" w:hAnsi="黑体" w:eastAsia="黑体" w:cs="黑体"/>
          <w:color w:val="000000"/>
          <w:szCs w:val="21"/>
        </w:rPr>
        <w:t>6.1</w:t>
      </w:r>
      <w:r>
        <w:rPr>
          <w:rFonts w:hint="eastAsia" w:ascii="黑体" w:hAnsi="黑体" w:eastAsia="黑体" w:cs="黑体"/>
          <w:color w:val="000000"/>
          <w:szCs w:val="21"/>
          <w:lang w:val="en-US" w:eastAsia="zh-CN"/>
        </w:rPr>
        <w:t xml:space="preserve">  </w:t>
      </w:r>
      <w:r>
        <w:rPr>
          <w:rFonts w:hint="eastAsia" w:ascii="黑体" w:hAnsi="黑体" w:eastAsia="黑体" w:cs="黑体"/>
          <w:color w:val="000000"/>
          <w:szCs w:val="21"/>
        </w:rPr>
        <w:t>制样设备及工具</w:t>
      </w:r>
      <w:bookmarkEnd w:id="169"/>
      <w:bookmarkEnd w:id="170"/>
      <w:bookmarkEnd w:id="171"/>
      <w:bookmarkEnd w:id="172"/>
      <w:bookmarkEnd w:id="173"/>
      <w:bookmarkEnd w:id="174"/>
      <w:bookmarkEnd w:id="175"/>
    </w:p>
    <w:p w14:paraId="613DCF5B">
      <w:pPr>
        <w:spacing w:line="360" w:lineRule="auto"/>
        <w:rPr>
          <w:rFonts w:ascii="宋体" w:hAnsi="宋体"/>
          <w:color w:val="000000"/>
        </w:rPr>
      </w:pPr>
      <w:r>
        <w:rPr>
          <w:rFonts w:ascii="黑体" w:hAnsi="黑体" w:eastAsia="黑体" w:cs="黑体"/>
          <w:color w:val="000000"/>
          <w:szCs w:val="21"/>
        </w:rPr>
        <w:t>6.1.1</w:t>
      </w:r>
      <w:r>
        <w:rPr>
          <w:rFonts w:hint="eastAsia" w:ascii="黑体" w:hAnsi="黑体" w:eastAsia="黑体" w:cs="黑体"/>
          <w:color w:val="000000"/>
          <w:szCs w:val="21"/>
          <w:lang w:val="en-US" w:eastAsia="zh-CN"/>
        </w:rPr>
        <w:t xml:space="preserve">  </w:t>
      </w:r>
      <w:r>
        <w:rPr>
          <w:rFonts w:hint="eastAsia"/>
        </w:rPr>
        <w:t>制样研磨机</w:t>
      </w:r>
      <w:r>
        <w:rPr>
          <w:rFonts w:hint="eastAsia"/>
          <w:lang w:eastAsia="zh-CN"/>
        </w:rPr>
        <w:t>、</w:t>
      </w:r>
      <w:r>
        <w:rPr>
          <w:rFonts w:hint="eastAsia"/>
        </w:rPr>
        <w:t>密封式制样机</w:t>
      </w:r>
      <w:r>
        <w:rPr>
          <w:rFonts w:hint="eastAsia" w:ascii="宋体" w:hAnsi="宋体" w:cs="宋体"/>
          <w:color w:val="000000"/>
          <w:szCs w:val="21"/>
          <w:lang w:val="en-US" w:eastAsia="zh-CN"/>
        </w:rPr>
        <w:t>或棒磨机</w:t>
      </w:r>
      <w:r>
        <w:rPr>
          <w:rFonts w:hint="eastAsia"/>
        </w:rPr>
        <w:t>。</w:t>
      </w:r>
    </w:p>
    <w:p w14:paraId="57477424">
      <w:pPr>
        <w:spacing w:line="360" w:lineRule="auto"/>
        <w:rPr>
          <w:rFonts w:ascii="宋体" w:hAnsi="宋体" w:eastAsia="黑体"/>
        </w:rPr>
      </w:pPr>
      <w:r>
        <w:rPr>
          <w:rFonts w:ascii="黑体" w:hAnsi="黑体" w:eastAsia="黑体" w:cs="黑体"/>
          <w:color w:val="000000"/>
          <w:szCs w:val="21"/>
        </w:rPr>
        <w:t>6.1.2</w:t>
      </w:r>
      <w:r>
        <w:rPr>
          <w:rFonts w:hint="eastAsia" w:ascii="黑体" w:hAnsi="黑体" w:eastAsia="黑体" w:cs="黑体"/>
          <w:color w:val="000000"/>
          <w:szCs w:val="21"/>
          <w:lang w:val="en-US" w:eastAsia="zh-CN"/>
        </w:rPr>
        <w:t xml:space="preserve">  </w:t>
      </w:r>
      <w:r>
        <w:rPr>
          <w:rFonts w:hint="eastAsia" w:ascii="宋体" w:hAnsi="宋体" w:cs="宋体"/>
          <w:color w:val="000000"/>
          <w:szCs w:val="21"/>
        </w:rPr>
        <w:t>恒温鼓风干燥箱。</w:t>
      </w:r>
    </w:p>
    <w:p w14:paraId="72B908EE">
      <w:pPr>
        <w:spacing w:line="360" w:lineRule="auto"/>
        <w:rPr>
          <w:rFonts w:ascii="宋体" w:hAnsi="宋体"/>
          <w:szCs w:val="21"/>
        </w:rPr>
      </w:pPr>
      <w:r>
        <w:rPr>
          <w:rFonts w:ascii="黑体" w:hAnsi="黑体" w:eastAsia="黑体" w:cs="黑体"/>
          <w:color w:val="000000"/>
          <w:szCs w:val="21"/>
        </w:rPr>
        <w:t>6.1.</w:t>
      </w:r>
      <w:r>
        <w:rPr>
          <w:rFonts w:hint="eastAsia" w:ascii="黑体" w:hAnsi="黑体" w:eastAsia="黑体" w:cs="黑体"/>
          <w:color w:val="000000"/>
          <w:szCs w:val="21"/>
        </w:rPr>
        <w:t>3</w:t>
      </w:r>
      <w:r>
        <w:rPr>
          <w:rFonts w:hint="eastAsia" w:ascii="黑体" w:hAnsi="黑体" w:eastAsia="黑体" w:cs="黑体"/>
          <w:color w:val="000000"/>
          <w:szCs w:val="21"/>
          <w:lang w:val="en-US" w:eastAsia="zh-CN"/>
        </w:rPr>
        <w:t xml:space="preserve">  </w:t>
      </w:r>
      <w:r>
        <w:rPr>
          <w:rFonts w:hint="eastAsia" w:ascii="宋体" w:hAnsi="宋体"/>
          <w:szCs w:val="21"/>
        </w:rPr>
        <w:t>份样铲</w:t>
      </w:r>
      <w:r>
        <w:rPr>
          <w:rFonts w:hint="default" w:ascii="Times New Roman" w:hAnsi="Times New Roman" w:cs="Times New Roman"/>
          <w:szCs w:val="21"/>
        </w:rPr>
        <w:t>（见图</w:t>
      </w:r>
      <w:r>
        <w:rPr>
          <w:rFonts w:hint="eastAsia" w:cs="Times New Roman"/>
          <w:szCs w:val="21"/>
          <w:lang w:val="en-US" w:eastAsia="zh-CN"/>
        </w:rPr>
        <w:t>5</w:t>
      </w:r>
      <w:r>
        <w:rPr>
          <w:rFonts w:hint="default" w:ascii="Times New Roman" w:hAnsi="Times New Roman" w:cs="Times New Roman"/>
          <w:szCs w:val="21"/>
        </w:rPr>
        <w:t>及表</w:t>
      </w:r>
      <w:r>
        <w:rPr>
          <w:rFonts w:hint="eastAsia" w:cs="Times New Roman"/>
          <w:szCs w:val="21"/>
          <w:lang w:val="en-US" w:eastAsia="zh-CN"/>
        </w:rPr>
        <w:t>7</w:t>
      </w:r>
      <w:r>
        <w:rPr>
          <w:rFonts w:hint="default" w:ascii="Times New Roman" w:hAnsi="Times New Roman" w:cs="Times New Roman"/>
          <w:szCs w:val="21"/>
        </w:rPr>
        <w:t>）</w:t>
      </w:r>
      <w:r>
        <w:rPr>
          <w:szCs w:val="21"/>
        </w:rPr>
        <w:t>。</w:t>
      </w:r>
    </w:p>
    <w:p w14:paraId="08D6E854">
      <w:pPr>
        <w:spacing w:line="360" w:lineRule="auto"/>
        <w:rPr>
          <w:rFonts w:hint="eastAsia" w:ascii="宋体" w:hAnsi="宋体"/>
          <w:szCs w:val="21"/>
        </w:rPr>
      </w:pPr>
      <w:r>
        <mc:AlternateContent>
          <mc:Choice Requires="wps">
            <w:drawing>
              <wp:anchor distT="0" distB="0" distL="114300" distR="114300" simplePos="0" relativeHeight="251665408" behindDoc="0" locked="0" layoutInCell="1" allowOverlap="1">
                <wp:simplePos x="0" y="0"/>
                <wp:positionH relativeFrom="column">
                  <wp:posOffset>421640</wp:posOffset>
                </wp:positionH>
                <wp:positionV relativeFrom="paragraph">
                  <wp:posOffset>756285</wp:posOffset>
                </wp:positionV>
                <wp:extent cx="430530" cy="374015"/>
                <wp:effectExtent l="0" t="0" r="1270" b="6985"/>
                <wp:wrapNone/>
                <wp:docPr id="15" name="矩形 15"/>
                <wp:cNvGraphicFramePr/>
                <a:graphic xmlns:a="http://schemas.openxmlformats.org/drawingml/2006/main">
                  <a:graphicData uri="http://schemas.microsoft.com/office/word/2010/wordprocessingShape">
                    <wps:wsp>
                      <wps:cNvSpPr/>
                      <wps:spPr>
                        <a:xfrm>
                          <a:off x="1322070" y="7037705"/>
                          <a:ext cx="430530" cy="374015"/>
                        </a:xfrm>
                        <a:prstGeom prst="rect">
                          <a:avLst/>
                        </a:prstGeom>
                        <a:solidFill>
                          <a:schemeClr val="bg1"/>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3.2pt;margin-top:59.55pt;height:29.45pt;width:33.9pt;z-index:251665408;v-text-anchor:middle;mso-width-relative:page;mso-height-relative:page;" fillcolor="#FFFFFF [3212]" filled="t" stroked="f" coordsize="21600,21600" o:gfxdata="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EJU2DbZAAAACgEAAA8AAAAAAAAAAQAgAAAAIgAAAGRy&#10;cy9kb3ducmV2LnhtbFBLAQIUABQAAAAIAIdO4kADIL4HdgIAANgEAAAOAAAAAAAAAAEAIAAAACgB&#10;AABkcnMvZTJvRG9jLnhtbFBLBQYAAAAABgAGAFkBAAAQBgAAAAA=&#10;">
                <v:fill on="t" focussize="0,0"/>
                <v:stroke on="f" weight="1pt" miterlimit="8" joinstyle="miter"/>
                <v:imagedata o:title=""/>
                <o:lock v:ext="edit" aspectratio="f"/>
              </v:rect>
            </w:pict>
          </mc:Fallback>
        </mc:AlternateContent>
      </w:r>
      <w:r>
        <w:rPr>
          <w:rFonts w:hint="eastAsia" w:ascii="宋体" w:hAnsi="宋体"/>
          <w:szCs w:val="21"/>
        </w:rPr>
        <w:drawing>
          <wp:inline distT="0" distB="0" distL="114300" distR="114300">
            <wp:extent cx="5934075" cy="1689100"/>
            <wp:effectExtent l="0" t="0" r="0" b="0"/>
            <wp:docPr id="22" name="图片 22" descr="~I[Z66{]WO@AQJS3{[745@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I[Z66{]WO@AQJS3{[745@C"/>
                    <pic:cNvPicPr>
                      <a:picLocks noChangeAspect="1"/>
                    </pic:cNvPicPr>
                  </pic:nvPicPr>
                  <pic:blipFill>
                    <a:blip r:embed="rId48"/>
                    <a:srcRect b="20312"/>
                    <a:stretch>
                      <a:fillRect/>
                    </a:stretch>
                  </pic:blipFill>
                  <pic:spPr>
                    <a:xfrm>
                      <a:off x="0" y="0"/>
                      <a:ext cx="5934075" cy="1689100"/>
                    </a:xfrm>
                    <a:prstGeom prst="rect">
                      <a:avLst/>
                    </a:prstGeom>
                    <a:noFill/>
                  </pic:spPr>
                </pic:pic>
              </a:graphicData>
            </a:graphic>
          </wp:inline>
        </w:drawing>
      </w:r>
    </w:p>
    <w:p w14:paraId="38531F28">
      <w:pPr>
        <w:spacing w:line="360" w:lineRule="auto"/>
        <w:ind w:firstLine="3780" w:firstLineChars="1800"/>
        <w:jc w:val="both"/>
        <w:rPr>
          <w:rFonts w:hint="eastAsia" w:ascii="黑体" w:hAnsi="黑体" w:eastAsia="黑体" w:cs="黑体"/>
          <w:color w:val="auto"/>
          <w:szCs w:val="21"/>
          <w:lang w:val="en-US" w:eastAsia="zh-CN"/>
        </w:rPr>
      </w:pPr>
      <w:r>
        <w:rPr>
          <w:rFonts w:hint="eastAsia" w:ascii="黑体" w:hAnsi="黑体" w:eastAsia="黑体" w:cs="黑体"/>
          <w:color w:val="auto"/>
          <w:szCs w:val="21"/>
          <w:lang w:val="en-US" w:eastAsia="zh-CN"/>
        </w:rPr>
        <w:t>图5 份样铲</w:t>
      </w:r>
    </w:p>
    <w:p w14:paraId="7496B11B">
      <w:pPr>
        <w:spacing w:line="360" w:lineRule="auto"/>
        <w:jc w:val="center"/>
        <w:rPr>
          <w:rFonts w:ascii="黑体" w:hAnsi="黑体" w:eastAsia="黑体" w:cs="黑体"/>
          <w:szCs w:val="21"/>
        </w:rPr>
      </w:pPr>
      <w:r>
        <w:rPr>
          <w:rFonts w:hint="eastAsia" w:ascii="黑体" w:hAnsi="黑体" w:eastAsia="黑体" w:cs="黑体"/>
          <w:szCs w:val="21"/>
        </w:rPr>
        <w:t>表</w:t>
      </w:r>
      <w:r>
        <w:rPr>
          <w:rFonts w:hint="eastAsia" w:ascii="黑体" w:hAnsi="黑体" w:eastAsia="黑体" w:cs="黑体"/>
          <w:szCs w:val="21"/>
          <w:lang w:val="en-US" w:eastAsia="zh-CN"/>
        </w:rPr>
        <w:t>7 常用</w:t>
      </w:r>
      <w:r>
        <w:rPr>
          <w:rFonts w:hint="eastAsia" w:ascii="黑体" w:hAnsi="黑体" w:eastAsia="黑体" w:cs="黑体"/>
          <w:szCs w:val="21"/>
        </w:rPr>
        <w:t>份样铲规格</w:t>
      </w:r>
    </w:p>
    <w:tbl>
      <w:tblPr>
        <w:tblStyle w:val="12"/>
        <w:tblW w:w="95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7"/>
        <w:gridCol w:w="1367"/>
        <w:gridCol w:w="1367"/>
        <w:gridCol w:w="1367"/>
        <w:gridCol w:w="1367"/>
        <w:gridCol w:w="1367"/>
        <w:gridCol w:w="1368"/>
      </w:tblGrid>
      <w:tr w14:paraId="7C56F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7" w:type="dxa"/>
            <w:vMerge w:val="restart"/>
            <w:vAlign w:val="center"/>
          </w:tcPr>
          <w:p w14:paraId="1A512AB8">
            <w:pPr>
              <w:spacing w:line="360" w:lineRule="auto"/>
              <w:jc w:val="center"/>
              <w:rPr>
                <w:sz w:val="18"/>
                <w:szCs w:val="18"/>
              </w:rPr>
            </w:pPr>
            <w:r>
              <w:rPr>
                <w:sz w:val="18"/>
                <w:szCs w:val="18"/>
              </w:rPr>
              <w:t>编号</w:t>
            </w:r>
            <w:r>
              <w:rPr>
                <w:rFonts w:hint="eastAsia"/>
                <w:sz w:val="18"/>
                <w:szCs w:val="18"/>
                <w:lang w:eastAsia="zh-CN"/>
              </w:rPr>
              <w:t>（样品最大粒度</w:t>
            </w:r>
            <w:r>
              <w:rPr>
                <w:rFonts w:hint="eastAsia"/>
                <w:sz w:val="18"/>
                <w:szCs w:val="18"/>
                <w:lang w:val="en-US" w:eastAsia="zh-CN"/>
              </w:rPr>
              <w:t xml:space="preserve"> </w:t>
            </w:r>
            <w:r>
              <w:rPr>
                <w:sz w:val="18"/>
                <w:szCs w:val="18"/>
              </w:rPr>
              <w:t>/mm</w:t>
            </w:r>
            <w:r>
              <w:rPr>
                <w:rFonts w:hint="eastAsia"/>
                <w:sz w:val="18"/>
                <w:szCs w:val="18"/>
                <w:lang w:eastAsia="zh-CN"/>
              </w:rPr>
              <w:t>）</w:t>
            </w:r>
          </w:p>
        </w:tc>
        <w:tc>
          <w:tcPr>
            <w:tcW w:w="5468" w:type="dxa"/>
            <w:gridSpan w:val="4"/>
            <w:vAlign w:val="center"/>
          </w:tcPr>
          <w:p w14:paraId="045A30DA">
            <w:pPr>
              <w:spacing w:line="360" w:lineRule="auto"/>
              <w:jc w:val="center"/>
              <w:rPr>
                <w:sz w:val="18"/>
                <w:szCs w:val="18"/>
              </w:rPr>
            </w:pPr>
            <w:r>
              <w:rPr>
                <w:sz w:val="18"/>
                <w:szCs w:val="18"/>
              </w:rPr>
              <w:t>份样铲尺寸</w:t>
            </w:r>
            <w:r>
              <w:rPr>
                <w:rFonts w:hint="eastAsia"/>
                <w:sz w:val="18"/>
                <w:szCs w:val="18"/>
                <w:lang w:val="en-US" w:eastAsia="zh-CN"/>
              </w:rPr>
              <w:t xml:space="preserve"> </w:t>
            </w:r>
            <w:r>
              <w:rPr>
                <w:sz w:val="18"/>
                <w:szCs w:val="18"/>
              </w:rPr>
              <w:t>/mm</w:t>
            </w:r>
          </w:p>
        </w:tc>
        <w:tc>
          <w:tcPr>
            <w:tcW w:w="1367" w:type="dxa"/>
            <w:vMerge w:val="restart"/>
            <w:vAlign w:val="center"/>
          </w:tcPr>
          <w:p w14:paraId="699EE6AE">
            <w:pPr>
              <w:spacing w:line="360" w:lineRule="auto"/>
              <w:jc w:val="center"/>
              <w:rPr>
                <w:sz w:val="18"/>
                <w:szCs w:val="18"/>
              </w:rPr>
            </w:pPr>
            <w:r>
              <w:rPr>
                <w:sz w:val="18"/>
                <w:szCs w:val="18"/>
              </w:rPr>
              <w:t>料层厚度</w:t>
            </w:r>
          </w:p>
          <w:p w14:paraId="79FF32B4">
            <w:pPr>
              <w:spacing w:line="360" w:lineRule="auto"/>
              <w:jc w:val="center"/>
              <w:rPr>
                <w:sz w:val="18"/>
                <w:szCs w:val="18"/>
              </w:rPr>
            </w:pPr>
            <w:r>
              <w:rPr>
                <w:sz w:val="18"/>
                <w:szCs w:val="18"/>
              </w:rPr>
              <w:t>/mm</w:t>
            </w:r>
          </w:p>
        </w:tc>
        <w:tc>
          <w:tcPr>
            <w:tcW w:w="1368" w:type="dxa"/>
            <w:vMerge w:val="restart"/>
            <w:vAlign w:val="center"/>
          </w:tcPr>
          <w:p w14:paraId="0ACD5903">
            <w:pPr>
              <w:spacing w:line="360" w:lineRule="auto"/>
              <w:jc w:val="center"/>
              <w:rPr>
                <w:sz w:val="18"/>
                <w:szCs w:val="18"/>
              </w:rPr>
            </w:pPr>
            <w:r>
              <w:rPr>
                <w:sz w:val="18"/>
                <w:szCs w:val="18"/>
              </w:rPr>
              <w:t>容量</w:t>
            </w:r>
          </w:p>
          <w:p w14:paraId="4108B3F5">
            <w:pPr>
              <w:spacing w:line="360" w:lineRule="auto"/>
              <w:jc w:val="center"/>
              <w:rPr>
                <w:rFonts w:hint="default" w:eastAsia="宋体"/>
                <w:sz w:val="18"/>
                <w:szCs w:val="18"/>
                <w:lang w:val="en-US" w:eastAsia="zh-CN"/>
              </w:rPr>
            </w:pPr>
            <w:r>
              <w:rPr>
                <w:sz w:val="18"/>
                <w:szCs w:val="18"/>
              </w:rPr>
              <w:t>/</w:t>
            </w:r>
            <w:r>
              <w:rPr>
                <w:rFonts w:hint="eastAsia"/>
                <w:sz w:val="18"/>
                <w:szCs w:val="18"/>
                <w:lang w:val="en-US" w:eastAsia="zh-CN"/>
              </w:rPr>
              <w:t>cm</w:t>
            </w:r>
            <w:r>
              <w:rPr>
                <w:rFonts w:hint="eastAsia"/>
                <w:sz w:val="18"/>
                <w:szCs w:val="18"/>
                <w:vertAlign w:val="superscript"/>
                <w:lang w:val="en-US" w:eastAsia="zh-CN"/>
              </w:rPr>
              <w:t>3</w:t>
            </w:r>
          </w:p>
        </w:tc>
      </w:tr>
      <w:tr w14:paraId="489B0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7" w:type="dxa"/>
            <w:vMerge w:val="continue"/>
            <w:vAlign w:val="center"/>
          </w:tcPr>
          <w:p w14:paraId="08CF35D7">
            <w:pPr>
              <w:spacing w:line="360" w:lineRule="auto"/>
              <w:jc w:val="center"/>
              <w:rPr>
                <w:sz w:val="18"/>
                <w:szCs w:val="18"/>
              </w:rPr>
            </w:pPr>
          </w:p>
        </w:tc>
        <w:tc>
          <w:tcPr>
            <w:tcW w:w="1367" w:type="dxa"/>
            <w:vAlign w:val="center"/>
          </w:tcPr>
          <w:p w14:paraId="6695180F">
            <w:pPr>
              <w:spacing w:line="360" w:lineRule="auto"/>
              <w:jc w:val="center"/>
              <w:rPr>
                <w:sz w:val="18"/>
                <w:szCs w:val="18"/>
              </w:rPr>
            </w:pPr>
            <w:r>
              <w:rPr>
                <w:sz w:val="18"/>
                <w:szCs w:val="18"/>
              </w:rPr>
              <w:t>a</w:t>
            </w:r>
          </w:p>
        </w:tc>
        <w:tc>
          <w:tcPr>
            <w:tcW w:w="1367" w:type="dxa"/>
            <w:vAlign w:val="center"/>
          </w:tcPr>
          <w:p w14:paraId="216DC504">
            <w:pPr>
              <w:spacing w:line="360" w:lineRule="auto"/>
              <w:jc w:val="center"/>
              <w:rPr>
                <w:sz w:val="18"/>
                <w:szCs w:val="18"/>
              </w:rPr>
            </w:pPr>
            <w:r>
              <w:rPr>
                <w:sz w:val="18"/>
                <w:szCs w:val="18"/>
              </w:rPr>
              <w:t>b</w:t>
            </w:r>
          </w:p>
        </w:tc>
        <w:tc>
          <w:tcPr>
            <w:tcW w:w="1367" w:type="dxa"/>
            <w:vAlign w:val="center"/>
          </w:tcPr>
          <w:p w14:paraId="758F33E6">
            <w:pPr>
              <w:spacing w:line="360" w:lineRule="auto"/>
              <w:jc w:val="center"/>
              <w:rPr>
                <w:sz w:val="18"/>
                <w:szCs w:val="18"/>
              </w:rPr>
            </w:pPr>
            <w:r>
              <w:rPr>
                <w:sz w:val="18"/>
                <w:szCs w:val="18"/>
              </w:rPr>
              <w:t>c</w:t>
            </w:r>
          </w:p>
        </w:tc>
        <w:tc>
          <w:tcPr>
            <w:tcW w:w="1367" w:type="dxa"/>
            <w:vAlign w:val="center"/>
          </w:tcPr>
          <w:p w14:paraId="1CB8DBF0">
            <w:pPr>
              <w:spacing w:line="360" w:lineRule="auto"/>
              <w:jc w:val="center"/>
              <w:rPr>
                <w:sz w:val="18"/>
                <w:szCs w:val="18"/>
              </w:rPr>
            </w:pPr>
            <w:r>
              <w:rPr>
                <w:sz w:val="18"/>
                <w:szCs w:val="18"/>
              </w:rPr>
              <w:t>d</w:t>
            </w:r>
          </w:p>
        </w:tc>
        <w:tc>
          <w:tcPr>
            <w:tcW w:w="1367" w:type="dxa"/>
            <w:vMerge w:val="continue"/>
            <w:vAlign w:val="center"/>
          </w:tcPr>
          <w:p w14:paraId="77D103CB">
            <w:pPr>
              <w:spacing w:line="360" w:lineRule="auto"/>
              <w:jc w:val="center"/>
              <w:rPr>
                <w:sz w:val="18"/>
                <w:szCs w:val="18"/>
              </w:rPr>
            </w:pPr>
          </w:p>
        </w:tc>
        <w:tc>
          <w:tcPr>
            <w:tcW w:w="1368" w:type="dxa"/>
            <w:vMerge w:val="continue"/>
            <w:vAlign w:val="center"/>
          </w:tcPr>
          <w:p w14:paraId="6F29634E">
            <w:pPr>
              <w:spacing w:line="360" w:lineRule="auto"/>
              <w:jc w:val="center"/>
              <w:rPr>
                <w:sz w:val="18"/>
                <w:szCs w:val="18"/>
              </w:rPr>
            </w:pPr>
          </w:p>
        </w:tc>
      </w:tr>
      <w:tr w14:paraId="2F029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7" w:type="dxa"/>
            <w:shd w:val="clear" w:color="auto" w:fill="auto"/>
            <w:vAlign w:val="center"/>
          </w:tcPr>
          <w:p w14:paraId="70AF5B37">
            <w:pPr>
              <w:spacing w:line="360" w:lineRule="auto"/>
              <w:jc w:val="center"/>
              <w:rPr>
                <w:rFonts w:hint="default" w:ascii="Times New Roman" w:hAnsi="Times New Roman" w:eastAsia="宋体" w:cs="Times New Roman"/>
                <w:kern w:val="2"/>
                <w:sz w:val="18"/>
                <w:szCs w:val="18"/>
                <w:lang w:val="en-US" w:eastAsia="zh-CN" w:bidi="ar-SA"/>
              </w:rPr>
            </w:pPr>
            <w:r>
              <w:rPr>
                <w:rFonts w:hint="eastAsia"/>
                <w:sz w:val="18"/>
                <w:szCs w:val="18"/>
                <w:lang w:val="en-US" w:eastAsia="zh-CN"/>
              </w:rPr>
              <w:t>0.25</w:t>
            </w:r>
          </w:p>
        </w:tc>
        <w:tc>
          <w:tcPr>
            <w:tcW w:w="1367" w:type="dxa"/>
            <w:shd w:val="clear" w:color="auto" w:fill="auto"/>
            <w:vAlign w:val="center"/>
          </w:tcPr>
          <w:p w14:paraId="1B111479">
            <w:pPr>
              <w:spacing w:line="360" w:lineRule="auto"/>
              <w:jc w:val="center"/>
              <w:rPr>
                <w:rFonts w:hint="default" w:ascii="Times New Roman" w:hAnsi="Times New Roman" w:eastAsia="宋体" w:cs="Times New Roman"/>
                <w:kern w:val="2"/>
                <w:sz w:val="18"/>
                <w:szCs w:val="18"/>
                <w:lang w:val="en-US" w:eastAsia="zh-CN" w:bidi="ar-SA"/>
              </w:rPr>
            </w:pPr>
            <w:r>
              <w:rPr>
                <w:rFonts w:hint="eastAsia"/>
                <w:sz w:val="18"/>
                <w:szCs w:val="18"/>
                <w:lang w:val="en-US" w:eastAsia="zh-CN"/>
              </w:rPr>
              <w:t>15</w:t>
            </w:r>
          </w:p>
        </w:tc>
        <w:tc>
          <w:tcPr>
            <w:tcW w:w="1367" w:type="dxa"/>
            <w:shd w:val="clear" w:color="auto" w:fill="auto"/>
            <w:vAlign w:val="center"/>
          </w:tcPr>
          <w:p w14:paraId="145988C8">
            <w:pPr>
              <w:spacing w:line="360" w:lineRule="auto"/>
              <w:jc w:val="center"/>
              <w:rPr>
                <w:rFonts w:hint="default" w:ascii="Times New Roman" w:hAnsi="Times New Roman" w:eastAsia="宋体" w:cs="Times New Roman"/>
                <w:kern w:val="2"/>
                <w:sz w:val="18"/>
                <w:szCs w:val="18"/>
                <w:lang w:val="en-US" w:eastAsia="zh-CN" w:bidi="ar-SA"/>
              </w:rPr>
            </w:pPr>
            <w:r>
              <w:rPr>
                <w:rFonts w:hint="eastAsia"/>
                <w:sz w:val="18"/>
                <w:szCs w:val="18"/>
                <w:lang w:val="en-US" w:eastAsia="zh-CN"/>
              </w:rPr>
              <w:t>10</w:t>
            </w:r>
          </w:p>
        </w:tc>
        <w:tc>
          <w:tcPr>
            <w:tcW w:w="1367" w:type="dxa"/>
            <w:shd w:val="clear" w:color="auto" w:fill="auto"/>
            <w:vAlign w:val="center"/>
          </w:tcPr>
          <w:p w14:paraId="7C569466">
            <w:pPr>
              <w:spacing w:line="360" w:lineRule="auto"/>
              <w:jc w:val="center"/>
              <w:rPr>
                <w:rFonts w:hint="default" w:ascii="Times New Roman" w:hAnsi="Times New Roman" w:eastAsia="宋体" w:cs="Times New Roman"/>
                <w:kern w:val="2"/>
                <w:sz w:val="18"/>
                <w:szCs w:val="18"/>
                <w:lang w:val="en-US" w:eastAsia="zh-CN" w:bidi="ar-SA"/>
              </w:rPr>
            </w:pPr>
            <w:r>
              <w:rPr>
                <w:rFonts w:hint="eastAsia"/>
                <w:sz w:val="18"/>
                <w:szCs w:val="18"/>
                <w:lang w:val="en-US" w:eastAsia="zh-CN"/>
              </w:rPr>
              <w:t>15</w:t>
            </w:r>
          </w:p>
        </w:tc>
        <w:tc>
          <w:tcPr>
            <w:tcW w:w="1367" w:type="dxa"/>
            <w:shd w:val="clear" w:color="auto" w:fill="auto"/>
            <w:vAlign w:val="center"/>
          </w:tcPr>
          <w:p w14:paraId="312B7DB3">
            <w:pPr>
              <w:spacing w:line="360" w:lineRule="auto"/>
              <w:jc w:val="center"/>
              <w:rPr>
                <w:rFonts w:hint="default" w:ascii="Times New Roman" w:hAnsi="Times New Roman" w:eastAsia="宋体" w:cs="Times New Roman"/>
                <w:kern w:val="2"/>
                <w:sz w:val="18"/>
                <w:szCs w:val="18"/>
                <w:lang w:val="en-US" w:eastAsia="zh-CN" w:bidi="ar-SA"/>
              </w:rPr>
            </w:pPr>
            <w:r>
              <w:rPr>
                <w:rFonts w:hint="eastAsia"/>
                <w:sz w:val="18"/>
                <w:szCs w:val="18"/>
                <w:lang w:val="en-US" w:eastAsia="zh-CN"/>
              </w:rPr>
              <w:t>12</w:t>
            </w:r>
          </w:p>
        </w:tc>
        <w:tc>
          <w:tcPr>
            <w:tcW w:w="1367" w:type="dxa"/>
            <w:shd w:val="clear" w:color="auto" w:fill="auto"/>
            <w:vAlign w:val="center"/>
          </w:tcPr>
          <w:p w14:paraId="30AEDA5B">
            <w:pPr>
              <w:spacing w:line="360" w:lineRule="auto"/>
              <w:jc w:val="center"/>
              <w:rPr>
                <w:rFonts w:hint="default" w:ascii="Times New Roman" w:hAnsi="Times New Roman" w:eastAsia="微软雅黑" w:cs="Times New Roman"/>
                <w:kern w:val="2"/>
                <w:sz w:val="18"/>
                <w:szCs w:val="18"/>
                <w:lang w:val="en-US" w:eastAsia="zh-CN" w:bidi="ar-SA"/>
              </w:rPr>
            </w:pPr>
            <w:r>
              <w:rPr>
                <w:rFonts w:hint="eastAsia" w:eastAsia="微软雅黑"/>
                <w:sz w:val="18"/>
                <w:szCs w:val="18"/>
                <w:lang w:val="en-US" w:eastAsia="zh-CN"/>
              </w:rPr>
              <w:t>5</w:t>
            </w:r>
            <w:r>
              <w:rPr>
                <w:rFonts w:eastAsia="微软雅黑"/>
                <w:sz w:val="18"/>
                <w:szCs w:val="18"/>
              </w:rPr>
              <w:t>~</w:t>
            </w:r>
            <w:r>
              <w:rPr>
                <w:rFonts w:hint="eastAsia" w:eastAsia="微软雅黑"/>
                <w:sz w:val="18"/>
                <w:szCs w:val="18"/>
                <w:lang w:val="en-US" w:eastAsia="zh-CN"/>
              </w:rPr>
              <w:t>10</w:t>
            </w:r>
          </w:p>
        </w:tc>
        <w:tc>
          <w:tcPr>
            <w:tcW w:w="1368" w:type="dxa"/>
            <w:shd w:val="clear" w:color="auto" w:fill="auto"/>
            <w:vAlign w:val="center"/>
          </w:tcPr>
          <w:p w14:paraId="553F6E9D">
            <w:pPr>
              <w:spacing w:line="360" w:lineRule="auto"/>
              <w:jc w:val="center"/>
              <w:rPr>
                <w:rFonts w:hint="eastAsia" w:ascii="Times New Roman" w:hAnsi="Times New Roman" w:eastAsia="微软雅黑" w:cs="Times New Roman"/>
                <w:kern w:val="2"/>
                <w:sz w:val="18"/>
                <w:szCs w:val="18"/>
                <w:lang w:val="en-US" w:eastAsia="zh-CN" w:bidi="ar-SA"/>
              </w:rPr>
            </w:pPr>
            <w:r>
              <w:rPr>
                <w:rFonts w:hint="eastAsia"/>
                <w:sz w:val="18"/>
                <w:szCs w:val="18"/>
                <w:lang w:eastAsia="zh-CN"/>
              </w:rPr>
              <w:t>约</w:t>
            </w:r>
            <w:r>
              <w:rPr>
                <w:rFonts w:hint="eastAsia"/>
                <w:sz w:val="18"/>
                <w:szCs w:val="18"/>
                <w:lang w:val="en-US" w:eastAsia="zh-CN"/>
              </w:rPr>
              <w:t>2</w:t>
            </w:r>
          </w:p>
        </w:tc>
      </w:tr>
      <w:tr w14:paraId="149C9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7" w:type="dxa"/>
            <w:shd w:val="clear" w:color="auto" w:fill="auto"/>
            <w:vAlign w:val="center"/>
          </w:tcPr>
          <w:p w14:paraId="7D394632">
            <w:pPr>
              <w:spacing w:line="360" w:lineRule="auto"/>
              <w:jc w:val="center"/>
              <w:rPr>
                <w:rFonts w:hint="eastAsia" w:ascii="Times New Roman" w:hAnsi="Times New Roman" w:eastAsia="宋体" w:cs="Times New Roman"/>
                <w:kern w:val="2"/>
                <w:sz w:val="18"/>
                <w:szCs w:val="18"/>
                <w:lang w:val="en-US" w:eastAsia="zh-CN" w:bidi="ar-SA"/>
              </w:rPr>
            </w:pPr>
            <w:r>
              <w:rPr>
                <w:sz w:val="18"/>
                <w:szCs w:val="18"/>
              </w:rPr>
              <w:t>1.0</w:t>
            </w:r>
          </w:p>
        </w:tc>
        <w:tc>
          <w:tcPr>
            <w:tcW w:w="1367" w:type="dxa"/>
            <w:shd w:val="clear" w:color="auto" w:fill="auto"/>
            <w:vAlign w:val="center"/>
          </w:tcPr>
          <w:p w14:paraId="7A726273">
            <w:pPr>
              <w:spacing w:line="360" w:lineRule="auto"/>
              <w:jc w:val="center"/>
              <w:rPr>
                <w:rFonts w:ascii="Times New Roman" w:hAnsi="Times New Roman" w:eastAsia="宋体" w:cs="Times New Roman"/>
                <w:kern w:val="2"/>
                <w:sz w:val="18"/>
                <w:szCs w:val="18"/>
                <w:lang w:val="en-US" w:eastAsia="zh-CN" w:bidi="ar-SA"/>
              </w:rPr>
            </w:pPr>
            <w:r>
              <w:rPr>
                <w:sz w:val="18"/>
                <w:szCs w:val="18"/>
              </w:rPr>
              <w:t>30</w:t>
            </w:r>
          </w:p>
        </w:tc>
        <w:tc>
          <w:tcPr>
            <w:tcW w:w="1367" w:type="dxa"/>
            <w:shd w:val="clear" w:color="auto" w:fill="auto"/>
            <w:vAlign w:val="center"/>
          </w:tcPr>
          <w:p w14:paraId="7F1FD5E2">
            <w:pPr>
              <w:spacing w:line="360" w:lineRule="auto"/>
              <w:jc w:val="center"/>
              <w:rPr>
                <w:rFonts w:ascii="Times New Roman" w:hAnsi="Times New Roman" w:eastAsia="宋体" w:cs="Times New Roman"/>
                <w:kern w:val="2"/>
                <w:sz w:val="18"/>
                <w:szCs w:val="18"/>
                <w:lang w:val="en-US" w:eastAsia="zh-CN" w:bidi="ar-SA"/>
              </w:rPr>
            </w:pPr>
            <w:r>
              <w:rPr>
                <w:sz w:val="18"/>
                <w:szCs w:val="18"/>
              </w:rPr>
              <w:t>20</w:t>
            </w:r>
          </w:p>
        </w:tc>
        <w:tc>
          <w:tcPr>
            <w:tcW w:w="1367" w:type="dxa"/>
            <w:shd w:val="clear" w:color="auto" w:fill="auto"/>
            <w:vAlign w:val="center"/>
          </w:tcPr>
          <w:p w14:paraId="5D8ECD35">
            <w:pPr>
              <w:spacing w:line="360" w:lineRule="auto"/>
              <w:jc w:val="center"/>
              <w:rPr>
                <w:rFonts w:ascii="Times New Roman" w:hAnsi="Times New Roman" w:eastAsia="宋体" w:cs="Times New Roman"/>
                <w:kern w:val="2"/>
                <w:sz w:val="18"/>
                <w:szCs w:val="18"/>
                <w:lang w:val="en-US" w:eastAsia="zh-CN" w:bidi="ar-SA"/>
              </w:rPr>
            </w:pPr>
            <w:r>
              <w:rPr>
                <w:sz w:val="18"/>
                <w:szCs w:val="18"/>
              </w:rPr>
              <w:t>30</w:t>
            </w:r>
          </w:p>
        </w:tc>
        <w:tc>
          <w:tcPr>
            <w:tcW w:w="1367" w:type="dxa"/>
            <w:shd w:val="clear" w:color="auto" w:fill="auto"/>
            <w:vAlign w:val="center"/>
          </w:tcPr>
          <w:p w14:paraId="393ACA76">
            <w:pPr>
              <w:spacing w:line="360" w:lineRule="auto"/>
              <w:jc w:val="center"/>
              <w:rPr>
                <w:rFonts w:ascii="Times New Roman" w:hAnsi="Times New Roman" w:eastAsia="宋体" w:cs="Times New Roman"/>
                <w:kern w:val="2"/>
                <w:sz w:val="18"/>
                <w:szCs w:val="18"/>
                <w:lang w:val="en-US" w:eastAsia="zh-CN" w:bidi="ar-SA"/>
              </w:rPr>
            </w:pPr>
            <w:r>
              <w:rPr>
                <w:sz w:val="18"/>
                <w:szCs w:val="18"/>
              </w:rPr>
              <w:t>25</w:t>
            </w:r>
          </w:p>
        </w:tc>
        <w:tc>
          <w:tcPr>
            <w:tcW w:w="1367" w:type="dxa"/>
            <w:shd w:val="clear" w:color="auto" w:fill="auto"/>
            <w:vAlign w:val="center"/>
          </w:tcPr>
          <w:p w14:paraId="341DDE9D">
            <w:pPr>
              <w:spacing w:line="360" w:lineRule="auto"/>
              <w:jc w:val="center"/>
              <w:rPr>
                <w:rFonts w:ascii="Times New Roman" w:hAnsi="Times New Roman" w:eastAsia="宋体" w:cs="Times New Roman"/>
                <w:kern w:val="2"/>
                <w:sz w:val="18"/>
                <w:szCs w:val="18"/>
                <w:lang w:val="en-US" w:eastAsia="zh-CN" w:bidi="ar-SA"/>
              </w:rPr>
            </w:pPr>
            <w:r>
              <w:rPr>
                <w:sz w:val="18"/>
                <w:szCs w:val="18"/>
              </w:rPr>
              <w:t>10</w:t>
            </w:r>
            <w:r>
              <w:rPr>
                <w:rFonts w:eastAsia="微软雅黑"/>
                <w:sz w:val="18"/>
                <w:szCs w:val="18"/>
              </w:rPr>
              <w:t>~20</w:t>
            </w:r>
          </w:p>
        </w:tc>
        <w:tc>
          <w:tcPr>
            <w:tcW w:w="1368" w:type="dxa"/>
            <w:shd w:val="clear" w:color="auto" w:fill="auto"/>
            <w:vAlign w:val="center"/>
          </w:tcPr>
          <w:p w14:paraId="67F1E001">
            <w:pPr>
              <w:spacing w:line="360" w:lineRule="auto"/>
              <w:jc w:val="center"/>
              <w:rPr>
                <w:rFonts w:hint="eastAsia" w:ascii="Times New Roman" w:hAnsi="Times New Roman" w:eastAsia="宋体" w:cs="Times New Roman"/>
                <w:kern w:val="2"/>
                <w:sz w:val="18"/>
                <w:szCs w:val="18"/>
                <w:lang w:val="en-US" w:eastAsia="zh-CN" w:bidi="ar-SA"/>
              </w:rPr>
            </w:pPr>
            <w:r>
              <w:rPr>
                <w:rFonts w:hint="eastAsia"/>
                <w:sz w:val="18"/>
                <w:szCs w:val="18"/>
                <w:lang w:eastAsia="zh-CN"/>
              </w:rPr>
              <w:t>约16</w:t>
            </w:r>
          </w:p>
        </w:tc>
      </w:tr>
      <w:tr w14:paraId="2679A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7" w:type="dxa"/>
            <w:shd w:val="clear" w:color="auto" w:fill="auto"/>
            <w:vAlign w:val="center"/>
          </w:tcPr>
          <w:p w14:paraId="4FCD1F94">
            <w:pPr>
              <w:spacing w:line="360" w:lineRule="auto"/>
              <w:jc w:val="center"/>
              <w:rPr>
                <w:rFonts w:hint="eastAsia" w:ascii="Times New Roman" w:hAnsi="Times New Roman" w:eastAsia="宋体" w:cs="Times New Roman"/>
                <w:kern w:val="2"/>
                <w:sz w:val="18"/>
                <w:szCs w:val="18"/>
                <w:lang w:val="en-US" w:eastAsia="zh-CN" w:bidi="ar-SA"/>
              </w:rPr>
            </w:pPr>
            <w:r>
              <w:rPr>
                <w:sz w:val="18"/>
                <w:szCs w:val="18"/>
              </w:rPr>
              <w:t>2.8</w:t>
            </w:r>
          </w:p>
        </w:tc>
        <w:tc>
          <w:tcPr>
            <w:tcW w:w="1367" w:type="dxa"/>
            <w:shd w:val="clear" w:color="auto" w:fill="auto"/>
            <w:vAlign w:val="center"/>
          </w:tcPr>
          <w:p w14:paraId="02A1CB56">
            <w:pPr>
              <w:spacing w:line="360" w:lineRule="auto"/>
              <w:jc w:val="center"/>
              <w:rPr>
                <w:rFonts w:ascii="Times New Roman" w:hAnsi="Times New Roman" w:eastAsia="宋体" w:cs="Times New Roman"/>
                <w:kern w:val="2"/>
                <w:sz w:val="18"/>
                <w:szCs w:val="18"/>
                <w:lang w:val="en-US" w:eastAsia="zh-CN" w:bidi="ar-SA"/>
              </w:rPr>
            </w:pPr>
            <w:r>
              <w:rPr>
                <w:sz w:val="18"/>
                <w:szCs w:val="18"/>
              </w:rPr>
              <w:t>40</w:t>
            </w:r>
          </w:p>
        </w:tc>
        <w:tc>
          <w:tcPr>
            <w:tcW w:w="1367" w:type="dxa"/>
            <w:shd w:val="clear" w:color="auto" w:fill="auto"/>
            <w:vAlign w:val="center"/>
          </w:tcPr>
          <w:p w14:paraId="737CB176">
            <w:pPr>
              <w:spacing w:line="360" w:lineRule="auto"/>
              <w:jc w:val="center"/>
              <w:rPr>
                <w:rFonts w:ascii="Times New Roman" w:hAnsi="Times New Roman" w:eastAsia="宋体" w:cs="Times New Roman"/>
                <w:kern w:val="2"/>
                <w:sz w:val="18"/>
                <w:szCs w:val="18"/>
                <w:lang w:val="en-US" w:eastAsia="zh-CN" w:bidi="ar-SA"/>
              </w:rPr>
            </w:pPr>
            <w:r>
              <w:rPr>
                <w:sz w:val="18"/>
                <w:szCs w:val="18"/>
              </w:rPr>
              <w:t>25</w:t>
            </w:r>
          </w:p>
        </w:tc>
        <w:tc>
          <w:tcPr>
            <w:tcW w:w="1367" w:type="dxa"/>
            <w:shd w:val="clear" w:color="auto" w:fill="auto"/>
            <w:vAlign w:val="center"/>
          </w:tcPr>
          <w:p w14:paraId="40B10AA0">
            <w:pPr>
              <w:spacing w:line="360" w:lineRule="auto"/>
              <w:jc w:val="center"/>
              <w:rPr>
                <w:rFonts w:ascii="Times New Roman" w:hAnsi="Times New Roman" w:eastAsia="宋体" w:cs="Times New Roman"/>
                <w:kern w:val="2"/>
                <w:sz w:val="18"/>
                <w:szCs w:val="18"/>
                <w:lang w:val="en-US" w:eastAsia="zh-CN" w:bidi="ar-SA"/>
              </w:rPr>
            </w:pPr>
            <w:r>
              <w:rPr>
                <w:sz w:val="18"/>
                <w:szCs w:val="18"/>
              </w:rPr>
              <w:t>40</w:t>
            </w:r>
          </w:p>
        </w:tc>
        <w:tc>
          <w:tcPr>
            <w:tcW w:w="1367" w:type="dxa"/>
            <w:shd w:val="clear" w:color="auto" w:fill="auto"/>
            <w:vAlign w:val="center"/>
          </w:tcPr>
          <w:p w14:paraId="4EDB65F9">
            <w:pPr>
              <w:spacing w:line="360" w:lineRule="auto"/>
              <w:jc w:val="center"/>
              <w:rPr>
                <w:rFonts w:ascii="Times New Roman" w:hAnsi="Times New Roman" w:eastAsia="宋体" w:cs="Times New Roman"/>
                <w:kern w:val="2"/>
                <w:sz w:val="18"/>
                <w:szCs w:val="18"/>
                <w:lang w:val="en-US" w:eastAsia="zh-CN" w:bidi="ar-SA"/>
              </w:rPr>
            </w:pPr>
            <w:r>
              <w:rPr>
                <w:sz w:val="18"/>
                <w:szCs w:val="18"/>
              </w:rPr>
              <w:t>30</w:t>
            </w:r>
          </w:p>
        </w:tc>
        <w:tc>
          <w:tcPr>
            <w:tcW w:w="1367" w:type="dxa"/>
            <w:shd w:val="clear" w:color="auto" w:fill="auto"/>
            <w:vAlign w:val="center"/>
          </w:tcPr>
          <w:p w14:paraId="11C2D649">
            <w:pPr>
              <w:spacing w:line="360" w:lineRule="auto"/>
              <w:jc w:val="center"/>
              <w:rPr>
                <w:rFonts w:ascii="Times New Roman" w:hAnsi="Times New Roman" w:eastAsia="宋体" w:cs="Times New Roman"/>
                <w:kern w:val="2"/>
                <w:sz w:val="18"/>
                <w:szCs w:val="18"/>
                <w:lang w:val="en-US" w:eastAsia="zh-CN" w:bidi="ar-SA"/>
              </w:rPr>
            </w:pPr>
            <w:r>
              <w:rPr>
                <w:sz w:val="18"/>
                <w:szCs w:val="18"/>
              </w:rPr>
              <w:t>15</w:t>
            </w:r>
            <w:r>
              <w:rPr>
                <w:rFonts w:eastAsia="微软雅黑"/>
                <w:sz w:val="18"/>
                <w:szCs w:val="18"/>
              </w:rPr>
              <w:t>~25</w:t>
            </w:r>
          </w:p>
        </w:tc>
        <w:tc>
          <w:tcPr>
            <w:tcW w:w="1368" w:type="dxa"/>
            <w:shd w:val="clear" w:color="auto" w:fill="auto"/>
            <w:vAlign w:val="center"/>
          </w:tcPr>
          <w:p w14:paraId="7AC56C04">
            <w:pPr>
              <w:spacing w:line="360" w:lineRule="auto"/>
              <w:jc w:val="center"/>
              <w:rPr>
                <w:rFonts w:hint="eastAsia" w:ascii="Times New Roman" w:hAnsi="Times New Roman" w:eastAsia="宋体" w:cs="Times New Roman"/>
                <w:kern w:val="2"/>
                <w:sz w:val="18"/>
                <w:szCs w:val="18"/>
                <w:lang w:val="en-US" w:eastAsia="zh-CN" w:bidi="ar-SA"/>
              </w:rPr>
            </w:pPr>
            <w:r>
              <w:rPr>
                <w:rFonts w:hint="eastAsia"/>
                <w:sz w:val="18"/>
                <w:szCs w:val="18"/>
                <w:lang w:eastAsia="zh-CN"/>
              </w:rPr>
              <w:t>约35</w:t>
            </w:r>
          </w:p>
        </w:tc>
      </w:tr>
      <w:tr w14:paraId="3FD2F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7" w:type="dxa"/>
            <w:vAlign w:val="center"/>
          </w:tcPr>
          <w:p w14:paraId="13BDBA5F">
            <w:pPr>
              <w:spacing w:line="360" w:lineRule="auto"/>
              <w:jc w:val="center"/>
              <w:rPr>
                <w:rFonts w:hint="eastAsia" w:eastAsia="宋体"/>
                <w:sz w:val="18"/>
                <w:szCs w:val="18"/>
                <w:lang w:val="en-US" w:eastAsia="zh-CN"/>
              </w:rPr>
            </w:pPr>
            <w:r>
              <w:rPr>
                <w:sz w:val="18"/>
                <w:szCs w:val="18"/>
              </w:rPr>
              <w:t>5.0</w:t>
            </w:r>
          </w:p>
        </w:tc>
        <w:tc>
          <w:tcPr>
            <w:tcW w:w="1367" w:type="dxa"/>
            <w:vAlign w:val="center"/>
          </w:tcPr>
          <w:p w14:paraId="18C1E31D">
            <w:pPr>
              <w:spacing w:line="360" w:lineRule="auto"/>
              <w:jc w:val="center"/>
              <w:rPr>
                <w:sz w:val="18"/>
                <w:szCs w:val="18"/>
              </w:rPr>
            </w:pPr>
            <w:r>
              <w:rPr>
                <w:sz w:val="18"/>
                <w:szCs w:val="18"/>
              </w:rPr>
              <w:t>50</w:t>
            </w:r>
          </w:p>
        </w:tc>
        <w:tc>
          <w:tcPr>
            <w:tcW w:w="1367" w:type="dxa"/>
            <w:vAlign w:val="center"/>
          </w:tcPr>
          <w:p w14:paraId="4B80F9AF">
            <w:pPr>
              <w:spacing w:line="360" w:lineRule="auto"/>
              <w:jc w:val="center"/>
              <w:rPr>
                <w:sz w:val="18"/>
                <w:szCs w:val="18"/>
              </w:rPr>
            </w:pPr>
            <w:r>
              <w:rPr>
                <w:sz w:val="18"/>
                <w:szCs w:val="18"/>
              </w:rPr>
              <w:t>30</w:t>
            </w:r>
          </w:p>
        </w:tc>
        <w:tc>
          <w:tcPr>
            <w:tcW w:w="1367" w:type="dxa"/>
            <w:vAlign w:val="center"/>
          </w:tcPr>
          <w:p w14:paraId="67258987">
            <w:pPr>
              <w:spacing w:line="360" w:lineRule="auto"/>
              <w:jc w:val="center"/>
              <w:rPr>
                <w:sz w:val="18"/>
                <w:szCs w:val="18"/>
              </w:rPr>
            </w:pPr>
            <w:r>
              <w:rPr>
                <w:sz w:val="18"/>
                <w:szCs w:val="18"/>
              </w:rPr>
              <w:t>50</w:t>
            </w:r>
          </w:p>
        </w:tc>
        <w:tc>
          <w:tcPr>
            <w:tcW w:w="1367" w:type="dxa"/>
            <w:vAlign w:val="center"/>
          </w:tcPr>
          <w:p w14:paraId="72A707D7">
            <w:pPr>
              <w:spacing w:line="360" w:lineRule="auto"/>
              <w:jc w:val="center"/>
              <w:rPr>
                <w:sz w:val="18"/>
                <w:szCs w:val="18"/>
              </w:rPr>
            </w:pPr>
            <w:r>
              <w:rPr>
                <w:sz w:val="18"/>
                <w:szCs w:val="18"/>
              </w:rPr>
              <w:t>40</w:t>
            </w:r>
          </w:p>
        </w:tc>
        <w:tc>
          <w:tcPr>
            <w:tcW w:w="1367" w:type="dxa"/>
            <w:vAlign w:val="center"/>
          </w:tcPr>
          <w:p w14:paraId="6C6A04C1">
            <w:pPr>
              <w:spacing w:line="360" w:lineRule="auto"/>
              <w:jc w:val="center"/>
              <w:rPr>
                <w:sz w:val="18"/>
                <w:szCs w:val="18"/>
              </w:rPr>
            </w:pPr>
            <w:r>
              <w:rPr>
                <w:sz w:val="18"/>
                <w:szCs w:val="18"/>
              </w:rPr>
              <w:t>20</w:t>
            </w:r>
            <w:r>
              <w:rPr>
                <w:rFonts w:eastAsia="微软雅黑"/>
                <w:sz w:val="18"/>
                <w:szCs w:val="18"/>
              </w:rPr>
              <w:t>~</w:t>
            </w:r>
            <w:r>
              <w:rPr>
                <w:sz w:val="18"/>
                <w:szCs w:val="18"/>
              </w:rPr>
              <w:t>30</w:t>
            </w:r>
          </w:p>
        </w:tc>
        <w:tc>
          <w:tcPr>
            <w:tcW w:w="1368" w:type="dxa"/>
            <w:vAlign w:val="center"/>
          </w:tcPr>
          <w:p w14:paraId="454903F3">
            <w:pPr>
              <w:spacing w:line="360" w:lineRule="auto"/>
              <w:jc w:val="center"/>
              <w:rPr>
                <w:sz w:val="18"/>
                <w:szCs w:val="18"/>
              </w:rPr>
            </w:pPr>
            <w:r>
              <w:rPr>
                <w:rFonts w:hint="eastAsia"/>
                <w:sz w:val="18"/>
                <w:szCs w:val="18"/>
                <w:lang w:eastAsia="zh-CN"/>
              </w:rPr>
              <w:t>约</w:t>
            </w:r>
            <w:r>
              <w:rPr>
                <w:sz w:val="18"/>
                <w:szCs w:val="18"/>
              </w:rPr>
              <w:t>70</w:t>
            </w:r>
          </w:p>
        </w:tc>
      </w:tr>
    </w:tbl>
    <w:p w14:paraId="5611E42A">
      <w:pPr>
        <w:spacing w:line="360" w:lineRule="auto"/>
        <w:rPr>
          <w:rFonts w:ascii="黑体" w:hAnsi="黑体" w:eastAsia="黑体" w:cs="黑体"/>
          <w:color w:val="000000"/>
          <w:szCs w:val="21"/>
        </w:rPr>
      </w:pPr>
    </w:p>
    <w:p w14:paraId="724914F3">
      <w:pPr>
        <w:spacing w:line="360" w:lineRule="auto"/>
        <w:rPr>
          <w:rFonts w:ascii="宋体" w:hAnsi="宋体"/>
        </w:rPr>
      </w:pPr>
      <w:r>
        <w:rPr>
          <w:rFonts w:ascii="黑体" w:hAnsi="黑体" w:eastAsia="黑体" w:cs="黑体"/>
          <w:color w:val="000000"/>
          <w:szCs w:val="21"/>
        </w:rPr>
        <w:t>6.1.4</w:t>
      </w:r>
      <w:r>
        <w:rPr>
          <w:rFonts w:hint="eastAsia" w:ascii="宋体" w:hAnsi="宋体"/>
          <w:lang w:val="en-US" w:eastAsia="zh-CN"/>
        </w:rPr>
        <w:t xml:space="preserve">  </w:t>
      </w:r>
      <w:r>
        <w:rPr>
          <w:rFonts w:hint="eastAsia" w:ascii="宋体" w:hAnsi="宋体"/>
          <w:szCs w:val="21"/>
        </w:rPr>
        <w:t>磨矿板、磨矿锤</w:t>
      </w:r>
      <w:r>
        <w:rPr>
          <w:rFonts w:hint="eastAsia" w:ascii="宋体" w:hAnsi="宋体"/>
          <w:szCs w:val="21"/>
          <w:lang w:eastAsia="zh-CN"/>
        </w:rPr>
        <w:t>、</w:t>
      </w:r>
      <w:r>
        <w:rPr>
          <w:rFonts w:hint="eastAsia" w:ascii="宋体" w:hAnsi="宋体"/>
          <w:szCs w:val="21"/>
          <w:lang w:val="en-US" w:eastAsia="zh-CN"/>
        </w:rPr>
        <w:t>磨釜、研钵</w:t>
      </w:r>
      <w:r>
        <w:rPr>
          <w:rFonts w:hint="eastAsia" w:ascii="宋体" w:hAnsi="宋体"/>
          <w:szCs w:val="21"/>
        </w:rPr>
        <w:t>及防吸水耐酸胶皮(板)</w:t>
      </w:r>
      <w:r>
        <w:rPr>
          <w:rFonts w:hint="eastAsia" w:ascii="宋体" w:hAnsi="宋体"/>
        </w:rPr>
        <w:t>。</w:t>
      </w:r>
    </w:p>
    <w:p w14:paraId="59B7F491">
      <w:pPr>
        <w:spacing w:line="360" w:lineRule="auto"/>
        <w:rPr>
          <w:rFonts w:ascii="宋体" w:hAnsi="宋体"/>
        </w:rPr>
      </w:pPr>
      <w:r>
        <w:rPr>
          <w:rFonts w:ascii="黑体" w:hAnsi="黑体" w:eastAsia="黑体" w:cs="黑体"/>
          <w:color w:val="000000"/>
          <w:szCs w:val="21"/>
        </w:rPr>
        <w:t>6.1.5</w:t>
      </w:r>
      <w:r>
        <w:rPr>
          <w:rFonts w:hint="eastAsia" w:ascii="宋体" w:hAnsi="宋体"/>
          <w:lang w:val="en-US" w:eastAsia="zh-CN"/>
        </w:rPr>
        <w:t xml:space="preserve">  </w:t>
      </w:r>
      <w:r>
        <w:rPr>
          <w:rFonts w:hint="eastAsia" w:ascii="宋体" w:hAnsi="宋体"/>
          <w:szCs w:val="21"/>
        </w:rPr>
        <w:t>缩分板、分样板</w:t>
      </w:r>
      <w:r>
        <w:rPr>
          <w:rFonts w:hint="eastAsia" w:ascii="宋体" w:hAnsi="宋体"/>
        </w:rPr>
        <w:t>。</w:t>
      </w:r>
    </w:p>
    <w:p w14:paraId="3403CF7E">
      <w:pPr>
        <w:spacing w:line="360" w:lineRule="auto"/>
        <w:rPr>
          <w:rFonts w:ascii="宋体" w:hAnsi="宋体"/>
        </w:rPr>
      </w:pPr>
      <w:r>
        <w:rPr>
          <w:rFonts w:ascii="黑体" w:hAnsi="黑体" w:eastAsia="黑体" w:cs="黑体"/>
          <w:color w:val="000000"/>
          <w:szCs w:val="21"/>
        </w:rPr>
        <w:t>6.1.6</w:t>
      </w:r>
      <w:r>
        <w:rPr>
          <w:rFonts w:hint="eastAsia" w:ascii="宋体" w:hAnsi="宋体"/>
          <w:lang w:val="en-US" w:eastAsia="zh-CN"/>
        </w:rPr>
        <w:t xml:space="preserve">  </w:t>
      </w:r>
      <w:r>
        <w:rPr>
          <w:rFonts w:hint="eastAsia" w:ascii="宋体" w:hAnsi="宋体"/>
        </w:rPr>
        <w:t>标准筛</w:t>
      </w:r>
      <w:r>
        <w:rPr>
          <w:rFonts w:ascii="宋体" w:hAnsi="宋体"/>
        </w:rPr>
        <w:t>。</w:t>
      </w:r>
    </w:p>
    <w:p w14:paraId="24A49411">
      <w:pPr>
        <w:spacing w:line="360" w:lineRule="auto"/>
        <w:rPr>
          <w:rFonts w:ascii="宋体" w:hAnsi="宋体" w:cs="宋体"/>
          <w:color w:val="000000"/>
          <w:sz w:val="20"/>
          <w:szCs w:val="20"/>
        </w:rPr>
      </w:pPr>
      <w:r>
        <w:rPr>
          <w:rFonts w:ascii="黑体" w:hAnsi="黑体" w:eastAsia="黑体" w:cs="黑体"/>
          <w:color w:val="000000"/>
          <w:szCs w:val="21"/>
        </w:rPr>
        <w:t>6.1.</w:t>
      </w:r>
      <w:r>
        <w:rPr>
          <w:rFonts w:hint="eastAsia" w:ascii="黑体" w:hAnsi="黑体" w:eastAsia="黑体" w:cs="黑体"/>
          <w:color w:val="000000"/>
          <w:szCs w:val="21"/>
        </w:rPr>
        <w:t>7</w:t>
      </w:r>
      <w:r>
        <w:rPr>
          <w:rFonts w:hint="eastAsia" w:ascii="黑体" w:hAnsi="黑体" w:eastAsia="黑体" w:cs="黑体"/>
          <w:color w:val="000000"/>
          <w:szCs w:val="21"/>
          <w:lang w:val="en-US" w:eastAsia="zh-CN"/>
        </w:rPr>
        <w:t xml:space="preserve">  </w:t>
      </w:r>
      <w:r>
        <w:rPr>
          <w:rFonts w:hint="eastAsia" w:ascii="宋体" w:hAnsi="宋体" w:cs="宋体"/>
          <w:color w:val="000000"/>
          <w:szCs w:val="21"/>
        </w:rPr>
        <w:t>毛刷、样刀。</w:t>
      </w:r>
    </w:p>
    <w:p w14:paraId="6D83B488">
      <w:pPr>
        <w:spacing w:line="360" w:lineRule="auto"/>
        <w:rPr>
          <w:rFonts w:ascii="黑体" w:hAnsi="黑体" w:eastAsia="黑体" w:cs="黑体"/>
          <w:color w:val="000000"/>
          <w:szCs w:val="21"/>
        </w:rPr>
      </w:pPr>
      <w:r>
        <w:rPr>
          <w:rFonts w:ascii="黑体" w:hAnsi="黑体" w:eastAsia="黑体" w:cs="黑体"/>
          <w:color w:val="000000"/>
          <w:szCs w:val="21"/>
        </w:rPr>
        <w:t>6.1.</w:t>
      </w:r>
      <w:r>
        <w:rPr>
          <w:rFonts w:hint="eastAsia" w:ascii="黑体" w:hAnsi="黑体" w:eastAsia="黑体" w:cs="黑体"/>
          <w:color w:val="000000"/>
          <w:szCs w:val="21"/>
        </w:rPr>
        <w:t>8</w:t>
      </w:r>
      <w:r>
        <w:rPr>
          <w:rFonts w:hint="eastAsia" w:ascii="黑体" w:hAnsi="黑体" w:eastAsia="黑体" w:cs="黑体"/>
          <w:color w:val="000000"/>
          <w:szCs w:val="21"/>
          <w:lang w:val="en-US" w:eastAsia="zh-CN"/>
        </w:rPr>
        <w:t xml:space="preserve">  </w:t>
      </w:r>
      <w:r>
        <w:rPr>
          <w:rFonts w:hint="eastAsia" w:ascii="宋体" w:hAnsi="宋体" w:cs="宋体"/>
          <w:color w:val="000000"/>
          <w:szCs w:val="21"/>
        </w:rPr>
        <w:t>搪瓷(或不锈钢)平底干燥盘</w:t>
      </w:r>
      <w:r>
        <w:rPr>
          <w:rFonts w:hint="eastAsia" w:ascii="黑体" w:hAnsi="黑体" w:eastAsia="黑体" w:cs="黑体"/>
          <w:color w:val="000000"/>
          <w:szCs w:val="21"/>
        </w:rPr>
        <w:t>。</w:t>
      </w:r>
    </w:p>
    <w:p w14:paraId="7CE2A79A">
      <w:pPr>
        <w:spacing w:line="360" w:lineRule="auto"/>
        <w:rPr>
          <w:rFonts w:ascii="宋体" w:hAnsi="宋体" w:eastAsia="黑体"/>
        </w:rPr>
      </w:pPr>
      <w:r>
        <w:rPr>
          <w:rFonts w:ascii="黑体" w:hAnsi="黑体" w:eastAsia="黑体" w:cs="黑体"/>
          <w:color w:val="000000"/>
          <w:szCs w:val="21"/>
        </w:rPr>
        <w:t>6.1.</w:t>
      </w:r>
      <w:r>
        <w:rPr>
          <w:rFonts w:hint="eastAsia" w:ascii="黑体" w:hAnsi="黑体" w:eastAsia="黑体" w:cs="黑体"/>
          <w:color w:val="000000"/>
          <w:szCs w:val="21"/>
        </w:rPr>
        <w:t>9</w:t>
      </w:r>
      <w:r>
        <w:rPr>
          <w:rFonts w:hint="eastAsia" w:ascii="黑体" w:hAnsi="黑体" w:eastAsia="黑体" w:cs="黑体"/>
          <w:color w:val="000000"/>
          <w:szCs w:val="21"/>
          <w:lang w:val="en-US" w:eastAsia="zh-CN"/>
        </w:rPr>
        <w:t xml:space="preserve">  </w:t>
      </w:r>
      <w:r>
        <w:rPr>
          <w:rFonts w:hint="eastAsia" w:ascii="宋体" w:hAnsi="宋体" w:cs="宋体"/>
          <w:color w:val="000000"/>
          <w:szCs w:val="21"/>
        </w:rPr>
        <w:t>试样袋</w:t>
      </w:r>
      <w:r>
        <w:rPr>
          <w:rFonts w:hint="eastAsia" w:ascii="黑体" w:hAnsi="黑体" w:eastAsia="黑体" w:cs="黑体"/>
          <w:color w:val="000000"/>
          <w:szCs w:val="21"/>
        </w:rPr>
        <w:t>。</w:t>
      </w:r>
      <w:r>
        <w:rPr>
          <w:rFonts w:hint="eastAsia" w:ascii="黑体" w:hAnsi="黑体" w:eastAsia="黑体" w:cs="黑体"/>
          <w:color w:val="000000"/>
          <w:szCs w:val="21"/>
        </w:rPr>
        <w:tab/>
      </w:r>
    </w:p>
    <w:p w14:paraId="5C224315">
      <w:pPr>
        <w:spacing w:line="480" w:lineRule="auto"/>
        <w:outlineLvl w:val="1"/>
        <w:rPr>
          <w:rFonts w:ascii="黑体" w:hAnsi="黑体" w:eastAsia="黑体" w:cs="黑体"/>
          <w:color w:val="000000"/>
          <w:szCs w:val="21"/>
        </w:rPr>
      </w:pPr>
      <w:bookmarkStart w:id="176" w:name="_Toc18755"/>
      <w:bookmarkStart w:id="177" w:name="_Toc10061"/>
      <w:bookmarkStart w:id="178" w:name="_Toc17942"/>
      <w:bookmarkStart w:id="179" w:name="_Toc6661"/>
      <w:bookmarkStart w:id="180" w:name="_Toc4257"/>
      <w:bookmarkStart w:id="181" w:name="_Toc22531"/>
      <w:bookmarkStart w:id="182" w:name="_Toc10961"/>
      <w:r>
        <w:rPr>
          <w:rFonts w:ascii="黑体" w:hAnsi="黑体" w:eastAsia="黑体" w:cs="黑体"/>
          <w:color w:val="000000"/>
          <w:szCs w:val="21"/>
        </w:rPr>
        <w:t>6.2</w:t>
      </w:r>
      <w:r>
        <w:rPr>
          <w:rFonts w:hint="eastAsia" w:ascii="黑体" w:hAnsi="黑体" w:eastAsia="黑体" w:cs="黑体"/>
          <w:color w:val="000000"/>
          <w:szCs w:val="21"/>
          <w:lang w:val="en-US" w:eastAsia="zh-CN"/>
        </w:rPr>
        <w:t xml:space="preserve">  </w:t>
      </w:r>
      <w:r>
        <w:rPr>
          <w:rFonts w:hint="eastAsia" w:ascii="黑体" w:hAnsi="黑体" w:eastAsia="黑体" w:cs="黑体"/>
          <w:color w:val="000000"/>
          <w:szCs w:val="21"/>
        </w:rPr>
        <w:t>制样要求</w:t>
      </w:r>
      <w:bookmarkEnd w:id="176"/>
      <w:bookmarkEnd w:id="177"/>
      <w:bookmarkEnd w:id="178"/>
      <w:bookmarkEnd w:id="179"/>
      <w:bookmarkEnd w:id="180"/>
      <w:bookmarkEnd w:id="181"/>
      <w:bookmarkEnd w:id="182"/>
    </w:p>
    <w:p w14:paraId="36E7A5E3">
      <w:pPr>
        <w:spacing w:line="360" w:lineRule="auto"/>
        <w:rPr>
          <w:rFonts w:ascii="宋体" w:hAnsi="宋体"/>
          <w:color w:val="000000"/>
          <w:szCs w:val="21"/>
        </w:rPr>
      </w:pPr>
      <w:r>
        <w:rPr>
          <w:rFonts w:ascii="黑体" w:hAnsi="黑体" w:eastAsia="黑体" w:cs="黑体"/>
          <w:color w:val="000000"/>
          <w:szCs w:val="21"/>
        </w:rPr>
        <w:t>6.2.1</w:t>
      </w:r>
      <w:r>
        <w:rPr>
          <w:rFonts w:hint="eastAsia" w:ascii="宋体" w:hAnsi="宋体"/>
          <w:color w:val="000000"/>
          <w:szCs w:val="21"/>
          <w:lang w:val="en-US" w:eastAsia="zh-CN"/>
        </w:rPr>
        <w:t xml:space="preserve">  </w:t>
      </w:r>
      <w:r>
        <w:rPr>
          <w:rFonts w:hint="eastAsia" w:ascii="宋体" w:hAnsi="宋体"/>
          <w:szCs w:val="21"/>
          <w:lang w:eastAsia="zh-CN"/>
        </w:rPr>
        <w:t>制样过程中应防止试样的成分和水分</w:t>
      </w:r>
      <w:r>
        <w:rPr>
          <w:rFonts w:hint="eastAsia" w:ascii="宋体" w:hAnsi="宋体"/>
          <w:szCs w:val="21"/>
          <w:lang w:val="en-US" w:eastAsia="zh-CN"/>
        </w:rPr>
        <w:t>发生</w:t>
      </w:r>
      <w:r>
        <w:rPr>
          <w:rFonts w:hint="eastAsia" w:ascii="宋体" w:hAnsi="宋体"/>
          <w:szCs w:val="21"/>
          <w:lang w:eastAsia="zh-CN"/>
        </w:rPr>
        <w:t>变化</w:t>
      </w:r>
      <w:r>
        <w:rPr>
          <w:rFonts w:hint="eastAsia" w:ascii="宋体" w:hAnsi="宋体"/>
          <w:szCs w:val="21"/>
          <w:lang w:val="en-US" w:eastAsia="zh-CN"/>
        </w:rPr>
        <w:t>或受到</w:t>
      </w:r>
      <w:r>
        <w:rPr>
          <w:rFonts w:hint="eastAsia" w:ascii="宋体" w:hAnsi="宋体"/>
          <w:szCs w:val="21"/>
          <w:lang w:eastAsia="zh-CN"/>
        </w:rPr>
        <w:t>污染</w:t>
      </w:r>
      <w:r>
        <w:rPr>
          <w:rFonts w:ascii="宋体" w:hAnsi="宋体"/>
          <w:color w:val="000000"/>
          <w:szCs w:val="21"/>
        </w:rPr>
        <w:t>。</w:t>
      </w:r>
    </w:p>
    <w:p w14:paraId="01C37C2D">
      <w:pPr>
        <w:spacing w:line="360" w:lineRule="auto"/>
        <w:rPr>
          <w:rFonts w:ascii="宋体" w:hAnsi="宋体"/>
          <w:color w:val="000000"/>
          <w:szCs w:val="21"/>
        </w:rPr>
      </w:pPr>
      <w:r>
        <w:rPr>
          <w:rFonts w:ascii="黑体" w:hAnsi="黑体" w:eastAsia="黑体" w:cs="黑体"/>
          <w:color w:val="000000"/>
          <w:szCs w:val="21"/>
        </w:rPr>
        <w:t>6.2.2</w:t>
      </w:r>
      <w:r>
        <w:rPr>
          <w:rFonts w:hint="eastAsia" w:ascii="宋体" w:hAnsi="宋体"/>
          <w:color w:val="000000"/>
          <w:szCs w:val="21"/>
          <w:lang w:val="en-US" w:eastAsia="zh-CN"/>
        </w:rPr>
        <w:t xml:space="preserve">  </w:t>
      </w:r>
      <w:r>
        <w:rPr>
          <w:rFonts w:hint="eastAsia" w:ascii="宋体" w:hAnsi="宋体"/>
          <w:color w:val="000000"/>
          <w:szCs w:val="21"/>
        </w:rPr>
        <w:t>制备水分试样时，应保证试样中的水分不发生变化</w:t>
      </w:r>
      <w:r>
        <w:rPr>
          <w:rFonts w:ascii="宋体" w:hAnsi="宋体"/>
          <w:color w:val="000000"/>
          <w:szCs w:val="21"/>
        </w:rPr>
        <w:t>。</w:t>
      </w:r>
    </w:p>
    <w:p w14:paraId="52710D87">
      <w:pPr>
        <w:spacing w:line="360" w:lineRule="auto"/>
        <w:rPr>
          <w:rFonts w:ascii="宋体" w:hAnsi="宋体"/>
          <w:szCs w:val="21"/>
        </w:rPr>
      </w:pPr>
      <w:r>
        <w:rPr>
          <w:rFonts w:ascii="黑体" w:hAnsi="黑体" w:eastAsia="黑体" w:cs="黑体"/>
          <w:color w:val="000000"/>
          <w:szCs w:val="21"/>
        </w:rPr>
        <w:t>6.2.3</w:t>
      </w:r>
      <w:r>
        <w:rPr>
          <w:rFonts w:hint="eastAsia" w:ascii="宋体" w:hAnsi="宋体"/>
          <w:color w:val="000000"/>
          <w:szCs w:val="21"/>
          <w:lang w:val="en-US" w:eastAsia="zh-CN"/>
        </w:rPr>
        <w:t xml:space="preserve">  </w:t>
      </w:r>
      <w:r>
        <w:rPr>
          <w:rFonts w:hint="eastAsia" w:ascii="宋体" w:hAnsi="宋体"/>
          <w:color w:val="000000"/>
          <w:szCs w:val="21"/>
        </w:rPr>
        <w:t>当试样过湿粘难于制备成分试样</w:t>
      </w:r>
      <w:r>
        <w:rPr>
          <w:rFonts w:hint="default" w:ascii="Times New Roman" w:hAnsi="Times New Roman"/>
          <w:color w:val="000000"/>
          <w:szCs w:val="21"/>
        </w:rPr>
        <w:t>时，</w:t>
      </w:r>
      <w:r>
        <w:rPr>
          <w:rFonts w:hint="eastAsia"/>
          <w:color w:val="000000"/>
          <w:szCs w:val="21"/>
          <w:lang w:val="en-US" w:eastAsia="zh-CN"/>
        </w:rPr>
        <w:t>应</w:t>
      </w:r>
      <w:r>
        <w:rPr>
          <w:color w:val="000000"/>
          <w:szCs w:val="21"/>
        </w:rPr>
        <w:t>在不高</w:t>
      </w:r>
      <w:r>
        <w:rPr>
          <w:rFonts w:hint="default" w:ascii="Times New Roman" w:hAnsi="Times New Roman" w:cs="Times New Roman"/>
          <w:color w:val="000000"/>
          <w:szCs w:val="21"/>
        </w:rPr>
        <w:t>于105±5℃的恒温鼓风干燥箱中或空气中进行预干燥至制样不发生困难为止。</w:t>
      </w:r>
      <w:r>
        <w:rPr>
          <w:rFonts w:hint="default" w:ascii="Times New Roman" w:hAnsi="Times New Roman" w:cs="Times New Roman"/>
          <w:szCs w:val="21"/>
        </w:rPr>
        <w:t>如需对汞等挥发性元素进行分析时，则应在不超过60℃的温</w:t>
      </w:r>
      <w:r>
        <w:rPr>
          <w:szCs w:val="21"/>
        </w:rPr>
        <w:t>度下干燥</w:t>
      </w:r>
      <w:r>
        <w:rPr>
          <w:rFonts w:ascii="宋体" w:hAnsi="宋体"/>
          <w:szCs w:val="21"/>
        </w:rPr>
        <w:t>。</w:t>
      </w:r>
    </w:p>
    <w:p w14:paraId="501BEEB6">
      <w:pPr>
        <w:spacing w:line="360" w:lineRule="auto"/>
        <w:rPr>
          <w:rFonts w:ascii="宋体" w:hAnsi="宋体"/>
          <w:color w:val="000000"/>
          <w:szCs w:val="21"/>
        </w:rPr>
      </w:pPr>
      <w:r>
        <w:rPr>
          <w:rFonts w:ascii="黑体" w:hAnsi="黑体" w:eastAsia="黑体" w:cs="黑体"/>
          <w:color w:val="000000"/>
          <w:szCs w:val="21"/>
        </w:rPr>
        <w:t>6.2.4</w:t>
      </w:r>
      <w:r>
        <w:rPr>
          <w:rFonts w:hint="eastAsia" w:ascii="宋体" w:hAnsi="宋体"/>
          <w:color w:val="000000"/>
          <w:szCs w:val="21"/>
          <w:lang w:val="en-US" w:eastAsia="zh-CN"/>
        </w:rPr>
        <w:t xml:space="preserve">  </w:t>
      </w:r>
      <w:r>
        <w:rPr>
          <w:rFonts w:hint="eastAsia" w:ascii="宋体" w:hAnsi="宋体"/>
          <w:color w:val="000000"/>
          <w:szCs w:val="21"/>
        </w:rPr>
        <w:t>制样后设备中不能残留试样</w:t>
      </w:r>
      <w:r>
        <w:rPr>
          <w:rFonts w:ascii="宋体" w:hAnsi="宋体"/>
          <w:color w:val="000000"/>
          <w:szCs w:val="21"/>
        </w:rPr>
        <w:t>。</w:t>
      </w:r>
    </w:p>
    <w:p w14:paraId="3327C538">
      <w:pPr>
        <w:spacing w:line="360" w:lineRule="auto"/>
        <w:rPr>
          <w:rFonts w:ascii="宋体" w:hAnsi="宋体"/>
          <w:color w:val="000000"/>
          <w:szCs w:val="21"/>
        </w:rPr>
      </w:pPr>
      <w:r>
        <w:rPr>
          <w:rFonts w:ascii="黑体" w:hAnsi="黑体" w:eastAsia="黑体" w:cs="黑体"/>
          <w:color w:val="000000"/>
          <w:szCs w:val="21"/>
        </w:rPr>
        <w:t>6.2.5</w:t>
      </w:r>
      <w:r>
        <w:rPr>
          <w:rFonts w:hint="eastAsia" w:ascii="宋体" w:hAnsi="宋体" w:cs="黑体"/>
          <w:color w:val="000000"/>
          <w:szCs w:val="21"/>
          <w:lang w:val="en-US" w:eastAsia="zh-CN"/>
        </w:rPr>
        <w:t xml:space="preserve">  </w:t>
      </w:r>
      <w:r>
        <w:rPr>
          <w:rFonts w:hint="eastAsia" w:ascii="宋体" w:hAnsi="宋体"/>
          <w:color w:val="000000"/>
          <w:szCs w:val="21"/>
        </w:rPr>
        <w:t>试样应充分混匀，以减少缩分误差</w:t>
      </w:r>
      <w:r>
        <w:rPr>
          <w:rFonts w:ascii="宋体" w:hAnsi="宋体"/>
          <w:color w:val="000000"/>
          <w:szCs w:val="21"/>
        </w:rPr>
        <w:t>。</w:t>
      </w:r>
    </w:p>
    <w:p w14:paraId="48220658">
      <w:pPr>
        <w:spacing w:line="360" w:lineRule="auto"/>
        <w:rPr>
          <w:rFonts w:ascii="宋体" w:hAnsi="宋体"/>
          <w:color w:val="000000"/>
          <w:szCs w:val="21"/>
        </w:rPr>
      </w:pPr>
      <w:r>
        <w:rPr>
          <w:rFonts w:ascii="黑体" w:hAnsi="黑体" w:eastAsia="黑体" w:cs="黑体"/>
          <w:color w:val="000000"/>
          <w:szCs w:val="21"/>
        </w:rPr>
        <w:t>6.2.</w:t>
      </w:r>
      <w:r>
        <w:rPr>
          <w:rFonts w:hint="eastAsia" w:ascii="黑体" w:hAnsi="黑体" w:eastAsia="黑体" w:cs="黑体"/>
          <w:color w:val="000000"/>
          <w:szCs w:val="21"/>
        </w:rPr>
        <w:t>6</w:t>
      </w:r>
      <w:r>
        <w:rPr>
          <w:rFonts w:hint="eastAsia" w:ascii="黑体" w:hAnsi="黑体" w:eastAsia="黑体" w:cs="黑体"/>
          <w:color w:val="000000"/>
          <w:szCs w:val="21"/>
          <w:lang w:val="en-US" w:eastAsia="zh-CN"/>
        </w:rPr>
        <w:t xml:space="preserve">  </w:t>
      </w:r>
      <w:r>
        <w:rPr>
          <w:rFonts w:hint="eastAsia" w:ascii="宋体" w:hAnsi="宋体"/>
          <w:color w:val="000000"/>
          <w:szCs w:val="21"/>
        </w:rPr>
        <w:t>按照本</w:t>
      </w:r>
      <w:r>
        <w:rPr>
          <w:rFonts w:hint="eastAsia" w:ascii="宋体" w:hAnsi="宋体"/>
          <w:color w:val="000000"/>
          <w:szCs w:val="21"/>
          <w:lang w:val="en-US" w:eastAsia="zh-CN"/>
        </w:rPr>
        <w:t>文件</w:t>
      </w:r>
      <w:r>
        <w:rPr>
          <w:rFonts w:hint="eastAsia" w:ascii="宋体" w:hAnsi="宋体"/>
          <w:color w:val="000000"/>
          <w:szCs w:val="21"/>
        </w:rPr>
        <w:t>的规定制样时，应根</w:t>
      </w:r>
      <w:r>
        <w:rPr>
          <w:color w:val="000000"/>
          <w:szCs w:val="21"/>
        </w:rPr>
        <w:t>据需</w:t>
      </w:r>
      <w:r>
        <w:rPr>
          <w:rFonts w:hint="eastAsia" w:ascii="宋体" w:hAnsi="宋体" w:cs="宋体"/>
          <w:color w:val="000000"/>
          <w:szCs w:val="21"/>
        </w:rPr>
        <w:t>要按附录B进</w:t>
      </w:r>
      <w:r>
        <w:rPr>
          <w:color w:val="000000"/>
          <w:szCs w:val="21"/>
        </w:rPr>
        <w:t>行精密度校核试</w:t>
      </w:r>
      <w:r>
        <w:rPr>
          <w:rFonts w:hint="eastAsia" w:ascii="宋体" w:hAnsi="宋体"/>
          <w:color w:val="000000"/>
          <w:szCs w:val="21"/>
        </w:rPr>
        <w:t>验。</w:t>
      </w:r>
    </w:p>
    <w:p w14:paraId="2F1A653B">
      <w:pPr>
        <w:spacing w:line="360" w:lineRule="auto"/>
        <w:rPr>
          <w:rFonts w:ascii="黑体" w:hAnsi="黑体" w:eastAsia="黑体" w:cs="黑体"/>
          <w:color w:val="000000"/>
          <w:szCs w:val="21"/>
        </w:rPr>
      </w:pPr>
      <w:r>
        <w:rPr>
          <w:rFonts w:ascii="黑体" w:hAnsi="黑体" w:eastAsia="黑体" w:cs="黑体"/>
          <w:color w:val="000000"/>
          <w:szCs w:val="21"/>
        </w:rPr>
        <w:t>6.2.</w:t>
      </w:r>
      <w:r>
        <w:rPr>
          <w:rFonts w:hint="eastAsia" w:ascii="黑体" w:hAnsi="黑体" w:eastAsia="黑体" w:cs="黑体"/>
          <w:color w:val="000000"/>
          <w:szCs w:val="21"/>
        </w:rPr>
        <w:t>7</w:t>
      </w:r>
      <w:r>
        <w:rPr>
          <w:rFonts w:hint="eastAsia" w:ascii="黑体" w:hAnsi="黑体" w:eastAsia="黑体" w:cs="黑体"/>
          <w:color w:val="000000"/>
          <w:szCs w:val="21"/>
          <w:lang w:val="en-US" w:eastAsia="zh-CN"/>
        </w:rPr>
        <w:t xml:space="preserve">  </w:t>
      </w:r>
      <w:r>
        <w:rPr>
          <w:rFonts w:hint="eastAsia" w:ascii="宋体" w:hAnsi="宋体" w:cs="宋体"/>
          <w:color w:val="000000"/>
          <w:szCs w:val="21"/>
        </w:rPr>
        <w:t>对于易氧化的硫化精矿，研磨时应避免过热而引起成分的变化</w:t>
      </w:r>
      <w:r>
        <w:rPr>
          <w:rFonts w:hint="eastAsia" w:ascii="黑体" w:hAnsi="黑体" w:eastAsia="黑体" w:cs="黑体"/>
          <w:color w:val="000000"/>
          <w:szCs w:val="21"/>
        </w:rPr>
        <w:t>。</w:t>
      </w:r>
    </w:p>
    <w:p w14:paraId="0C021659">
      <w:pPr>
        <w:spacing w:line="480" w:lineRule="auto"/>
        <w:outlineLvl w:val="1"/>
        <w:rPr>
          <w:rFonts w:ascii="黑体" w:hAnsi="黑体" w:eastAsia="黑体" w:cs="黑体"/>
          <w:szCs w:val="21"/>
        </w:rPr>
      </w:pPr>
      <w:bookmarkStart w:id="183" w:name="_Toc21423"/>
      <w:bookmarkStart w:id="184" w:name="_Toc5249"/>
      <w:bookmarkStart w:id="185" w:name="_Toc11651"/>
      <w:bookmarkStart w:id="186" w:name="_Toc18536"/>
      <w:bookmarkStart w:id="187" w:name="_Toc1335"/>
      <w:bookmarkStart w:id="188" w:name="_Toc29122"/>
      <w:bookmarkStart w:id="189" w:name="_Toc26198"/>
      <w:r>
        <w:rPr>
          <w:rFonts w:ascii="黑体" w:hAnsi="黑体" w:eastAsia="黑体" w:cs="黑体"/>
          <w:szCs w:val="21"/>
        </w:rPr>
        <w:t>6</w:t>
      </w:r>
      <w:r>
        <w:rPr>
          <w:rFonts w:hint="eastAsia" w:ascii="黑体" w:hAnsi="黑体" w:eastAsia="黑体" w:cs="黑体"/>
          <w:szCs w:val="21"/>
        </w:rPr>
        <w:t>.3</w:t>
      </w:r>
      <w:r>
        <w:rPr>
          <w:rFonts w:hint="eastAsia" w:ascii="黑体" w:hAnsi="黑体" w:eastAsia="黑体" w:cs="黑体"/>
          <w:szCs w:val="21"/>
          <w:lang w:val="en-US" w:eastAsia="zh-CN"/>
        </w:rPr>
        <w:t xml:space="preserve">  </w:t>
      </w:r>
      <w:r>
        <w:rPr>
          <w:rFonts w:hint="eastAsia" w:ascii="黑体" w:hAnsi="黑体" w:eastAsia="黑体" w:cs="黑体"/>
          <w:szCs w:val="21"/>
        </w:rPr>
        <w:t>制样程序</w:t>
      </w:r>
      <w:bookmarkEnd w:id="183"/>
      <w:bookmarkEnd w:id="184"/>
      <w:bookmarkEnd w:id="185"/>
      <w:bookmarkEnd w:id="186"/>
      <w:bookmarkEnd w:id="187"/>
      <w:bookmarkEnd w:id="188"/>
      <w:bookmarkEnd w:id="189"/>
    </w:p>
    <w:p w14:paraId="1FD9D659">
      <w:pPr>
        <w:spacing w:line="360" w:lineRule="auto"/>
        <w:rPr>
          <w:rFonts w:ascii="宋体" w:hAnsi="宋体"/>
          <w:szCs w:val="21"/>
        </w:rPr>
      </w:pPr>
      <w:r>
        <w:rPr>
          <w:rFonts w:ascii="黑体" w:hAnsi="黑体" w:eastAsia="黑体" w:cs="黑体"/>
          <w:color w:val="000000"/>
          <w:szCs w:val="21"/>
        </w:rPr>
        <w:t>6.</w:t>
      </w:r>
      <w:r>
        <w:rPr>
          <w:rFonts w:hint="eastAsia" w:ascii="黑体" w:hAnsi="黑体" w:eastAsia="黑体" w:cs="黑体"/>
          <w:color w:val="000000"/>
          <w:szCs w:val="21"/>
        </w:rPr>
        <w:t>3</w:t>
      </w:r>
      <w:r>
        <w:rPr>
          <w:rFonts w:ascii="黑体" w:hAnsi="黑体" w:eastAsia="黑体" w:cs="黑体"/>
          <w:color w:val="000000"/>
          <w:szCs w:val="21"/>
        </w:rPr>
        <w:t>.</w:t>
      </w:r>
      <w:r>
        <w:rPr>
          <w:rFonts w:hint="eastAsia" w:ascii="黑体" w:hAnsi="黑体" w:eastAsia="黑体" w:cs="黑体"/>
          <w:color w:val="000000"/>
          <w:szCs w:val="21"/>
        </w:rPr>
        <w:t>1</w:t>
      </w:r>
      <w:r>
        <w:rPr>
          <w:rFonts w:hint="eastAsia" w:ascii="黑体" w:hAnsi="黑体" w:eastAsia="黑体" w:cs="黑体"/>
          <w:color w:val="000000"/>
          <w:szCs w:val="21"/>
          <w:lang w:val="en-US" w:eastAsia="zh-CN"/>
        </w:rPr>
        <w:t xml:space="preserve">  </w:t>
      </w:r>
      <w:r>
        <w:rPr>
          <w:rFonts w:hint="eastAsia" w:ascii="宋体" w:hAnsi="宋体"/>
          <w:szCs w:val="21"/>
        </w:rPr>
        <w:t>选择每一阶段的缩分方法，但水分试样的制备应采用份样缩分法</w:t>
      </w:r>
      <w:r>
        <w:rPr>
          <w:rFonts w:ascii="宋体" w:hAnsi="宋体"/>
          <w:szCs w:val="21"/>
        </w:rPr>
        <w:t>。</w:t>
      </w:r>
    </w:p>
    <w:p w14:paraId="442540A0">
      <w:pPr>
        <w:spacing w:line="360" w:lineRule="auto"/>
        <w:rPr>
          <w:rFonts w:hint="eastAsia" w:ascii="宋体" w:hAnsi="宋体" w:cs="宋体"/>
          <w:color w:val="000000"/>
          <w:szCs w:val="21"/>
        </w:rPr>
      </w:pPr>
      <w:r>
        <w:rPr>
          <w:rFonts w:ascii="黑体" w:hAnsi="黑体" w:eastAsia="黑体" w:cs="黑体"/>
          <w:color w:val="000000"/>
          <w:szCs w:val="21"/>
        </w:rPr>
        <w:t>6.</w:t>
      </w:r>
      <w:r>
        <w:rPr>
          <w:rFonts w:hint="eastAsia" w:ascii="黑体" w:hAnsi="黑体" w:eastAsia="黑体" w:cs="黑体"/>
          <w:color w:val="000000"/>
          <w:szCs w:val="21"/>
        </w:rPr>
        <w:t>3</w:t>
      </w:r>
      <w:r>
        <w:rPr>
          <w:rFonts w:ascii="黑体" w:hAnsi="黑体" w:eastAsia="黑体" w:cs="黑体"/>
          <w:color w:val="000000"/>
          <w:szCs w:val="21"/>
        </w:rPr>
        <w:t>.</w:t>
      </w:r>
      <w:r>
        <w:rPr>
          <w:rFonts w:hint="eastAsia" w:ascii="黑体" w:hAnsi="黑体" w:eastAsia="黑体" w:cs="黑体"/>
          <w:color w:val="000000"/>
          <w:szCs w:val="21"/>
        </w:rPr>
        <w:t>2</w:t>
      </w:r>
      <w:r>
        <w:rPr>
          <w:rFonts w:hint="eastAsia" w:ascii="黑体" w:hAnsi="黑体" w:eastAsia="黑体" w:cs="黑体"/>
          <w:color w:val="000000"/>
          <w:szCs w:val="21"/>
          <w:lang w:val="en-US" w:eastAsia="zh-CN"/>
        </w:rPr>
        <w:t xml:space="preserve">  </w:t>
      </w:r>
      <w:r>
        <w:rPr>
          <w:rFonts w:hint="eastAsia" w:ascii="宋体" w:hAnsi="宋体" w:cs="宋体"/>
          <w:color w:val="000000"/>
          <w:szCs w:val="21"/>
        </w:rPr>
        <w:t>如果试样不易氧化，而烘干后的水分测定试样又具有充分的代表性，可</w:t>
      </w:r>
      <w:r>
        <w:rPr>
          <w:rFonts w:hint="eastAsia" w:ascii="宋体" w:hAnsi="宋体" w:cs="宋体"/>
          <w:color w:val="000000"/>
          <w:szCs w:val="21"/>
          <w:lang w:val="en-US" w:eastAsia="zh-CN"/>
        </w:rPr>
        <w:t>选择水分测定后的样品继续制备成分样品</w:t>
      </w:r>
      <w:r>
        <w:rPr>
          <w:rFonts w:hint="eastAsia" w:ascii="宋体" w:hAnsi="宋体" w:cs="宋体"/>
          <w:color w:val="000000"/>
          <w:szCs w:val="21"/>
        </w:rPr>
        <w:t>。</w:t>
      </w:r>
    </w:p>
    <w:p w14:paraId="54FDDFE9">
      <w:pPr>
        <w:spacing w:line="360" w:lineRule="auto"/>
        <w:rPr>
          <w:rFonts w:hint="default" w:ascii="宋体" w:hAnsi="宋体" w:cs="宋体"/>
          <w:color w:val="000000"/>
          <w:szCs w:val="21"/>
          <w:lang w:val="en-US" w:eastAsia="zh-CN"/>
        </w:rPr>
      </w:pPr>
      <w:r>
        <w:rPr>
          <w:rFonts w:hint="eastAsia" w:ascii="宋体" w:hAnsi="宋体" w:cs="宋体"/>
          <w:color w:val="000000"/>
          <w:szCs w:val="21"/>
        </w:rPr>
        <w:t>6.3.</w:t>
      </w:r>
      <w:r>
        <w:rPr>
          <w:rFonts w:hint="eastAsia" w:ascii="宋体" w:hAnsi="宋体" w:cs="宋体"/>
          <w:color w:val="000000"/>
          <w:szCs w:val="21"/>
          <w:lang w:val="en-US" w:eastAsia="zh-CN"/>
        </w:rPr>
        <w:t>3  按图6-8选择合适的制样流程，其中过筛过程铜、铅、锌精矿使用150目标准筛，镍、锑精矿使用100目标准筛</w:t>
      </w:r>
    </w:p>
    <w:p w14:paraId="79325D4E">
      <w:pPr>
        <w:jc w:val="center"/>
      </w:pPr>
    </w:p>
    <w:p w14:paraId="503B6871">
      <w:pPr>
        <w:jc w:val="both"/>
        <w:rPr>
          <w:rFonts w:hint="default" w:ascii="黑体" w:hAnsi="黑体" w:eastAsia="黑体" w:cs="黑体"/>
          <w:lang w:val="en-US"/>
        </w:rPr>
      </w:pPr>
      <w:r>
        <w:rPr>
          <w:rFonts w:hint="eastAsia" w:eastAsia="宋体"/>
          <w:lang w:eastAsia="zh-CN"/>
        </w:rPr>
        <w:drawing>
          <wp:inline distT="0" distB="0" distL="114300" distR="114300">
            <wp:extent cx="6079490" cy="7236460"/>
            <wp:effectExtent l="0" t="0" r="8890" b="6985"/>
            <wp:docPr id="33" name="F360BE8B-6686-4F3D-AEAF-501FE73E4058-2" descr="C:/Users/贾俊骐/AppData/Local/Temp/绘图3(3).png绘图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F360BE8B-6686-4F3D-AEAF-501FE73E4058-2" descr="C:/Users/贾俊骐/AppData/Local/Temp/绘图3(3).png绘图3(3)"/>
                    <pic:cNvPicPr>
                      <a:picLocks noChangeAspect="1"/>
                    </pic:cNvPicPr>
                  </pic:nvPicPr>
                  <pic:blipFill>
                    <a:blip r:embed="rId49"/>
                    <a:stretch>
                      <a:fillRect/>
                    </a:stretch>
                  </pic:blipFill>
                  <pic:spPr>
                    <a:xfrm>
                      <a:off x="0" y="0"/>
                      <a:ext cx="6079490" cy="7236460"/>
                    </a:xfrm>
                    <a:prstGeom prst="rect">
                      <a:avLst/>
                    </a:prstGeom>
                  </pic:spPr>
                </pic:pic>
              </a:graphicData>
            </a:graphic>
          </wp:inline>
        </w:drawing>
      </w:r>
      <w:r>
        <w:rPr>
          <w:rFonts w:hint="eastAsia" w:ascii="黑体" w:hAnsi="黑体" w:eastAsia="黑体" w:cs="黑体"/>
        </w:rPr>
        <w:t>图</w:t>
      </w:r>
      <w:r>
        <w:rPr>
          <w:rFonts w:hint="eastAsia" w:ascii="黑体" w:hAnsi="黑体" w:eastAsia="黑体" w:cs="黑体"/>
          <w:lang w:val="en-US" w:eastAsia="zh-CN"/>
        </w:rPr>
        <w:t>6制样流程一</w:t>
      </w:r>
    </w:p>
    <w:p w14:paraId="1CE60A98">
      <w:pPr>
        <w:jc w:val="center"/>
        <w:rPr>
          <w:rFonts w:ascii="宋体" w:hAnsi="宋体" w:cs="宋体"/>
          <w:color w:val="000000"/>
          <w:szCs w:val="21"/>
        </w:rPr>
      </w:pPr>
      <w:r>
        <w:rPr>
          <w:rFonts w:hint="eastAsia" w:ascii="宋体" w:hAnsi="宋体" w:cs="宋体"/>
          <w:color w:val="000000"/>
          <w:szCs w:val="21"/>
        </w:rPr>
        <w:br w:type="page"/>
      </w:r>
    </w:p>
    <w:p w14:paraId="17135FF9">
      <w:pPr>
        <w:jc w:val="center"/>
      </w:pPr>
      <w:r>
        <w:rPr>
          <w:rFonts w:hint="eastAsia" w:eastAsia="宋体"/>
          <w:lang w:eastAsia="zh-CN"/>
        </w:rPr>
        <w:drawing>
          <wp:inline distT="0" distB="0" distL="114300" distR="114300">
            <wp:extent cx="6205855" cy="7595235"/>
            <wp:effectExtent l="0" t="0" r="1270" b="4445"/>
            <wp:docPr id="35" name="F360BE8B-6686-4F3D-AEAF-501FE73E4058-3" descr="C:/Users/贾俊骐/AppData/Local/Temp/绘图3(4).png绘图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F360BE8B-6686-4F3D-AEAF-501FE73E4058-3" descr="C:/Users/贾俊骐/AppData/Local/Temp/绘图3(4).png绘图3(4)"/>
                    <pic:cNvPicPr>
                      <a:picLocks noChangeAspect="1"/>
                    </pic:cNvPicPr>
                  </pic:nvPicPr>
                  <pic:blipFill>
                    <a:blip r:embed="rId50"/>
                    <a:stretch>
                      <a:fillRect/>
                    </a:stretch>
                  </pic:blipFill>
                  <pic:spPr>
                    <a:xfrm>
                      <a:off x="0" y="0"/>
                      <a:ext cx="6205855" cy="7595235"/>
                    </a:xfrm>
                    <a:prstGeom prst="rect">
                      <a:avLst/>
                    </a:prstGeom>
                  </pic:spPr>
                </pic:pic>
              </a:graphicData>
            </a:graphic>
          </wp:inline>
        </w:drawing>
      </w:r>
    </w:p>
    <w:p w14:paraId="744DFCDD">
      <w:pPr>
        <w:jc w:val="center"/>
        <w:rPr>
          <w:rFonts w:hint="eastAsia" w:ascii="黑体" w:hAnsi="黑体" w:eastAsia="黑体" w:cs="黑体"/>
          <w:lang w:val="en-US" w:eastAsia="zh-CN"/>
        </w:rPr>
      </w:pPr>
      <w:r>
        <w:rPr>
          <w:rFonts w:hint="eastAsia" w:ascii="黑体" w:hAnsi="黑体" w:eastAsia="黑体" w:cs="黑体"/>
        </w:rPr>
        <w:t>图</w:t>
      </w:r>
      <w:r>
        <w:rPr>
          <w:rFonts w:hint="eastAsia" w:ascii="黑体" w:hAnsi="黑体" w:eastAsia="黑体" w:cs="黑体"/>
          <w:lang w:val="en-US" w:eastAsia="zh-CN"/>
        </w:rPr>
        <w:t>7</w:t>
      </w:r>
      <w:r>
        <w:rPr>
          <w:rFonts w:hint="eastAsia" w:ascii="黑体" w:hAnsi="黑体" w:eastAsia="黑体" w:cs="黑体"/>
        </w:rPr>
        <w:t xml:space="preserve"> </w:t>
      </w:r>
      <w:r>
        <w:rPr>
          <w:rFonts w:hint="eastAsia" w:ascii="黑体" w:hAnsi="黑体" w:eastAsia="黑体" w:cs="黑体"/>
          <w:lang w:val="en-US" w:eastAsia="zh-CN"/>
        </w:rPr>
        <w:t>制样流程二</w:t>
      </w:r>
    </w:p>
    <w:p w14:paraId="10BA2CF4">
      <w:pPr>
        <w:jc w:val="center"/>
        <w:rPr>
          <w:rFonts w:hint="eastAsia" w:eastAsia="宋体"/>
          <w:lang w:eastAsia="zh-CN"/>
        </w:rPr>
      </w:pPr>
      <w:r>
        <w:rPr>
          <w:rFonts w:hint="eastAsia" w:eastAsia="宋体"/>
          <w:lang w:eastAsia="zh-CN"/>
        </w:rPr>
        <w:drawing>
          <wp:inline distT="0" distB="0" distL="114300" distR="114300">
            <wp:extent cx="5974080" cy="7232015"/>
            <wp:effectExtent l="0" t="0" r="6350" b="635"/>
            <wp:docPr id="119" name="F360BE8B-6686-4F3D-AEAF-501FE73E4058-4" descr="C:/Users/贾俊骐/AppData/Local/Temp/绘图3(5).png绘图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F360BE8B-6686-4F3D-AEAF-501FE73E4058-4" descr="C:/Users/贾俊骐/AppData/Local/Temp/绘图3(5).png绘图3(5)"/>
                    <pic:cNvPicPr>
                      <a:picLocks noChangeAspect="1"/>
                    </pic:cNvPicPr>
                  </pic:nvPicPr>
                  <pic:blipFill>
                    <a:blip r:embed="rId51"/>
                    <a:stretch>
                      <a:fillRect/>
                    </a:stretch>
                  </pic:blipFill>
                  <pic:spPr>
                    <a:xfrm>
                      <a:off x="0" y="0"/>
                      <a:ext cx="5974080" cy="7232015"/>
                    </a:xfrm>
                    <a:prstGeom prst="rect">
                      <a:avLst/>
                    </a:prstGeom>
                  </pic:spPr>
                </pic:pic>
              </a:graphicData>
            </a:graphic>
          </wp:inline>
        </w:drawing>
      </w:r>
    </w:p>
    <w:p w14:paraId="48652EE0">
      <w:pPr>
        <w:jc w:val="center"/>
        <w:rPr>
          <w:rFonts w:hint="eastAsia" w:ascii="黑体" w:hAnsi="黑体" w:eastAsia="黑体" w:cs="黑体"/>
          <w:lang w:val="en-US" w:eastAsia="zh-CN"/>
        </w:rPr>
      </w:pPr>
      <w:r>
        <w:rPr>
          <w:rFonts w:hint="eastAsia" w:ascii="黑体" w:hAnsi="黑体" w:eastAsia="黑体" w:cs="黑体"/>
        </w:rPr>
        <w:t>图</w:t>
      </w:r>
      <w:r>
        <w:rPr>
          <w:rFonts w:hint="eastAsia" w:ascii="黑体" w:hAnsi="黑体" w:eastAsia="黑体" w:cs="黑体"/>
          <w:lang w:val="en-US" w:eastAsia="zh-CN"/>
        </w:rPr>
        <w:t>8</w:t>
      </w:r>
      <w:r>
        <w:rPr>
          <w:rFonts w:hint="eastAsia" w:ascii="黑体" w:hAnsi="黑体" w:eastAsia="黑体" w:cs="黑体"/>
        </w:rPr>
        <w:t xml:space="preserve"> </w:t>
      </w:r>
      <w:r>
        <w:rPr>
          <w:rFonts w:hint="eastAsia" w:ascii="黑体" w:hAnsi="黑体" w:eastAsia="黑体" w:cs="黑体"/>
          <w:lang w:val="en-US" w:eastAsia="zh-CN"/>
        </w:rPr>
        <w:t>多副样制样流程三</w:t>
      </w:r>
    </w:p>
    <w:p w14:paraId="6336B8BC">
      <w:pPr>
        <w:jc w:val="center"/>
        <w:rPr>
          <w:rFonts w:hint="default" w:eastAsia="宋体"/>
          <w:lang w:val="en-US" w:eastAsia="zh-CN"/>
        </w:rPr>
      </w:pPr>
    </w:p>
    <w:p w14:paraId="273AA18F">
      <w:pPr>
        <w:jc w:val="center"/>
        <w:rPr>
          <w:rFonts w:hint="eastAsia" w:eastAsia="宋体"/>
          <w:lang w:eastAsia="zh-CN"/>
        </w:rPr>
      </w:pPr>
    </w:p>
    <w:p w14:paraId="589B93CD">
      <w:pPr>
        <w:spacing w:line="360" w:lineRule="auto"/>
        <w:outlineLvl w:val="1"/>
        <w:rPr>
          <w:rFonts w:ascii="黑体" w:hAnsi="黑体" w:eastAsia="黑体" w:cs="黑体"/>
          <w:color w:val="000000"/>
          <w:szCs w:val="21"/>
        </w:rPr>
      </w:pPr>
      <w:bookmarkStart w:id="190" w:name="_Toc26146"/>
      <w:bookmarkStart w:id="191" w:name="_Toc5091"/>
      <w:bookmarkStart w:id="192" w:name="_Toc16930"/>
      <w:bookmarkStart w:id="193" w:name="_Toc5638"/>
      <w:bookmarkStart w:id="194" w:name="_Toc32259"/>
      <w:bookmarkStart w:id="195" w:name="_Toc9075"/>
      <w:bookmarkStart w:id="196" w:name="_Toc19119"/>
      <w:r>
        <w:rPr>
          <w:rFonts w:ascii="黑体" w:hAnsi="黑体" w:eastAsia="黑体" w:cs="黑体"/>
          <w:color w:val="000000"/>
          <w:szCs w:val="21"/>
        </w:rPr>
        <w:t>6</w:t>
      </w:r>
      <w:r>
        <w:rPr>
          <w:rFonts w:hint="eastAsia" w:ascii="黑体" w:hAnsi="黑体" w:eastAsia="黑体" w:cs="黑体"/>
          <w:color w:val="000000"/>
          <w:szCs w:val="21"/>
        </w:rPr>
        <w:t xml:space="preserve">.4 </w:t>
      </w:r>
      <w:r>
        <w:rPr>
          <w:rFonts w:ascii="黑体" w:hAnsi="黑体" w:eastAsia="黑体" w:cs="黑体"/>
          <w:color w:val="000000"/>
          <w:szCs w:val="21"/>
        </w:rPr>
        <w:t xml:space="preserve"> </w:t>
      </w:r>
      <w:r>
        <w:rPr>
          <w:rFonts w:hint="eastAsia" w:ascii="黑体" w:hAnsi="黑体" w:eastAsia="黑体" w:cs="黑体"/>
          <w:color w:val="000000"/>
          <w:szCs w:val="21"/>
        </w:rPr>
        <w:t>制样方法</w:t>
      </w:r>
      <w:bookmarkEnd w:id="190"/>
      <w:bookmarkEnd w:id="191"/>
      <w:bookmarkEnd w:id="192"/>
      <w:bookmarkEnd w:id="193"/>
      <w:bookmarkEnd w:id="194"/>
      <w:bookmarkEnd w:id="195"/>
      <w:bookmarkEnd w:id="196"/>
    </w:p>
    <w:p w14:paraId="5669B312">
      <w:pPr>
        <w:spacing w:line="480" w:lineRule="auto"/>
        <w:outlineLvl w:val="2"/>
        <w:rPr>
          <w:rFonts w:ascii="黑体" w:hAnsi="黑体" w:eastAsia="黑体" w:cs="黑体"/>
          <w:color w:val="000000"/>
          <w:szCs w:val="21"/>
        </w:rPr>
      </w:pPr>
      <w:bookmarkStart w:id="197" w:name="_Toc24480"/>
      <w:bookmarkStart w:id="198" w:name="_Toc30010"/>
      <w:bookmarkStart w:id="199" w:name="_Toc24441"/>
      <w:bookmarkStart w:id="200" w:name="_Toc25225"/>
      <w:bookmarkStart w:id="201" w:name="_Toc11949"/>
      <w:bookmarkStart w:id="202" w:name="_Toc19750"/>
      <w:bookmarkStart w:id="203" w:name="_Toc5780"/>
      <w:bookmarkStart w:id="204" w:name="_Toc17748"/>
      <w:r>
        <w:rPr>
          <w:rFonts w:ascii="黑体" w:hAnsi="黑体" w:eastAsia="黑体" w:cs="黑体"/>
          <w:color w:val="000000"/>
          <w:szCs w:val="21"/>
        </w:rPr>
        <w:t>6</w:t>
      </w:r>
      <w:r>
        <w:rPr>
          <w:rFonts w:hint="eastAsia" w:ascii="黑体" w:hAnsi="黑体" w:eastAsia="黑体" w:cs="黑体"/>
          <w:color w:val="000000"/>
          <w:szCs w:val="21"/>
        </w:rPr>
        <w:t>.4.</w:t>
      </w:r>
      <w:r>
        <w:rPr>
          <w:rFonts w:hint="eastAsia" w:ascii="黑体" w:hAnsi="黑体" w:eastAsia="黑体" w:cs="黑体"/>
          <w:color w:val="000000"/>
          <w:szCs w:val="21"/>
          <w:lang w:val="en-US" w:eastAsia="zh-CN"/>
        </w:rPr>
        <w:t xml:space="preserve">1  </w:t>
      </w:r>
      <w:r>
        <w:rPr>
          <w:rFonts w:hint="eastAsia" w:ascii="黑体" w:hAnsi="黑体" w:eastAsia="黑体" w:cs="黑体"/>
          <w:color w:val="000000"/>
          <w:szCs w:val="21"/>
        </w:rPr>
        <w:t>试样混匀方法</w:t>
      </w:r>
      <w:bookmarkEnd w:id="197"/>
      <w:bookmarkEnd w:id="198"/>
      <w:bookmarkEnd w:id="199"/>
      <w:bookmarkEnd w:id="200"/>
      <w:bookmarkEnd w:id="201"/>
      <w:bookmarkEnd w:id="202"/>
      <w:bookmarkEnd w:id="203"/>
      <w:bookmarkEnd w:id="204"/>
    </w:p>
    <w:p w14:paraId="30B547F3">
      <w:pPr>
        <w:spacing w:line="480" w:lineRule="auto"/>
        <w:rPr>
          <w:rFonts w:ascii="黑体" w:hAnsi="黑体" w:eastAsia="黑体" w:cs="黑体"/>
          <w:color w:val="000000"/>
          <w:szCs w:val="21"/>
        </w:rPr>
      </w:pPr>
      <w:r>
        <w:rPr>
          <w:rFonts w:ascii="黑体" w:hAnsi="黑体" w:eastAsia="黑体" w:cs="黑体"/>
          <w:color w:val="000000"/>
          <w:szCs w:val="21"/>
        </w:rPr>
        <w:t>6.</w:t>
      </w:r>
      <w:r>
        <w:rPr>
          <w:rFonts w:hint="eastAsia" w:ascii="黑体" w:hAnsi="黑体" w:eastAsia="黑体" w:cs="黑体"/>
          <w:color w:val="000000"/>
          <w:szCs w:val="21"/>
        </w:rPr>
        <w:t>4.</w:t>
      </w:r>
      <w:r>
        <w:rPr>
          <w:rFonts w:hint="eastAsia" w:ascii="黑体" w:hAnsi="黑体" w:eastAsia="黑体" w:cs="黑体"/>
          <w:color w:val="000000"/>
          <w:szCs w:val="21"/>
          <w:lang w:val="en-US" w:eastAsia="zh-CN"/>
        </w:rPr>
        <w:t>1</w:t>
      </w:r>
      <w:r>
        <w:rPr>
          <w:rFonts w:hint="eastAsia" w:ascii="黑体" w:hAnsi="黑体" w:eastAsia="黑体" w:cs="黑体"/>
          <w:color w:val="000000"/>
          <w:szCs w:val="21"/>
        </w:rPr>
        <w:t>.1</w:t>
      </w:r>
      <w:r>
        <w:rPr>
          <w:rFonts w:hint="eastAsia" w:ascii="黑体" w:hAnsi="黑体" w:eastAsia="黑体" w:cs="黑体"/>
          <w:color w:val="000000"/>
          <w:szCs w:val="21"/>
          <w:lang w:val="en-US" w:eastAsia="zh-CN"/>
        </w:rPr>
        <w:t xml:space="preserve">  </w:t>
      </w:r>
      <w:r>
        <w:rPr>
          <w:rFonts w:hint="eastAsia" w:ascii="黑体" w:hAnsi="黑体" w:eastAsia="黑体" w:cs="黑体"/>
          <w:color w:val="000000"/>
          <w:szCs w:val="21"/>
        </w:rPr>
        <w:t>滚动法（适合目测水分</w:t>
      </w:r>
      <w:r>
        <w:rPr>
          <w:rFonts w:hint="eastAsia" w:ascii="黑体" w:hAnsi="黑体" w:eastAsia="黑体" w:cs="黑体"/>
          <w:color w:val="000000"/>
          <w:szCs w:val="21"/>
          <w:lang w:val="en-US" w:eastAsia="zh-CN"/>
        </w:rPr>
        <w:t>不大于</w:t>
      </w:r>
      <w:r>
        <w:rPr>
          <w:rFonts w:hint="eastAsia" w:ascii="黑体" w:hAnsi="黑体" w:eastAsia="黑体" w:cs="黑体"/>
          <w:color w:val="000000"/>
          <w:szCs w:val="21"/>
        </w:rPr>
        <w:t>12%的试样）</w:t>
      </w:r>
    </w:p>
    <w:p w14:paraId="59A954C4">
      <w:pPr>
        <w:spacing w:line="360" w:lineRule="auto"/>
        <w:ind w:firstLine="420" w:firstLineChars="200"/>
        <w:rPr>
          <w:color w:val="000000"/>
          <w:szCs w:val="21"/>
        </w:rPr>
      </w:pPr>
      <w:r>
        <w:rPr>
          <w:rFonts w:hint="eastAsia"/>
          <w:color w:val="000000"/>
          <w:szCs w:val="21"/>
        </w:rPr>
        <w:t>将试样置于洁净的缩分胶皮（板）上，用缩分样板将试样</w:t>
      </w:r>
      <w:r>
        <w:rPr>
          <w:rFonts w:hint="eastAsia"/>
          <w:color w:val="000000"/>
          <w:szCs w:val="21"/>
          <w:lang w:val="en-US" w:eastAsia="zh-CN"/>
        </w:rPr>
        <w:t>充分</w:t>
      </w:r>
      <w:r>
        <w:rPr>
          <w:rFonts w:hint="eastAsia"/>
          <w:color w:val="000000"/>
          <w:szCs w:val="21"/>
        </w:rPr>
        <w:t>压碎，提起胶皮对角反复来回滚动，要求将试样滚过中心线，使试样</w:t>
      </w:r>
      <w:r>
        <w:rPr>
          <w:rFonts w:hint="eastAsia"/>
          <w:color w:val="000000"/>
          <w:szCs w:val="21"/>
          <w:lang w:val="en-US" w:eastAsia="zh-CN"/>
        </w:rPr>
        <w:t>充分</w:t>
      </w:r>
      <w:r>
        <w:rPr>
          <w:rFonts w:hint="eastAsia"/>
          <w:color w:val="000000"/>
          <w:szCs w:val="21"/>
        </w:rPr>
        <w:t>混匀。</w:t>
      </w:r>
    </w:p>
    <w:p w14:paraId="709E8BA8">
      <w:pPr>
        <w:spacing w:line="360" w:lineRule="auto"/>
        <w:rPr>
          <w:rFonts w:ascii="黑体" w:hAnsi="黑体" w:eastAsia="黑体" w:cs="黑体"/>
          <w:szCs w:val="21"/>
        </w:rPr>
      </w:pPr>
      <w:r>
        <w:rPr>
          <w:rFonts w:ascii="黑体" w:hAnsi="黑体" w:eastAsia="黑体" w:cs="黑体"/>
          <w:szCs w:val="21"/>
        </w:rPr>
        <w:t>6.</w:t>
      </w:r>
      <w:r>
        <w:rPr>
          <w:rFonts w:hint="eastAsia" w:ascii="黑体" w:hAnsi="黑体" w:eastAsia="黑体" w:cs="黑体"/>
          <w:szCs w:val="21"/>
        </w:rPr>
        <w:t>4.</w:t>
      </w:r>
      <w:r>
        <w:rPr>
          <w:rFonts w:hint="eastAsia" w:ascii="黑体" w:hAnsi="黑体" w:eastAsia="黑体" w:cs="黑体"/>
          <w:szCs w:val="21"/>
          <w:lang w:val="en-US" w:eastAsia="zh-CN"/>
        </w:rPr>
        <w:t>1</w:t>
      </w:r>
      <w:r>
        <w:rPr>
          <w:rFonts w:hint="eastAsia" w:ascii="黑体" w:hAnsi="黑体" w:eastAsia="黑体" w:cs="黑体"/>
          <w:szCs w:val="21"/>
        </w:rPr>
        <w:t>.2</w:t>
      </w:r>
      <w:r>
        <w:rPr>
          <w:rFonts w:hint="eastAsia" w:ascii="黑体" w:hAnsi="黑体" w:eastAsia="黑体" w:cs="黑体"/>
          <w:szCs w:val="21"/>
          <w:lang w:val="en-US" w:eastAsia="zh-CN"/>
        </w:rPr>
        <w:t xml:space="preserve">  </w:t>
      </w:r>
      <w:r>
        <w:rPr>
          <w:rFonts w:hint="eastAsia" w:ascii="黑体" w:hAnsi="黑体" w:eastAsia="黑体"/>
          <w:kern w:val="0"/>
        </w:rPr>
        <w:t>移锥法</w:t>
      </w:r>
      <w:r>
        <w:rPr>
          <w:rFonts w:hint="eastAsia" w:ascii="黑体" w:hAnsi="黑体" w:eastAsia="黑体" w:cs="黑体"/>
          <w:szCs w:val="21"/>
        </w:rPr>
        <w:t>（适合目测水分</w:t>
      </w:r>
      <w:r>
        <w:rPr>
          <w:rFonts w:hint="eastAsia" w:ascii="黑体" w:hAnsi="黑体" w:eastAsia="黑体" w:cs="黑体"/>
          <w:szCs w:val="21"/>
          <w:lang w:val="en-US" w:eastAsia="zh-CN"/>
        </w:rPr>
        <w:t>不大于</w:t>
      </w:r>
      <w:r>
        <w:rPr>
          <w:rFonts w:hint="eastAsia" w:ascii="黑体" w:hAnsi="黑体" w:eastAsia="黑体" w:cs="黑体"/>
          <w:szCs w:val="21"/>
        </w:rPr>
        <w:t>12%的试样）</w:t>
      </w:r>
    </w:p>
    <w:p w14:paraId="62718DE8">
      <w:pPr>
        <w:spacing w:line="360" w:lineRule="auto"/>
        <w:ind w:firstLine="420"/>
        <w:rPr>
          <w:rFonts w:hint="eastAsia"/>
          <w:szCs w:val="21"/>
        </w:rPr>
      </w:pPr>
      <w:r>
        <w:rPr>
          <w:rFonts w:hint="eastAsia"/>
          <w:szCs w:val="21"/>
        </w:rPr>
        <w:t>将待混匀份样归集成堆，然后使用铁锹、样铲等工具按照一定顺序沿料堆周长方向逐</w:t>
      </w:r>
    </w:p>
    <w:p w14:paraId="74FDF49E">
      <w:pPr>
        <w:spacing w:line="360" w:lineRule="auto"/>
        <w:ind w:firstLine="420"/>
        <w:rPr>
          <w:szCs w:val="21"/>
        </w:rPr>
      </w:pPr>
      <w:r>
        <w:rPr>
          <w:rFonts w:hint="eastAsia"/>
          <w:szCs w:val="21"/>
        </w:rPr>
        <w:t>一或对角铲取样品，将每次铲取的样品另归一堆。归堆时每铲样品均应从同一点（堆锥）处缓慢给料，使样品从锥顶向四周均匀散落，重复以上步骤数次直至样品充分混匀。</w:t>
      </w:r>
    </w:p>
    <w:p w14:paraId="59CB559C">
      <w:pPr>
        <w:spacing w:line="480" w:lineRule="auto"/>
        <w:rPr>
          <w:rFonts w:ascii="黑体" w:hAnsi="黑体" w:eastAsia="黑体" w:cs="黑体"/>
          <w:szCs w:val="21"/>
        </w:rPr>
      </w:pPr>
      <w:r>
        <w:rPr>
          <w:rFonts w:ascii="黑体" w:hAnsi="黑体" w:eastAsia="黑体" w:cs="黑体"/>
          <w:szCs w:val="21"/>
        </w:rPr>
        <w:t>6.</w:t>
      </w:r>
      <w:r>
        <w:rPr>
          <w:rFonts w:hint="eastAsia" w:ascii="黑体" w:hAnsi="黑体" w:eastAsia="黑体" w:cs="黑体"/>
          <w:szCs w:val="21"/>
        </w:rPr>
        <w:t>4.</w:t>
      </w:r>
      <w:r>
        <w:rPr>
          <w:rFonts w:hint="eastAsia" w:ascii="黑体" w:hAnsi="黑体" w:eastAsia="黑体" w:cs="黑体"/>
          <w:szCs w:val="21"/>
          <w:lang w:val="en-US" w:eastAsia="zh-CN"/>
        </w:rPr>
        <w:t>1</w:t>
      </w:r>
      <w:r>
        <w:rPr>
          <w:rFonts w:hint="eastAsia" w:ascii="黑体" w:hAnsi="黑体" w:eastAsia="黑体" w:cs="黑体"/>
          <w:szCs w:val="21"/>
        </w:rPr>
        <w:t>.3</w:t>
      </w:r>
      <w:r>
        <w:rPr>
          <w:rFonts w:hint="eastAsia" w:ascii="黑体" w:hAnsi="黑体" w:eastAsia="黑体" w:cs="黑体"/>
          <w:szCs w:val="21"/>
          <w:lang w:val="en-US" w:eastAsia="zh-CN"/>
        </w:rPr>
        <w:t xml:space="preserve">  </w:t>
      </w:r>
      <w:r>
        <w:rPr>
          <w:rFonts w:hint="eastAsia" w:ascii="黑体" w:hAnsi="黑体" w:eastAsia="黑体" w:cs="黑体"/>
          <w:szCs w:val="21"/>
        </w:rPr>
        <w:t>揉搓法（适合目测水分</w:t>
      </w:r>
      <w:r>
        <w:rPr>
          <w:rFonts w:hint="eastAsia" w:ascii="黑体" w:hAnsi="黑体" w:eastAsia="黑体" w:cs="黑体"/>
          <w:szCs w:val="21"/>
          <w:lang w:val="en-US" w:eastAsia="zh-CN"/>
        </w:rPr>
        <w:t>大于</w:t>
      </w:r>
      <w:r>
        <w:rPr>
          <w:rFonts w:hint="eastAsia" w:ascii="黑体" w:hAnsi="黑体" w:eastAsia="黑体" w:cs="黑体"/>
          <w:szCs w:val="21"/>
        </w:rPr>
        <w:t>12%的试样）</w:t>
      </w:r>
    </w:p>
    <w:p w14:paraId="757FE617">
      <w:pPr>
        <w:spacing w:line="480" w:lineRule="auto"/>
        <w:ind w:firstLine="420"/>
        <w:rPr>
          <w:rFonts w:ascii="宋体" w:hAnsi="宋体" w:cs="宋体"/>
          <w:szCs w:val="21"/>
        </w:rPr>
      </w:pPr>
      <w:r>
        <w:rPr>
          <w:rFonts w:hint="eastAsia" w:ascii="宋体" w:hAnsi="宋体" w:cs="宋体"/>
          <w:szCs w:val="21"/>
        </w:rPr>
        <w:t>将试样置于洁净的缩分胶皮（板）上，提起胶皮一角压住样品反复搓揉，注意含明水的样品不要使水分流失，重复操作使试样充分混匀。</w:t>
      </w:r>
    </w:p>
    <w:p w14:paraId="3F44EF3B">
      <w:pPr>
        <w:spacing w:line="480" w:lineRule="auto"/>
        <w:rPr>
          <w:rFonts w:ascii="黑体" w:hAnsi="黑体" w:eastAsia="黑体" w:cs="黑体"/>
          <w:szCs w:val="21"/>
        </w:rPr>
      </w:pPr>
      <w:r>
        <w:rPr>
          <w:rFonts w:ascii="黑体" w:hAnsi="黑体" w:eastAsia="黑体" w:cs="黑体"/>
          <w:szCs w:val="21"/>
        </w:rPr>
        <w:t>6.</w:t>
      </w:r>
      <w:r>
        <w:rPr>
          <w:rFonts w:hint="eastAsia" w:ascii="黑体" w:hAnsi="黑体" w:eastAsia="黑体" w:cs="黑体"/>
          <w:szCs w:val="21"/>
        </w:rPr>
        <w:t>4.</w:t>
      </w:r>
      <w:r>
        <w:rPr>
          <w:rFonts w:hint="eastAsia" w:ascii="黑体" w:hAnsi="黑体" w:eastAsia="黑体" w:cs="黑体"/>
          <w:szCs w:val="21"/>
          <w:lang w:val="en-US" w:eastAsia="zh-CN"/>
        </w:rPr>
        <w:t>1</w:t>
      </w:r>
      <w:r>
        <w:rPr>
          <w:rFonts w:hint="eastAsia" w:ascii="黑体" w:hAnsi="黑体" w:eastAsia="黑体" w:cs="黑体"/>
          <w:szCs w:val="21"/>
        </w:rPr>
        <w:t>.4</w:t>
      </w:r>
      <w:r>
        <w:rPr>
          <w:rFonts w:hint="eastAsia" w:ascii="黑体" w:hAnsi="黑体" w:eastAsia="黑体" w:cs="黑体"/>
          <w:szCs w:val="21"/>
          <w:lang w:val="en-US" w:eastAsia="zh-CN"/>
        </w:rPr>
        <w:t xml:space="preserve">  </w:t>
      </w:r>
      <w:r>
        <w:rPr>
          <w:rFonts w:hint="eastAsia" w:ascii="黑体" w:hAnsi="黑体" w:eastAsia="黑体" w:cs="黑体"/>
          <w:szCs w:val="21"/>
        </w:rPr>
        <w:t>对角切片法（适合目测水分</w:t>
      </w:r>
      <w:r>
        <w:rPr>
          <w:rFonts w:hint="eastAsia" w:ascii="黑体" w:hAnsi="黑体" w:eastAsia="黑体" w:cs="黑体"/>
          <w:szCs w:val="21"/>
          <w:lang w:val="en-US" w:eastAsia="zh-CN"/>
        </w:rPr>
        <w:t>大于</w:t>
      </w:r>
      <w:r>
        <w:rPr>
          <w:rFonts w:hint="eastAsia" w:ascii="黑体" w:hAnsi="黑体" w:eastAsia="黑体" w:cs="黑体"/>
          <w:szCs w:val="21"/>
        </w:rPr>
        <w:t>12%的试样）</w:t>
      </w:r>
    </w:p>
    <w:p w14:paraId="7134BBA0">
      <w:pPr>
        <w:spacing w:line="360" w:lineRule="auto"/>
        <w:ind w:firstLine="420" w:firstLineChars="200"/>
        <w:rPr>
          <w:color w:val="000000"/>
          <w:szCs w:val="21"/>
        </w:rPr>
      </w:pPr>
      <w:r>
        <w:rPr>
          <w:rFonts w:hint="eastAsia"/>
          <w:color w:val="000000"/>
          <w:szCs w:val="21"/>
        </w:rPr>
        <w:t>将待混匀份样集中放在胶皮布上归集成方形，用分样刀切分成大小大致相等的四块，分别对角叠放在一起，然后用分样刀切片打散，再切分成四块后分别对角叠放在一起后打散，如此重复操作数次直至样品充分混匀。</w:t>
      </w:r>
    </w:p>
    <w:p w14:paraId="23DC4F40">
      <w:pPr>
        <w:spacing w:line="480" w:lineRule="auto"/>
        <w:rPr>
          <w:rFonts w:ascii="黑体" w:hAnsi="黑体" w:eastAsia="黑体" w:cs="黑体"/>
          <w:szCs w:val="21"/>
        </w:rPr>
      </w:pPr>
      <w:r>
        <w:rPr>
          <w:rFonts w:hint="eastAsia" w:ascii="黑体" w:hAnsi="黑体" w:eastAsia="黑体" w:cs="黑体"/>
          <w:szCs w:val="21"/>
        </w:rPr>
        <w:t>6.4.</w:t>
      </w:r>
      <w:r>
        <w:rPr>
          <w:rFonts w:hint="eastAsia" w:ascii="黑体" w:hAnsi="黑体" w:eastAsia="黑体" w:cs="黑体"/>
          <w:szCs w:val="21"/>
          <w:lang w:val="en-US" w:eastAsia="zh-CN"/>
        </w:rPr>
        <w:t>1</w:t>
      </w:r>
      <w:r>
        <w:rPr>
          <w:rFonts w:hint="eastAsia" w:ascii="黑体" w:hAnsi="黑体" w:eastAsia="黑体" w:cs="黑体"/>
          <w:szCs w:val="21"/>
        </w:rPr>
        <w:t>.5</w:t>
      </w:r>
      <w:r>
        <w:rPr>
          <w:rFonts w:hint="eastAsia" w:ascii="黑体" w:hAnsi="黑体" w:eastAsia="黑体" w:cs="黑体"/>
          <w:szCs w:val="21"/>
          <w:lang w:val="en-US" w:eastAsia="zh-CN"/>
        </w:rPr>
        <w:t xml:space="preserve">  </w:t>
      </w:r>
      <w:r>
        <w:rPr>
          <w:rFonts w:hint="eastAsia" w:ascii="黑体" w:hAnsi="黑体" w:eastAsia="黑体" w:cs="黑体"/>
          <w:szCs w:val="21"/>
        </w:rPr>
        <w:t>自动化设备混匀</w:t>
      </w:r>
    </w:p>
    <w:p w14:paraId="2A47D1FF">
      <w:pPr>
        <w:spacing w:line="360" w:lineRule="auto"/>
        <w:ind w:firstLine="420"/>
        <w:rPr>
          <w:rFonts w:ascii="宋体" w:hAnsi="宋体" w:cs="宋体"/>
          <w:color w:val="000000"/>
          <w:szCs w:val="21"/>
        </w:rPr>
      </w:pPr>
      <w:r>
        <w:rPr>
          <w:rFonts w:hint="eastAsia" w:ascii="宋体" w:hAnsi="宋体" w:cs="宋体"/>
          <w:color w:val="000000"/>
          <w:szCs w:val="21"/>
        </w:rPr>
        <w:t>可使用机械混合</w:t>
      </w:r>
      <w:r>
        <w:rPr>
          <w:rFonts w:hint="default" w:ascii="Times New Roman" w:hAnsi="Times New Roman" w:cs="Times New Roman"/>
          <w:color w:val="000000"/>
          <w:szCs w:val="21"/>
        </w:rPr>
        <w:t>器，如V型混合器，旋转圆筒、搅拌机等设备对试样进行混匀，设备部件</w:t>
      </w:r>
      <w:r>
        <w:rPr>
          <w:rFonts w:hint="eastAsia"/>
          <w:szCs w:val="21"/>
        </w:rPr>
        <w:t>应采用耐磨材料，</w:t>
      </w:r>
      <w:r>
        <w:rPr>
          <w:szCs w:val="21"/>
        </w:rPr>
        <w:t>易于清洗，</w:t>
      </w:r>
      <w:r>
        <w:rPr>
          <w:rFonts w:hint="eastAsia"/>
          <w:szCs w:val="21"/>
        </w:rPr>
        <w:t>尽量减少污染。</w:t>
      </w:r>
      <w:r>
        <w:rPr>
          <w:rFonts w:hint="default" w:ascii="Times New Roman" w:hAnsi="Times New Roman"/>
          <w:szCs w:val="21"/>
        </w:rPr>
        <w:t>在使用这些设备前，应根</w:t>
      </w:r>
      <w:r>
        <w:rPr>
          <w:szCs w:val="21"/>
        </w:rPr>
        <w:t>据需</w:t>
      </w:r>
      <w:r>
        <w:rPr>
          <w:rFonts w:hint="default" w:ascii="Times New Roman" w:hAnsi="Times New Roman" w:cs="Times New Roman"/>
          <w:szCs w:val="21"/>
        </w:rPr>
        <w:t>要按附录B进</w:t>
      </w:r>
      <w:r>
        <w:rPr>
          <w:szCs w:val="21"/>
        </w:rPr>
        <w:t>行精密度校核试</w:t>
      </w:r>
      <w:r>
        <w:rPr>
          <w:rFonts w:hint="eastAsia" w:ascii="宋体" w:hAnsi="宋体"/>
          <w:szCs w:val="21"/>
        </w:rPr>
        <w:t>验</w:t>
      </w:r>
      <w:r>
        <w:rPr>
          <w:rFonts w:hint="eastAsia" w:ascii="宋体" w:hAnsi="宋体"/>
          <w:szCs w:val="21"/>
          <w:lang w:eastAsia="zh-CN"/>
        </w:rPr>
        <w:t>，</w:t>
      </w:r>
      <w:r>
        <w:rPr>
          <w:rFonts w:hint="eastAsia" w:ascii="宋体" w:hAnsi="宋体"/>
          <w:szCs w:val="21"/>
          <w:lang w:val="en-US" w:eastAsia="zh-CN"/>
        </w:rPr>
        <w:t>确认设备符合要求</w:t>
      </w:r>
      <w:r>
        <w:rPr>
          <w:rFonts w:hint="eastAsia" w:ascii="宋体" w:hAnsi="宋体"/>
          <w:szCs w:val="21"/>
        </w:rPr>
        <w:t>。</w:t>
      </w:r>
    </w:p>
    <w:p w14:paraId="7CD968AB">
      <w:pPr>
        <w:spacing w:line="480" w:lineRule="auto"/>
        <w:outlineLvl w:val="2"/>
        <w:rPr>
          <w:rFonts w:ascii="黑体" w:hAnsi="黑体" w:eastAsia="黑体" w:cs="黑体"/>
          <w:color w:val="000000"/>
          <w:szCs w:val="21"/>
        </w:rPr>
      </w:pPr>
      <w:bookmarkStart w:id="205" w:name="_Toc20620"/>
      <w:bookmarkStart w:id="206" w:name="_Toc5636"/>
      <w:bookmarkStart w:id="207" w:name="_Toc11439"/>
      <w:bookmarkStart w:id="208" w:name="_Toc20254"/>
      <w:bookmarkStart w:id="209" w:name="_Toc29315"/>
      <w:bookmarkStart w:id="210" w:name="_Toc22245"/>
      <w:bookmarkStart w:id="211" w:name="_Toc19634"/>
      <w:bookmarkStart w:id="212" w:name="_Toc23023"/>
      <w:r>
        <w:rPr>
          <w:rFonts w:ascii="黑体" w:hAnsi="黑体" w:eastAsia="黑体" w:cs="黑体"/>
          <w:color w:val="000000"/>
          <w:szCs w:val="21"/>
        </w:rPr>
        <w:t>6.</w:t>
      </w:r>
      <w:r>
        <w:rPr>
          <w:rFonts w:hint="eastAsia" w:ascii="黑体" w:hAnsi="黑体" w:eastAsia="黑体" w:cs="黑体"/>
          <w:color w:val="000000"/>
          <w:szCs w:val="21"/>
        </w:rPr>
        <w:t>4.</w:t>
      </w:r>
      <w:r>
        <w:rPr>
          <w:rFonts w:hint="eastAsia" w:ascii="黑体" w:hAnsi="黑体" w:eastAsia="黑体" w:cs="黑体"/>
          <w:color w:val="000000"/>
          <w:szCs w:val="21"/>
          <w:lang w:val="en-US" w:eastAsia="zh-CN"/>
        </w:rPr>
        <w:t xml:space="preserve">2  </w:t>
      </w:r>
      <w:r>
        <w:rPr>
          <w:rFonts w:hint="eastAsia" w:ascii="黑体" w:hAnsi="黑体" w:eastAsia="黑体" w:cs="黑体"/>
          <w:color w:val="000000"/>
          <w:szCs w:val="21"/>
        </w:rPr>
        <w:t>试样缩分方法</w:t>
      </w:r>
      <w:bookmarkEnd w:id="205"/>
      <w:bookmarkEnd w:id="206"/>
      <w:bookmarkEnd w:id="207"/>
      <w:bookmarkEnd w:id="208"/>
      <w:bookmarkEnd w:id="209"/>
      <w:bookmarkEnd w:id="210"/>
      <w:bookmarkEnd w:id="211"/>
      <w:bookmarkEnd w:id="212"/>
    </w:p>
    <w:p w14:paraId="6B8F9EF6">
      <w:pPr>
        <w:spacing w:line="480" w:lineRule="auto"/>
        <w:rPr>
          <w:rFonts w:ascii="黑体" w:hAnsi="黑体" w:eastAsia="黑体" w:cs="黑体"/>
          <w:color w:val="000000"/>
          <w:szCs w:val="21"/>
        </w:rPr>
      </w:pPr>
      <w:r>
        <w:rPr>
          <w:rFonts w:ascii="黑体" w:hAnsi="黑体" w:eastAsia="黑体" w:cs="黑体"/>
          <w:color w:val="000000"/>
          <w:szCs w:val="21"/>
        </w:rPr>
        <w:t>6.</w:t>
      </w:r>
      <w:r>
        <w:rPr>
          <w:rFonts w:hint="eastAsia" w:ascii="黑体" w:hAnsi="黑体" w:eastAsia="黑体" w:cs="黑体"/>
          <w:color w:val="000000"/>
          <w:szCs w:val="21"/>
        </w:rPr>
        <w:t>4.</w:t>
      </w:r>
      <w:r>
        <w:rPr>
          <w:rFonts w:hint="eastAsia" w:ascii="黑体" w:hAnsi="黑体" w:eastAsia="黑体" w:cs="黑体"/>
          <w:color w:val="000000"/>
          <w:szCs w:val="21"/>
          <w:lang w:val="en-US" w:eastAsia="zh-CN"/>
        </w:rPr>
        <w:t>2</w:t>
      </w:r>
      <w:r>
        <w:rPr>
          <w:rFonts w:hint="eastAsia" w:ascii="黑体" w:hAnsi="黑体" w:eastAsia="黑体" w:cs="黑体"/>
          <w:color w:val="000000"/>
          <w:szCs w:val="21"/>
        </w:rPr>
        <w:t>.1</w:t>
      </w:r>
      <w:r>
        <w:rPr>
          <w:rFonts w:hint="eastAsia" w:ascii="黑体" w:hAnsi="黑体" w:eastAsia="黑体" w:cs="黑体"/>
          <w:color w:val="000000"/>
          <w:szCs w:val="21"/>
          <w:lang w:val="en-US" w:eastAsia="zh-CN"/>
        </w:rPr>
        <w:t xml:space="preserve">  </w:t>
      </w:r>
      <w:r>
        <w:rPr>
          <w:rFonts w:hint="eastAsia" w:ascii="黑体" w:hAnsi="黑体" w:eastAsia="黑体" w:cs="黑体"/>
          <w:color w:val="000000"/>
          <w:szCs w:val="21"/>
        </w:rPr>
        <w:t>份样缩分法</w:t>
      </w:r>
    </w:p>
    <w:p w14:paraId="0CE153D3">
      <w:pPr>
        <w:spacing w:line="360" w:lineRule="auto"/>
        <w:ind w:firstLine="420" w:firstLineChars="200"/>
        <w:rPr>
          <w:color w:val="000000"/>
          <w:szCs w:val="21"/>
        </w:rPr>
      </w:pPr>
      <w:r>
        <w:rPr>
          <w:rFonts w:hint="eastAsia" w:ascii="宋体" w:hAnsi="宋体" w:cs="宋体"/>
          <w:color w:val="000000"/>
          <w:szCs w:val="21"/>
        </w:rPr>
        <w:t>将试样置</w:t>
      </w:r>
      <w:r>
        <w:rPr>
          <w:rFonts w:hint="default" w:ascii="Times New Roman" w:hAnsi="Times New Roman" w:cs="Times New Roman"/>
          <w:color w:val="000000"/>
          <w:szCs w:val="21"/>
        </w:rPr>
        <w:t>于平整、洁净的缩分胶皮（板）上，平铺成厚度均匀的长方形平堆，将平堆划分成等份的网格。缩分大样不得少于20格，缩分副样不得少于12格（见图</w:t>
      </w:r>
      <w:r>
        <w:rPr>
          <w:rFonts w:hint="eastAsia" w:cs="Times New Roman"/>
          <w:color w:val="000000"/>
          <w:szCs w:val="21"/>
          <w:lang w:val="en-US" w:eastAsia="zh-CN"/>
        </w:rPr>
        <w:t>14</w:t>
      </w:r>
      <w:r>
        <w:rPr>
          <w:rFonts w:hint="default" w:ascii="Times New Roman" w:hAnsi="Times New Roman" w:cs="Times New Roman"/>
          <w:color w:val="000000"/>
          <w:szCs w:val="21"/>
        </w:rPr>
        <w:t>）。根据平堆的厚度从表3中选择合适的份样铲和档板，从每一网格的任意部位垂直插入，铲取等量的一铲集合为缩分试样。如果缩分后的试样质量小于所需质量，应增加每铲的质量或网格数</w:t>
      </w:r>
      <w:r>
        <w:rPr>
          <w:color w:val="000000"/>
          <w:szCs w:val="21"/>
        </w:rPr>
        <w:t>。</w:t>
      </w:r>
    </w:p>
    <w:p w14:paraId="5167A037">
      <w:pPr>
        <w:spacing w:line="360" w:lineRule="auto"/>
        <w:rPr>
          <w:color w:val="000000"/>
          <w:szCs w:val="21"/>
        </w:rPr>
      </w:pPr>
      <w:r>
        <w:rPr>
          <w:rFonts w:hint="eastAsia"/>
          <w:color w:val="000000"/>
          <w:szCs w:val="21"/>
        </w:rPr>
        <w:drawing>
          <wp:inline distT="0" distB="0" distL="114300" distR="114300">
            <wp:extent cx="5928360" cy="2687955"/>
            <wp:effectExtent l="0" t="0" r="0" b="0"/>
            <wp:docPr id="23" name="图片 23" descr="{YOOZP@5[I2$U]ODRBZTB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YOOZP@5[I2$U]ODRBZTBP1"/>
                    <pic:cNvPicPr>
                      <a:picLocks noChangeAspect="1"/>
                    </pic:cNvPicPr>
                  </pic:nvPicPr>
                  <pic:blipFill>
                    <a:blip r:embed="rId52"/>
                    <a:srcRect b="14795"/>
                    <a:stretch>
                      <a:fillRect/>
                    </a:stretch>
                  </pic:blipFill>
                  <pic:spPr>
                    <a:xfrm>
                      <a:off x="0" y="0"/>
                      <a:ext cx="5928360" cy="2687955"/>
                    </a:xfrm>
                    <a:prstGeom prst="rect">
                      <a:avLst/>
                    </a:prstGeom>
                  </pic:spPr>
                </pic:pic>
              </a:graphicData>
            </a:graphic>
          </wp:inline>
        </w:drawing>
      </w:r>
    </w:p>
    <w:p w14:paraId="5B828E4D">
      <w:pPr>
        <w:spacing w:line="360" w:lineRule="auto"/>
        <w:jc w:val="center"/>
        <w:rPr>
          <w:rFonts w:hint="default" w:ascii="黑体" w:hAnsi="黑体" w:eastAsia="黑体" w:cs="黑体"/>
          <w:color w:val="000000"/>
          <w:szCs w:val="21"/>
          <w:lang w:val="en-US" w:eastAsia="zh-CN"/>
        </w:rPr>
      </w:pPr>
      <w:r>
        <w:rPr>
          <w:rFonts w:hint="eastAsia" w:ascii="黑体" w:hAnsi="黑体" w:eastAsia="黑体" w:cs="黑体"/>
          <w:color w:val="000000"/>
          <w:szCs w:val="21"/>
          <w:lang w:val="en-US" w:eastAsia="zh-CN"/>
        </w:rPr>
        <w:t>图8 份样缩分法示意图</w:t>
      </w:r>
    </w:p>
    <w:p w14:paraId="0900AD02">
      <w:pPr>
        <w:spacing w:line="480" w:lineRule="auto"/>
        <w:rPr>
          <w:rFonts w:ascii="黑体" w:hAnsi="黑体" w:eastAsia="黑体" w:cs="黑体"/>
          <w:color w:val="000000"/>
          <w:szCs w:val="21"/>
        </w:rPr>
      </w:pPr>
      <w:r>
        <w:rPr>
          <w:rFonts w:ascii="黑体" w:hAnsi="黑体" w:eastAsia="黑体" w:cs="黑体"/>
          <w:color w:val="000000"/>
          <w:szCs w:val="21"/>
        </w:rPr>
        <w:t>6.</w:t>
      </w:r>
      <w:r>
        <w:rPr>
          <w:rFonts w:hint="eastAsia" w:ascii="黑体" w:hAnsi="黑体" w:eastAsia="黑体" w:cs="黑体"/>
          <w:color w:val="000000"/>
          <w:szCs w:val="21"/>
        </w:rPr>
        <w:t>4.</w:t>
      </w:r>
      <w:r>
        <w:rPr>
          <w:rFonts w:hint="eastAsia" w:ascii="黑体" w:hAnsi="黑体" w:eastAsia="黑体" w:cs="黑体"/>
          <w:color w:val="000000"/>
          <w:szCs w:val="21"/>
          <w:lang w:val="en-US" w:eastAsia="zh-CN"/>
        </w:rPr>
        <w:t>2</w:t>
      </w:r>
      <w:r>
        <w:rPr>
          <w:rFonts w:hint="eastAsia" w:ascii="黑体" w:hAnsi="黑体" w:eastAsia="黑体" w:cs="黑体"/>
          <w:color w:val="000000"/>
          <w:szCs w:val="21"/>
        </w:rPr>
        <w:t>.2</w:t>
      </w:r>
      <w:r>
        <w:rPr>
          <w:rFonts w:hint="eastAsia" w:ascii="黑体" w:hAnsi="黑体" w:eastAsia="黑体" w:cs="黑体"/>
          <w:color w:val="000000"/>
          <w:szCs w:val="21"/>
          <w:lang w:val="en-US" w:eastAsia="zh-CN"/>
        </w:rPr>
        <w:t xml:space="preserve">  圆锥</w:t>
      </w:r>
      <w:r>
        <w:rPr>
          <w:rFonts w:hint="eastAsia" w:ascii="黑体" w:hAnsi="黑体" w:eastAsia="黑体" w:cs="黑体"/>
          <w:color w:val="000000"/>
          <w:szCs w:val="21"/>
        </w:rPr>
        <w:t>四分法</w:t>
      </w:r>
    </w:p>
    <w:p w14:paraId="49E54D75">
      <w:pPr>
        <w:spacing w:line="360" w:lineRule="auto"/>
        <w:ind w:firstLine="420"/>
        <w:rPr>
          <w:rFonts w:ascii="宋体" w:hAnsi="宋体"/>
          <w:color w:val="FF0000"/>
          <w:szCs w:val="21"/>
        </w:rPr>
      </w:pPr>
      <w:r>
        <w:rPr>
          <w:rFonts w:hint="eastAsia" w:ascii="宋体" w:hAnsi="宋体"/>
          <w:szCs w:val="21"/>
        </w:rPr>
        <w:t>将混匀的样品归整成规则的对称几何形（一般为圆形、方形），然后按照对称轴将样品分成四份，取对角合并得到需要的样品。若样品量仍然过多，可重复上述操作,但每次缩分前都应再次混匀。</w:t>
      </w:r>
    </w:p>
    <w:p w14:paraId="00F460A2">
      <w:pPr>
        <w:spacing w:line="480" w:lineRule="auto"/>
        <w:rPr>
          <w:rFonts w:ascii="黑体" w:hAnsi="黑体" w:eastAsia="黑体" w:cs="黑体"/>
          <w:color w:val="000000"/>
          <w:szCs w:val="21"/>
        </w:rPr>
      </w:pPr>
      <w:r>
        <w:rPr>
          <w:rFonts w:hint="eastAsia" w:ascii="黑体" w:hAnsi="黑体" w:eastAsia="黑体" w:cs="黑体"/>
          <w:color w:val="000000"/>
          <w:szCs w:val="21"/>
        </w:rPr>
        <w:t>6.4.</w:t>
      </w:r>
      <w:r>
        <w:rPr>
          <w:rFonts w:hint="eastAsia" w:ascii="黑体" w:hAnsi="黑体" w:eastAsia="黑体" w:cs="黑体"/>
          <w:color w:val="000000"/>
          <w:szCs w:val="21"/>
          <w:lang w:val="en-US" w:eastAsia="zh-CN"/>
        </w:rPr>
        <w:t>2</w:t>
      </w:r>
      <w:r>
        <w:rPr>
          <w:rFonts w:hint="eastAsia" w:ascii="黑体" w:hAnsi="黑体" w:eastAsia="黑体" w:cs="黑体"/>
          <w:color w:val="000000"/>
          <w:szCs w:val="21"/>
        </w:rPr>
        <w:t>.3</w:t>
      </w:r>
      <w:r>
        <w:rPr>
          <w:rFonts w:hint="eastAsia" w:ascii="黑体" w:hAnsi="黑体" w:eastAsia="黑体" w:cs="黑体"/>
          <w:color w:val="000000"/>
          <w:szCs w:val="21"/>
          <w:lang w:val="en-US" w:eastAsia="zh-CN"/>
        </w:rPr>
        <w:t xml:space="preserve">  </w:t>
      </w:r>
      <w:r>
        <w:rPr>
          <w:rFonts w:hint="eastAsia" w:ascii="黑体" w:hAnsi="黑体" w:eastAsia="黑体" w:cs="黑体"/>
          <w:color w:val="000000"/>
          <w:szCs w:val="21"/>
        </w:rPr>
        <w:t>机械设备缩分</w:t>
      </w:r>
    </w:p>
    <w:p w14:paraId="7D04AAF9">
      <w:pPr>
        <w:spacing w:line="360" w:lineRule="auto"/>
        <w:ind w:firstLine="420"/>
        <w:rPr>
          <w:rFonts w:hint="eastAsia" w:ascii="宋体" w:hAnsi="宋体"/>
          <w:szCs w:val="21"/>
        </w:rPr>
      </w:pPr>
      <w:r>
        <w:rPr>
          <w:rFonts w:hint="eastAsia" w:ascii="宋体" w:hAnsi="宋体"/>
          <w:szCs w:val="21"/>
        </w:rPr>
        <w:t>可采用旋转机、切割机、二分器等机械设备将混匀的样品进行缩分，在使用这些设备前，应根</w:t>
      </w:r>
      <w:r>
        <w:rPr>
          <w:szCs w:val="21"/>
        </w:rPr>
        <w:t>据需</w:t>
      </w:r>
      <w:r>
        <w:rPr>
          <w:rFonts w:hint="default" w:ascii="Times New Roman" w:hAnsi="Times New Roman" w:cs="Times New Roman"/>
          <w:szCs w:val="21"/>
        </w:rPr>
        <w:t>要按附录B进</w:t>
      </w:r>
      <w:r>
        <w:rPr>
          <w:szCs w:val="21"/>
        </w:rPr>
        <w:t>行精密度校核试</w:t>
      </w:r>
      <w:r>
        <w:rPr>
          <w:rFonts w:hint="eastAsia" w:ascii="宋体" w:hAnsi="宋体"/>
          <w:szCs w:val="21"/>
        </w:rPr>
        <w:t>验。</w:t>
      </w:r>
    </w:p>
    <w:p w14:paraId="1326694E">
      <w:pPr>
        <w:spacing w:line="360" w:lineRule="auto"/>
        <w:outlineLvl w:val="2"/>
        <w:rPr>
          <w:rFonts w:ascii="黑体" w:hAnsi="黑体" w:eastAsia="黑体" w:cs="黑体"/>
          <w:color w:val="000000"/>
          <w:szCs w:val="21"/>
        </w:rPr>
      </w:pPr>
      <w:bookmarkStart w:id="213" w:name="_Toc16194"/>
      <w:bookmarkStart w:id="214" w:name="_Toc2094"/>
      <w:bookmarkStart w:id="215" w:name="_Toc31612"/>
      <w:bookmarkStart w:id="216" w:name="_Toc23859"/>
      <w:bookmarkStart w:id="217" w:name="_Toc3242"/>
      <w:bookmarkStart w:id="218" w:name="_Toc5423"/>
      <w:bookmarkStart w:id="219" w:name="_Toc23868"/>
      <w:bookmarkStart w:id="220" w:name="_Toc909"/>
      <w:r>
        <w:rPr>
          <w:rFonts w:hint="eastAsia" w:ascii="黑体" w:hAnsi="黑体" w:eastAsia="黑体" w:cs="黑体"/>
          <w:color w:val="000000"/>
          <w:szCs w:val="21"/>
        </w:rPr>
        <w:t>6.4.</w:t>
      </w:r>
      <w:r>
        <w:rPr>
          <w:rFonts w:hint="eastAsia" w:ascii="黑体" w:hAnsi="黑体" w:eastAsia="黑体" w:cs="黑体"/>
          <w:color w:val="000000"/>
          <w:szCs w:val="21"/>
          <w:lang w:val="en-US" w:eastAsia="zh-CN"/>
        </w:rPr>
        <w:t xml:space="preserve">3  </w:t>
      </w:r>
      <w:r>
        <w:rPr>
          <w:rFonts w:hint="eastAsia" w:ascii="黑体" w:hAnsi="黑体" w:eastAsia="黑体" w:cs="黑体"/>
          <w:color w:val="000000"/>
          <w:szCs w:val="21"/>
        </w:rPr>
        <w:t>试样</w:t>
      </w:r>
      <w:r>
        <w:rPr>
          <w:rFonts w:hint="eastAsia" w:ascii="黑体" w:hAnsi="黑体" w:eastAsia="黑体" w:cs="黑体"/>
          <w:color w:val="000000"/>
          <w:szCs w:val="21"/>
          <w:lang w:val="en-US" w:eastAsia="zh-CN"/>
        </w:rPr>
        <w:t>研磨</w:t>
      </w:r>
      <w:r>
        <w:rPr>
          <w:rFonts w:hint="eastAsia" w:ascii="黑体" w:hAnsi="黑体" w:eastAsia="黑体" w:cs="黑体"/>
          <w:color w:val="000000"/>
          <w:szCs w:val="21"/>
        </w:rPr>
        <w:t>方法</w:t>
      </w:r>
      <w:bookmarkEnd w:id="213"/>
      <w:bookmarkEnd w:id="214"/>
      <w:bookmarkEnd w:id="215"/>
      <w:bookmarkEnd w:id="216"/>
      <w:bookmarkEnd w:id="217"/>
      <w:bookmarkEnd w:id="218"/>
      <w:bookmarkEnd w:id="219"/>
      <w:bookmarkEnd w:id="220"/>
    </w:p>
    <w:p w14:paraId="43A0627A">
      <w:pPr>
        <w:spacing w:line="360" w:lineRule="auto"/>
        <w:ind w:firstLine="420"/>
        <w:rPr>
          <w:color w:val="auto"/>
          <w:szCs w:val="21"/>
          <w:highlight w:val="yellow"/>
        </w:rPr>
      </w:pPr>
      <w:r>
        <w:rPr>
          <w:szCs w:val="21"/>
        </w:rPr>
        <w:t>制样</w:t>
      </w:r>
      <w:r>
        <w:rPr>
          <w:rFonts w:hint="eastAsia"/>
          <w:szCs w:val="21"/>
        </w:rPr>
        <w:t>设备</w:t>
      </w:r>
      <w:r>
        <w:rPr>
          <w:szCs w:val="21"/>
        </w:rPr>
        <w:t>包括颚式破碎机、滚筒式棒磨机、密封研磨机等，</w:t>
      </w:r>
      <w:r>
        <w:rPr>
          <w:rFonts w:hint="eastAsia"/>
          <w:szCs w:val="21"/>
        </w:rPr>
        <w:t>应采用耐磨材料，</w:t>
      </w:r>
      <w:r>
        <w:rPr>
          <w:szCs w:val="21"/>
        </w:rPr>
        <w:t>易于清洗，</w:t>
      </w:r>
      <w:r>
        <w:rPr>
          <w:rFonts w:hint="eastAsia"/>
          <w:szCs w:val="21"/>
        </w:rPr>
        <w:t>尽量减少污染。</w:t>
      </w:r>
      <w:r>
        <w:rPr>
          <w:szCs w:val="21"/>
        </w:rPr>
        <w:t>在样品化学成分不发生变化的前提下，</w:t>
      </w:r>
      <w:r>
        <w:rPr>
          <w:rFonts w:hint="eastAsia"/>
          <w:szCs w:val="21"/>
        </w:rPr>
        <w:t>不局限于下述破碎方法，</w:t>
      </w:r>
      <w:r>
        <w:rPr>
          <w:szCs w:val="21"/>
        </w:rPr>
        <w:t>应使用手工或设备将样品破碎至满足化学成分检测要求的粒度。</w:t>
      </w:r>
      <w:r>
        <w:rPr>
          <w:rFonts w:hint="eastAsia"/>
          <w:color w:val="auto"/>
          <w:szCs w:val="21"/>
          <w:highlight w:val="none"/>
        </w:rPr>
        <w:t>对于难以破碎的样品</w:t>
      </w:r>
      <w:r>
        <w:rPr>
          <w:rFonts w:hint="eastAsia"/>
          <w:color w:val="auto"/>
          <w:szCs w:val="21"/>
          <w:highlight w:val="none"/>
          <w:lang w:eastAsia="zh-CN"/>
        </w:rPr>
        <w:t>（</w:t>
      </w:r>
      <w:r>
        <w:rPr>
          <w:rFonts w:hint="eastAsia"/>
          <w:color w:val="auto"/>
          <w:szCs w:val="21"/>
          <w:highlight w:val="none"/>
          <w:lang w:val="en-US" w:eastAsia="zh-CN"/>
        </w:rPr>
        <w:t>筛上物</w:t>
      </w:r>
      <w:r>
        <w:rPr>
          <w:rFonts w:hint="eastAsia"/>
          <w:color w:val="auto"/>
          <w:szCs w:val="21"/>
          <w:highlight w:val="none"/>
          <w:lang w:eastAsia="zh-CN"/>
        </w:rPr>
        <w:t>）</w:t>
      </w:r>
      <w:r>
        <w:rPr>
          <w:rFonts w:hint="eastAsia"/>
          <w:color w:val="auto"/>
          <w:szCs w:val="21"/>
          <w:highlight w:val="none"/>
        </w:rPr>
        <w:t>不能轻易地混合回样品中。</w:t>
      </w:r>
    </w:p>
    <w:p w14:paraId="1169CA72">
      <w:pPr>
        <w:spacing w:line="360" w:lineRule="auto"/>
        <w:rPr>
          <w:rFonts w:ascii="黑体" w:hAnsi="黑体" w:eastAsia="黑体" w:cs="黑体"/>
          <w:szCs w:val="21"/>
        </w:rPr>
      </w:pPr>
      <w:r>
        <w:rPr>
          <w:rFonts w:hint="eastAsia" w:ascii="黑体" w:hAnsi="黑体" w:eastAsia="黑体" w:cs="黑体"/>
          <w:color w:val="000000"/>
          <w:szCs w:val="21"/>
        </w:rPr>
        <w:t>6.4.</w:t>
      </w:r>
      <w:r>
        <w:rPr>
          <w:rFonts w:hint="eastAsia" w:ascii="黑体" w:hAnsi="黑体" w:eastAsia="黑体" w:cs="黑体"/>
          <w:color w:val="000000"/>
          <w:szCs w:val="21"/>
          <w:lang w:val="en-US" w:eastAsia="zh-CN"/>
        </w:rPr>
        <w:t>3</w:t>
      </w:r>
      <w:r>
        <w:rPr>
          <w:rFonts w:hint="eastAsia" w:ascii="黑体" w:hAnsi="黑体" w:eastAsia="黑体" w:cs="黑体"/>
          <w:color w:val="000000"/>
          <w:szCs w:val="21"/>
        </w:rPr>
        <w:t>.1</w:t>
      </w:r>
      <w:r>
        <w:rPr>
          <w:rFonts w:hint="eastAsia" w:ascii="黑体" w:hAnsi="黑体" w:eastAsia="黑体" w:cs="黑体"/>
          <w:color w:val="000000"/>
          <w:szCs w:val="21"/>
          <w:lang w:val="en-US" w:eastAsia="zh-CN"/>
        </w:rPr>
        <w:t xml:space="preserve">  </w:t>
      </w:r>
      <w:r>
        <w:rPr>
          <w:rFonts w:hint="eastAsia" w:ascii="黑体" w:hAnsi="黑体" w:eastAsia="黑体" w:cs="黑体"/>
          <w:color w:val="000000"/>
          <w:szCs w:val="21"/>
        </w:rPr>
        <w:t>手</w:t>
      </w:r>
      <w:r>
        <w:rPr>
          <w:rFonts w:hint="eastAsia" w:ascii="黑体" w:hAnsi="黑体" w:eastAsia="黑体" w:cs="黑体"/>
          <w:szCs w:val="21"/>
        </w:rPr>
        <w:t>工研磨方法</w:t>
      </w:r>
    </w:p>
    <w:p w14:paraId="03E98BDE">
      <w:pPr>
        <w:spacing w:line="360" w:lineRule="auto"/>
        <w:ind w:firstLine="420"/>
        <w:rPr>
          <w:szCs w:val="21"/>
        </w:rPr>
      </w:pPr>
      <w:r>
        <w:rPr>
          <w:szCs w:val="21"/>
        </w:rPr>
        <w:t>将所需样品置于</w:t>
      </w:r>
      <w:r>
        <w:rPr>
          <w:rFonts w:hint="eastAsia"/>
          <w:szCs w:val="21"/>
        </w:rPr>
        <w:t>洁净的</w:t>
      </w:r>
      <w:r>
        <w:rPr>
          <w:szCs w:val="21"/>
        </w:rPr>
        <w:t>制样台上，用磨矿锤以30°~50°的角度向下</w:t>
      </w:r>
      <w:r>
        <w:rPr>
          <w:rFonts w:hint="eastAsia"/>
          <w:szCs w:val="21"/>
        </w:rPr>
        <w:t>前方施压，在制样台上做往返运动，使试样在制样台和磨矿锤中间的重力挤压下破碎，</w:t>
      </w:r>
      <w:r>
        <w:rPr>
          <w:rFonts w:hint="eastAsia"/>
          <w:szCs w:val="21"/>
          <w:lang w:val="en-US" w:eastAsia="zh-CN"/>
        </w:rPr>
        <w:t>或使用洁净的研钵，</w:t>
      </w:r>
      <w:r>
        <w:rPr>
          <w:rFonts w:hint="eastAsia"/>
          <w:szCs w:val="21"/>
        </w:rPr>
        <w:t>重复操作至试样全量达到所需粒度。</w:t>
      </w:r>
    </w:p>
    <w:p w14:paraId="36B07906">
      <w:pPr>
        <w:spacing w:line="360" w:lineRule="auto"/>
        <w:rPr>
          <w:rFonts w:ascii="黑体" w:hAnsi="黑体" w:eastAsia="黑体" w:cs="黑体"/>
          <w:szCs w:val="21"/>
        </w:rPr>
      </w:pPr>
      <w:r>
        <w:rPr>
          <w:rFonts w:hint="eastAsia" w:ascii="黑体" w:hAnsi="黑体" w:eastAsia="黑体" w:cs="黑体"/>
          <w:szCs w:val="21"/>
        </w:rPr>
        <w:t>6.4.</w:t>
      </w:r>
      <w:r>
        <w:rPr>
          <w:rFonts w:hint="eastAsia" w:ascii="黑体" w:hAnsi="黑体" w:eastAsia="黑体" w:cs="黑体"/>
          <w:szCs w:val="21"/>
          <w:lang w:val="en-US" w:eastAsia="zh-CN"/>
        </w:rPr>
        <w:t>3</w:t>
      </w:r>
      <w:r>
        <w:rPr>
          <w:rFonts w:hint="eastAsia" w:ascii="黑体" w:hAnsi="黑体" w:eastAsia="黑体" w:cs="黑体"/>
          <w:szCs w:val="21"/>
        </w:rPr>
        <w:t>.2</w:t>
      </w:r>
      <w:r>
        <w:rPr>
          <w:rFonts w:hint="eastAsia" w:ascii="黑体" w:hAnsi="黑体" w:eastAsia="黑体" w:cs="黑体"/>
          <w:szCs w:val="21"/>
          <w:lang w:val="en-US" w:eastAsia="zh-CN"/>
        </w:rPr>
        <w:t xml:space="preserve">  </w:t>
      </w:r>
      <w:r>
        <w:rPr>
          <w:rFonts w:hint="eastAsia" w:ascii="黑体" w:hAnsi="黑体" w:eastAsia="黑体" w:cs="黑体"/>
          <w:szCs w:val="21"/>
        </w:rPr>
        <w:t>棒磨机</w:t>
      </w:r>
      <w:r>
        <w:rPr>
          <w:rFonts w:hint="eastAsia" w:ascii="黑体" w:hAnsi="黑体" w:eastAsia="黑体" w:cs="黑体"/>
          <w:szCs w:val="21"/>
          <w:lang w:val="en-US" w:eastAsia="zh-CN"/>
        </w:rPr>
        <w:t>研磨</w:t>
      </w:r>
      <w:r>
        <w:rPr>
          <w:rFonts w:hint="eastAsia" w:ascii="黑体" w:hAnsi="黑体" w:eastAsia="黑体" w:cs="黑体"/>
          <w:szCs w:val="21"/>
        </w:rPr>
        <w:t>方法</w:t>
      </w:r>
    </w:p>
    <w:p w14:paraId="253A0152">
      <w:pPr>
        <w:spacing w:line="360" w:lineRule="auto"/>
        <w:ind w:firstLine="420"/>
        <w:rPr>
          <w:szCs w:val="21"/>
        </w:rPr>
      </w:pPr>
      <w:r>
        <w:rPr>
          <w:rFonts w:hint="eastAsia" w:ascii="宋体" w:hAnsi="宋体" w:cs="宋体"/>
          <w:szCs w:val="21"/>
        </w:rPr>
        <w:t>将所需样品置</w:t>
      </w:r>
      <w:r>
        <w:rPr>
          <w:szCs w:val="21"/>
        </w:rPr>
        <w:t>于</w:t>
      </w:r>
      <w:r>
        <w:rPr>
          <w:rFonts w:hint="eastAsia"/>
          <w:szCs w:val="21"/>
        </w:rPr>
        <w:t>洁净的</w:t>
      </w:r>
      <w:r>
        <w:rPr>
          <w:szCs w:val="21"/>
        </w:rPr>
        <w:t>密封式样筒内，拧紧压紧装置，利用棒磨机产生的滚动力带动样筒内的磨棒匀速研磨试样，使</w:t>
      </w:r>
      <w:r>
        <w:rPr>
          <w:rFonts w:hint="eastAsia"/>
          <w:szCs w:val="21"/>
        </w:rPr>
        <w:t>试样</w:t>
      </w:r>
      <w:r>
        <w:rPr>
          <w:rFonts w:hint="eastAsia"/>
          <w:szCs w:val="21"/>
          <w:lang w:val="en-US" w:eastAsia="zh-CN"/>
        </w:rPr>
        <w:t>全量达到粒度要求。</w:t>
      </w:r>
    </w:p>
    <w:p w14:paraId="340CC301">
      <w:pPr>
        <w:spacing w:line="360" w:lineRule="auto"/>
        <w:rPr>
          <w:rFonts w:ascii="黑体" w:hAnsi="黑体" w:eastAsia="黑体" w:cs="黑体"/>
          <w:szCs w:val="21"/>
        </w:rPr>
      </w:pPr>
      <w:r>
        <w:rPr>
          <w:rFonts w:hint="eastAsia" w:ascii="黑体" w:hAnsi="黑体" w:eastAsia="黑体" w:cs="黑体"/>
          <w:szCs w:val="21"/>
        </w:rPr>
        <w:t>6.4.</w:t>
      </w:r>
      <w:r>
        <w:rPr>
          <w:rFonts w:hint="eastAsia" w:ascii="黑体" w:hAnsi="黑体" w:eastAsia="黑体" w:cs="黑体"/>
          <w:szCs w:val="21"/>
          <w:lang w:val="en-US" w:eastAsia="zh-CN"/>
        </w:rPr>
        <w:t>3</w:t>
      </w:r>
      <w:r>
        <w:rPr>
          <w:rFonts w:hint="eastAsia" w:ascii="黑体" w:hAnsi="黑体" w:eastAsia="黑体" w:cs="黑体"/>
          <w:szCs w:val="21"/>
        </w:rPr>
        <w:t>.3</w:t>
      </w:r>
      <w:r>
        <w:rPr>
          <w:rFonts w:hint="eastAsia" w:ascii="黑体" w:hAnsi="黑体" w:eastAsia="黑体" w:cs="黑体"/>
          <w:szCs w:val="21"/>
          <w:lang w:val="en-US" w:eastAsia="zh-CN"/>
        </w:rPr>
        <w:t xml:space="preserve">  </w:t>
      </w:r>
      <w:r>
        <w:rPr>
          <w:rFonts w:hint="eastAsia" w:ascii="黑体" w:hAnsi="黑体" w:eastAsia="黑体" w:cs="黑体"/>
          <w:szCs w:val="21"/>
        </w:rPr>
        <w:t>密封研磨机</w:t>
      </w:r>
      <w:r>
        <w:rPr>
          <w:rFonts w:hint="eastAsia" w:ascii="黑体" w:hAnsi="黑体" w:eastAsia="黑体" w:cs="黑体"/>
          <w:szCs w:val="21"/>
          <w:lang w:val="en-US" w:eastAsia="zh-CN"/>
        </w:rPr>
        <w:t>研磨</w:t>
      </w:r>
      <w:r>
        <w:rPr>
          <w:rFonts w:hint="eastAsia" w:ascii="黑体" w:hAnsi="黑体" w:eastAsia="黑体" w:cs="黑体"/>
          <w:szCs w:val="21"/>
        </w:rPr>
        <w:t>方法</w:t>
      </w:r>
    </w:p>
    <w:p w14:paraId="76F728EF">
      <w:pPr>
        <w:spacing w:line="360" w:lineRule="auto"/>
        <w:ind w:firstLine="420"/>
        <w:rPr>
          <w:rFonts w:hint="default" w:ascii="宋体" w:hAnsi="宋体" w:eastAsia="宋体" w:cs="宋体"/>
          <w:szCs w:val="21"/>
          <w:lang w:val="en-US" w:eastAsia="zh-CN"/>
        </w:rPr>
      </w:pPr>
      <w:r>
        <w:rPr>
          <w:rFonts w:hint="eastAsia" w:ascii="宋体" w:hAnsi="宋体" w:cs="宋体"/>
          <w:szCs w:val="21"/>
        </w:rPr>
        <w:t>将所需样品置于洁净的密封式料钵内，拧紧压紧装置，利用制样机产生的离心力带动料钵内的击环和高速撞击试样，使试样破碎</w:t>
      </w:r>
      <w:r>
        <w:rPr>
          <w:rFonts w:hint="default" w:ascii="Times New Roman" w:hAnsi="Times New Roman" w:cs="Times New Roman"/>
          <w:szCs w:val="21"/>
        </w:rPr>
        <w:t>，重</w:t>
      </w:r>
      <w:r>
        <w:rPr>
          <w:rFonts w:hint="eastAsia" w:ascii="宋体" w:hAnsi="宋体" w:cs="宋体"/>
          <w:szCs w:val="21"/>
        </w:rPr>
        <w:t>复操作至试样全量达到所需粒度。</w:t>
      </w:r>
      <w:r>
        <w:rPr>
          <w:rFonts w:hint="eastAsia" w:ascii="宋体" w:hAnsi="宋体" w:cs="宋体"/>
          <w:szCs w:val="21"/>
          <w:lang w:val="en-US" w:eastAsia="zh-CN"/>
        </w:rPr>
        <w:t>试样混匀不少于一次。</w:t>
      </w:r>
    </w:p>
    <w:p w14:paraId="6DB5E841">
      <w:pPr>
        <w:spacing w:line="360" w:lineRule="auto"/>
        <w:rPr>
          <w:rFonts w:ascii="黑体" w:hAnsi="黑体" w:eastAsia="黑体" w:cs="黑体"/>
          <w:szCs w:val="21"/>
        </w:rPr>
      </w:pPr>
      <w:r>
        <w:rPr>
          <w:rFonts w:hint="eastAsia" w:ascii="黑体" w:hAnsi="黑体" w:eastAsia="黑体" w:cs="黑体"/>
          <w:szCs w:val="21"/>
        </w:rPr>
        <w:t>6.4.</w:t>
      </w:r>
      <w:r>
        <w:rPr>
          <w:rFonts w:hint="eastAsia" w:ascii="黑体" w:hAnsi="黑体" w:eastAsia="黑体" w:cs="黑体"/>
          <w:szCs w:val="21"/>
          <w:lang w:val="en-US" w:eastAsia="zh-CN"/>
        </w:rPr>
        <w:t>3</w:t>
      </w:r>
      <w:r>
        <w:rPr>
          <w:rFonts w:hint="eastAsia" w:ascii="黑体" w:hAnsi="黑体" w:eastAsia="黑体" w:cs="黑体"/>
          <w:szCs w:val="21"/>
        </w:rPr>
        <w:t>.4</w:t>
      </w:r>
      <w:r>
        <w:rPr>
          <w:rFonts w:hint="eastAsia" w:ascii="黑体" w:hAnsi="黑体" w:eastAsia="黑体" w:cs="黑体"/>
          <w:szCs w:val="21"/>
          <w:lang w:val="en-US" w:eastAsia="zh-CN"/>
        </w:rPr>
        <w:t xml:space="preserve">  </w:t>
      </w:r>
      <w:r>
        <w:rPr>
          <w:rFonts w:hint="eastAsia" w:ascii="黑体" w:hAnsi="黑体" w:eastAsia="黑体" w:cs="黑体"/>
          <w:szCs w:val="21"/>
        </w:rPr>
        <w:t>圆盘粉碎机</w:t>
      </w:r>
      <w:r>
        <w:rPr>
          <w:rFonts w:hint="eastAsia" w:ascii="黑体" w:hAnsi="黑体" w:eastAsia="黑体" w:cs="黑体"/>
          <w:szCs w:val="21"/>
          <w:lang w:val="en-US" w:eastAsia="zh-CN"/>
        </w:rPr>
        <w:t>研磨</w:t>
      </w:r>
      <w:r>
        <w:rPr>
          <w:rFonts w:hint="eastAsia" w:ascii="黑体" w:hAnsi="黑体" w:eastAsia="黑体" w:cs="黑体"/>
          <w:szCs w:val="21"/>
        </w:rPr>
        <w:t>方法</w:t>
      </w:r>
    </w:p>
    <w:p w14:paraId="7335526D">
      <w:pPr>
        <w:spacing w:line="360" w:lineRule="auto"/>
        <w:ind w:firstLine="420"/>
        <w:rPr>
          <w:rFonts w:ascii="宋体" w:hAnsi="宋体" w:cs="宋体"/>
          <w:szCs w:val="21"/>
        </w:rPr>
      </w:pPr>
      <w:r>
        <w:rPr>
          <w:rFonts w:hint="eastAsia" w:ascii="宋体" w:hAnsi="宋体" w:cs="宋体"/>
          <w:szCs w:val="21"/>
        </w:rPr>
        <w:t>开机前调整圆盘粉碎机磨盘之间的间隙，两个磨盘轻微接触，启动圆盘粉碎机，运行正常后，用压缩风、刷子等清洗设备，并将</w:t>
      </w:r>
      <w:r>
        <w:rPr>
          <w:rFonts w:hint="eastAsia"/>
          <w:szCs w:val="21"/>
        </w:rPr>
        <w:t>试样</w:t>
      </w:r>
      <w:r>
        <w:rPr>
          <w:rFonts w:hint="eastAsia" w:ascii="宋体" w:hAnsi="宋体" w:cs="宋体"/>
          <w:szCs w:val="21"/>
        </w:rPr>
        <w:t>从进料斗匀速投入。</w:t>
      </w:r>
      <w:r>
        <w:rPr>
          <w:rFonts w:hint="eastAsia" w:ascii="宋体" w:hAnsi="宋体" w:cs="宋体"/>
          <w:szCs w:val="21"/>
          <w:lang w:val="en-US" w:eastAsia="zh-CN"/>
        </w:rPr>
        <w:t>试样混匀不少于一次。</w:t>
      </w:r>
    </w:p>
    <w:p w14:paraId="3CE7D4DF">
      <w:pPr>
        <w:spacing w:line="480" w:lineRule="auto"/>
        <w:outlineLvl w:val="1"/>
        <w:rPr>
          <w:rFonts w:ascii="黑体" w:hAnsi="黑体" w:eastAsia="黑体" w:cs="黑体"/>
          <w:color w:val="000000"/>
          <w:szCs w:val="21"/>
        </w:rPr>
      </w:pPr>
      <w:bookmarkStart w:id="221" w:name="_Toc26661"/>
      <w:bookmarkStart w:id="222" w:name="_Toc26806"/>
      <w:bookmarkStart w:id="223" w:name="_Toc12674"/>
      <w:bookmarkStart w:id="224" w:name="_Toc3032"/>
      <w:bookmarkStart w:id="225" w:name="_Toc26357"/>
      <w:bookmarkStart w:id="226" w:name="_Toc24157"/>
      <w:bookmarkStart w:id="227" w:name="_Toc21417"/>
      <w:r>
        <w:rPr>
          <w:rFonts w:hint="eastAsia" w:ascii="黑体" w:hAnsi="黑体" w:eastAsia="黑体" w:cs="黑体"/>
          <w:color w:val="000000"/>
          <w:szCs w:val="21"/>
        </w:rPr>
        <w:t>6</w:t>
      </w:r>
      <w:r>
        <w:rPr>
          <w:rFonts w:ascii="黑体" w:hAnsi="黑体" w:eastAsia="黑体" w:cs="黑体"/>
          <w:color w:val="000000"/>
          <w:szCs w:val="21"/>
        </w:rPr>
        <w:t>.</w:t>
      </w:r>
      <w:r>
        <w:rPr>
          <w:rFonts w:hint="eastAsia" w:ascii="黑体" w:hAnsi="黑体" w:eastAsia="黑体" w:cs="黑体"/>
          <w:color w:val="000000"/>
          <w:szCs w:val="21"/>
        </w:rPr>
        <w:t>5</w:t>
      </w:r>
      <w:r>
        <w:rPr>
          <w:rFonts w:hint="eastAsia" w:ascii="黑体" w:hAnsi="黑体" w:eastAsia="黑体" w:cs="黑体"/>
          <w:color w:val="000000"/>
          <w:szCs w:val="21"/>
          <w:lang w:val="en-US" w:eastAsia="zh-CN"/>
        </w:rPr>
        <w:t xml:space="preserve">  </w:t>
      </w:r>
      <w:r>
        <w:rPr>
          <w:rFonts w:hint="eastAsia" w:ascii="黑体" w:hAnsi="黑体" w:eastAsia="黑体" w:cs="黑体"/>
          <w:color w:val="000000"/>
          <w:szCs w:val="21"/>
        </w:rPr>
        <w:t>试样容器和标签</w:t>
      </w:r>
      <w:bookmarkEnd w:id="221"/>
      <w:bookmarkEnd w:id="222"/>
      <w:bookmarkEnd w:id="223"/>
      <w:bookmarkEnd w:id="224"/>
      <w:bookmarkEnd w:id="225"/>
      <w:bookmarkEnd w:id="226"/>
      <w:bookmarkEnd w:id="227"/>
    </w:p>
    <w:p w14:paraId="73778564">
      <w:pPr>
        <w:spacing w:line="360" w:lineRule="auto"/>
        <w:rPr>
          <w:color w:val="000000"/>
          <w:szCs w:val="21"/>
        </w:rPr>
      </w:pPr>
      <w:r>
        <w:rPr>
          <w:rFonts w:hint="eastAsia" w:ascii="黑体" w:hAnsi="黑体" w:eastAsia="黑体" w:cs="黑体"/>
          <w:color w:val="000000"/>
          <w:szCs w:val="21"/>
        </w:rPr>
        <w:t>6</w:t>
      </w:r>
      <w:r>
        <w:rPr>
          <w:rFonts w:ascii="黑体" w:hAnsi="黑体" w:eastAsia="黑体" w:cs="黑体"/>
          <w:color w:val="000000"/>
          <w:szCs w:val="21"/>
        </w:rPr>
        <w:t>.</w:t>
      </w:r>
      <w:r>
        <w:rPr>
          <w:rFonts w:hint="eastAsia" w:ascii="黑体" w:hAnsi="黑体" w:eastAsia="黑体" w:cs="黑体"/>
          <w:color w:val="000000"/>
          <w:szCs w:val="21"/>
        </w:rPr>
        <w:t>5</w:t>
      </w:r>
      <w:r>
        <w:rPr>
          <w:rFonts w:ascii="黑体" w:hAnsi="黑体" w:eastAsia="黑体" w:cs="黑体"/>
          <w:color w:val="000000"/>
          <w:szCs w:val="21"/>
        </w:rPr>
        <w:t>.1</w:t>
      </w:r>
      <w:r>
        <w:rPr>
          <w:rFonts w:hint="eastAsia"/>
          <w:color w:val="000000"/>
          <w:szCs w:val="21"/>
          <w:lang w:val="en-US" w:eastAsia="zh-CN"/>
        </w:rPr>
        <w:t xml:space="preserve">  </w:t>
      </w:r>
      <w:r>
        <w:rPr>
          <w:rFonts w:hint="eastAsia"/>
          <w:color w:val="000000"/>
          <w:szCs w:val="21"/>
        </w:rPr>
        <w:t>盛样容器应有较好的密封性，以防试样变质</w:t>
      </w:r>
      <w:r>
        <w:rPr>
          <w:color w:val="000000"/>
          <w:szCs w:val="21"/>
        </w:rPr>
        <w:t>。</w:t>
      </w:r>
    </w:p>
    <w:p w14:paraId="4D66E3A4">
      <w:pPr>
        <w:spacing w:line="360" w:lineRule="auto"/>
        <w:rPr>
          <w:rFonts w:ascii="宋体" w:hAnsi="宋体"/>
          <w:color w:val="000000"/>
          <w:szCs w:val="21"/>
        </w:rPr>
      </w:pPr>
      <w:r>
        <w:rPr>
          <w:rFonts w:hint="eastAsia" w:ascii="黑体" w:hAnsi="黑体" w:eastAsia="黑体" w:cs="黑体"/>
          <w:color w:val="000000"/>
          <w:szCs w:val="21"/>
        </w:rPr>
        <w:t>6</w:t>
      </w:r>
      <w:r>
        <w:rPr>
          <w:rFonts w:ascii="黑体" w:hAnsi="黑体" w:eastAsia="黑体" w:cs="黑体"/>
          <w:color w:val="000000"/>
          <w:szCs w:val="21"/>
        </w:rPr>
        <w:t>.</w:t>
      </w:r>
      <w:r>
        <w:rPr>
          <w:rFonts w:hint="eastAsia" w:ascii="黑体" w:hAnsi="黑体" w:eastAsia="黑体" w:cs="黑体"/>
          <w:color w:val="000000"/>
          <w:szCs w:val="21"/>
        </w:rPr>
        <w:t>5</w:t>
      </w:r>
      <w:r>
        <w:rPr>
          <w:rFonts w:ascii="黑体" w:hAnsi="黑体" w:eastAsia="黑体" w:cs="黑体"/>
          <w:color w:val="000000"/>
          <w:szCs w:val="21"/>
        </w:rPr>
        <w:t>.2</w:t>
      </w:r>
      <w:r>
        <w:rPr>
          <w:rFonts w:hint="eastAsia" w:ascii="黑体" w:hAnsi="黑体" w:eastAsia="黑体" w:cs="黑体"/>
          <w:color w:val="000000"/>
          <w:szCs w:val="21"/>
          <w:lang w:val="en-US" w:eastAsia="zh-CN"/>
        </w:rPr>
        <w:t xml:space="preserve">  </w:t>
      </w:r>
      <w:r>
        <w:rPr>
          <w:rFonts w:hint="eastAsia" w:ascii="宋体" w:hAnsi="宋体"/>
          <w:color w:val="000000"/>
          <w:szCs w:val="21"/>
          <w:lang w:val="en-US" w:eastAsia="zh-CN"/>
        </w:rPr>
        <w:t>试样包括以下信息</w:t>
      </w:r>
      <w:r>
        <w:rPr>
          <w:rFonts w:hint="eastAsia" w:ascii="宋体" w:hAnsi="宋体"/>
          <w:color w:val="000000"/>
          <w:szCs w:val="21"/>
        </w:rPr>
        <w:t>：</w:t>
      </w:r>
    </w:p>
    <w:p w14:paraId="15E31DA7">
      <w:pPr>
        <w:spacing w:line="360" w:lineRule="auto"/>
        <w:ind w:firstLine="420"/>
        <w:rPr>
          <w:color w:val="000000"/>
          <w:szCs w:val="21"/>
        </w:rPr>
      </w:pPr>
      <w:r>
        <w:rPr>
          <w:color w:val="000000"/>
          <w:szCs w:val="21"/>
        </w:rPr>
        <w:t>a)</w:t>
      </w:r>
      <w:r>
        <w:rPr>
          <w:color w:val="000000"/>
          <w:szCs w:val="21"/>
        </w:rPr>
        <w:tab/>
      </w:r>
      <w:r>
        <w:rPr>
          <w:color w:val="000000"/>
          <w:szCs w:val="21"/>
        </w:rPr>
        <w:t>编号</w:t>
      </w:r>
      <w:r>
        <w:rPr>
          <w:rFonts w:hint="eastAsia"/>
          <w:color w:val="000000"/>
          <w:szCs w:val="21"/>
        </w:rPr>
        <w:t>；</w:t>
      </w:r>
    </w:p>
    <w:p w14:paraId="5CDFCF65">
      <w:pPr>
        <w:spacing w:line="360" w:lineRule="auto"/>
        <w:ind w:firstLine="420"/>
        <w:rPr>
          <w:color w:val="000000"/>
          <w:szCs w:val="21"/>
        </w:rPr>
      </w:pPr>
      <w:r>
        <w:rPr>
          <w:color w:val="000000"/>
          <w:szCs w:val="21"/>
        </w:rPr>
        <w:t>b)</w:t>
      </w:r>
      <w:r>
        <w:rPr>
          <w:color w:val="000000"/>
          <w:szCs w:val="21"/>
        </w:rPr>
        <w:tab/>
      </w:r>
      <w:r>
        <w:rPr>
          <w:color w:val="000000"/>
          <w:szCs w:val="21"/>
        </w:rPr>
        <w:t>精矿名称、</w:t>
      </w:r>
      <w:r>
        <w:rPr>
          <w:rFonts w:hint="eastAsia"/>
          <w:color w:val="000000"/>
          <w:szCs w:val="21"/>
          <w:lang w:val="en-US" w:eastAsia="zh-CN"/>
        </w:rPr>
        <w:t>来源</w:t>
      </w:r>
      <w:r>
        <w:rPr>
          <w:rFonts w:hint="eastAsia"/>
          <w:color w:val="000000"/>
          <w:szCs w:val="21"/>
        </w:rPr>
        <w:t>；</w:t>
      </w:r>
    </w:p>
    <w:p w14:paraId="45B09B76">
      <w:pPr>
        <w:spacing w:line="360" w:lineRule="auto"/>
        <w:ind w:firstLine="420"/>
        <w:rPr>
          <w:color w:val="000000"/>
          <w:szCs w:val="21"/>
        </w:rPr>
      </w:pPr>
      <w:r>
        <w:rPr>
          <w:color w:val="000000"/>
          <w:szCs w:val="21"/>
        </w:rPr>
        <w:t>c)</w:t>
      </w:r>
      <w:r>
        <w:rPr>
          <w:color w:val="000000"/>
          <w:szCs w:val="21"/>
        </w:rPr>
        <w:tab/>
      </w:r>
      <w:r>
        <w:rPr>
          <w:color w:val="000000"/>
          <w:szCs w:val="21"/>
        </w:rPr>
        <w:t>车号或船号</w:t>
      </w:r>
      <w:r>
        <w:rPr>
          <w:rFonts w:hint="eastAsia"/>
          <w:color w:val="000000"/>
          <w:szCs w:val="21"/>
        </w:rPr>
        <w:t>；</w:t>
      </w:r>
    </w:p>
    <w:p w14:paraId="1557E198">
      <w:pPr>
        <w:spacing w:line="360" w:lineRule="auto"/>
        <w:ind w:firstLine="420"/>
        <w:rPr>
          <w:rFonts w:hint="default" w:eastAsia="宋体"/>
          <w:color w:val="000000"/>
          <w:szCs w:val="21"/>
          <w:lang w:val="en-US" w:eastAsia="zh-CN"/>
        </w:rPr>
      </w:pPr>
      <w:r>
        <w:rPr>
          <w:color w:val="000000"/>
          <w:szCs w:val="21"/>
        </w:rPr>
        <w:t>d)</w:t>
      </w:r>
      <w:r>
        <w:rPr>
          <w:color w:val="000000"/>
          <w:szCs w:val="21"/>
        </w:rPr>
        <w:tab/>
      </w:r>
      <w:r>
        <w:rPr>
          <w:color w:val="000000"/>
          <w:szCs w:val="21"/>
        </w:rPr>
        <w:t>制样人员</w:t>
      </w:r>
      <w:r>
        <w:rPr>
          <w:rFonts w:hint="eastAsia"/>
          <w:color w:val="000000"/>
          <w:szCs w:val="21"/>
        </w:rPr>
        <w:t>；</w:t>
      </w:r>
    </w:p>
    <w:p w14:paraId="414BE109">
      <w:pPr>
        <w:spacing w:line="360" w:lineRule="auto"/>
        <w:ind w:firstLine="420"/>
        <w:rPr>
          <w:rFonts w:hint="eastAsia"/>
          <w:color w:val="000000"/>
          <w:szCs w:val="21"/>
        </w:rPr>
      </w:pPr>
      <w:r>
        <w:rPr>
          <w:color w:val="000000"/>
          <w:szCs w:val="21"/>
        </w:rPr>
        <w:t>e)</w:t>
      </w:r>
      <w:r>
        <w:rPr>
          <w:color w:val="000000"/>
          <w:szCs w:val="21"/>
        </w:rPr>
        <w:tab/>
      </w:r>
      <w:r>
        <w:rPr>
          <w:color w:val="000000"/>
          <w:szCs w:val="21"/>
        </w:rPr>
        <w:t>取样、制样日期</w:t>
      </w:r>
      <w:r>
        <w:rPr>
          <w:rFonts w:hint="eastAsia"/>
          <w:color w:val="000000"/>
          <w:szCs w:val="21"/>
        </w:rPr>
        <w:t>；</w:t>
      </w:r>
    </w:p>
    <w:p w14:paraId="71F265C6">
      <w:pPr>
        <w:spacing w:line="360" w:lineRule="auto"/>
        <w:ind w:firstLine="420"/>
        <w:rPr>
          <w:color w:val="000000"/>
          <w:szCs w:val="21"/>
        </w:rPr>
      </w:pPr>
      <w:r>
        <w:rPr>
          <w:color w:val="000000"/>
          <w:szCs w:val="21"/>
        </w:rPr>
        <w:t>f)</w:t>
      </w:r>
      <w:r>
        <w:rPr>
          <w:rFonts w:hint="eastAsia"/>
          <w:color w:val="000000"/>
          <w:szCs w:val="21"/>
        </w:rPr>
        <w:tab/>
      </w:r>
      <w:r>
        <w:rPr>
          <w:color w:val="000000"/>
          <w:szCs w:val="21"/>
        </w:rPr>
        <w:t>分析项目。</w:t>
      </w:r>
    </w:p>
    <w:p w14:paraId="6BF619C5">
      <w:pPr>
        <w:spacing w:line="480" w:lineRule="auto"/>
        <w:outlineLvl w:val="0"/>
        <w:rPr>
          <w:rFonts w:ascii="黑体" w:hAnsi="黑体" w:eastAsia="黑体" w:cs="黑体"/>
          <w:color w:val="000000"/>
          <w:szCs w:val="21"/>
        </w:rPr>
      </w:pPr>
      <w:bookmarkStart w:id="228" w:name="_Toc28110"/>
      <w:bookmarkStart w:id="229" w:name="_Toc14520"/>
      <w:bookmarkStart w:id="230" w:name="_Toc192"/>
      <w:bookmarkStart w:id="231" w:name="_Toc3393"/>
      <w:bookmarkStart w:id="232" w:name="_Toc2230"/>
      <w:bookmarkStart w:id="233" w:name="_Toc18004"/>
      <w:bookmarkStart w:id="234" w:name="_Toc25744"/>
      <w:bookmarkStart w:id="235" w:name="_Toc18335"/>
      <w:bookmarkStart w:id="236" w:name="_Toc30255"/>
      <w:bookmarkStart w:id="237" w:name="_Toc17008"/>
      <w:r>
        <w:rPr>
          <w:rFonts w:ascii="黑体" w:hAnsi="黑体" w:eastAsia="黑体" w:cs="黑体"/>
          <w:color w:val="000000"/>
          <w:szCs w:val="21"/>
        </w:rPr>
        <w:t>7</w:t>
      </w:r>
      <w:r>
        <w:rPr>
          <w:rFonts w:hint="eastAsia" w:ascii="黑体" w:hAnsi="黑体" w:eastAsia="黑体" w:cs="黑体"/>
          <w:color w:val="000000"/>
          <w:szCs w:val="21"/>
          <w:lang w:val="en-US" w:eastAsia="zh-CN"/>
        </w:rPr>
        <w:t xml:space="preserve">  </w:t>
      </w:r>
      <w:r>
        <w:rPr>
          <w:rFonts w:hint="eastAsia" w:ascii="黑体" w:hAnsi="黑体" w:eastAsia="黑体" w:cs="黑体"/>
          <w:color w:val="000000"/>
          <w:szCs w:val="21"/>
        </w:rPr>
        <w:t>水分测定</w:t>
      </w:r>
      <w:bookmarkEnd w:id="228"/>
      <w:bookmarkEnd w:id="229"/>
      <w:bookmarkEnd w:id="230"/>
      <w:bookmarkEnd w:id="231"/>
      <w:bookmarkEnd w:id="232"/>
      <w:bookmarkEnd w:id="233"/>
      <w:bookmarkEnd w:id="234"/>
      <w:bookmarkEnd w:id="235"/>
      <w:bookmarkEnd w:id="236"/>
      <w:bookmarkEnd w:id="237"/>
    </w:p>
    <w:p w14:paraId="5F6225FF">
      <w:pPr>
        <w:spacing w:line="480" w:lineRule="auto"/>
        <w:outlineLvl w:val="1"/>
        <w:rPr>
          <w:rFonts w:ascii="黑体" w:hAnsi="黑体" w:eastAsia="黑体" w:cs="黑体"/>
          <w:color w:val="000000"/>
          <w:szCs w:val="21"/>
        </w:rPr>
      </w:pPr>
      <w:bookmarkStart w:id="238" w:name="_Toc29377"/>
      <w:bookmarkStart w:id="239" w:name="_Toc28733"/>
      <w:bookmarkStart w:id="240" w:name="_Toc3765"/>
      <w:bookmarkStart w:id="241" w:name="_Toc4606"/>
      <w:bookmarkStart w:id="242" w:name="_Toc4434"/>
      <w:bookmarkStart w:id="243" w:name="_Toc28083"/>
      <w:bookmarkStart w:id="244" w:name="_Toc17066"/>
      <w:r>
        <w:rPr>
          <w:rFonts w:hint="eastAsia" w:ascii="黑体" w:hAnsi="黑体" w:eastAsia="黑体" w:cs="黑体"/>
          <w:color w:val="000000"/>
          <w:szCs w:val="21"/>
        </w:rPr>
        <w:t>7.1</w:t>
      </w:r>
      <w:r>
        <w:rPr>
          <w:rFonts w:hint="eastAsia" w:ascii="黑体" w:hAnsi="黑体" w:eastAsia="黑体" w:cs="黑体"/>
          <w:color w:val="000000"/>
          <w:szCs w:val="21"/>
          <w:lang w:val="en-US" w:eastAsia="zh-CN"/>
        </w:rPr>
        <w:t xml:space="preserve">  </w:t>
      </w:r>
      <w:r>
        <w:rPr>
          <w:rFonts w:hint="eastAsia" w:ascii="黑体" w:hAnsi="黑体" w:eastAsia="黑体" w:cs="黑体"/>
          <w:color w:val="000000"/>
          <w:szCs w:val="21"/>
        </w:rPr>
        <w:t>方法提要</w:t>
      </w:r>
      <w:bookmarkEnd w:id="238"/>
      <w:bookmarkEnd w:id="239"/>
      <w:bookmarkEnd w:id="240"/>
      <w:bookmarkEnd w:id="241"/>
      <w:bookmarkEnd w:id="242"/>
      <w:bookmarkEnd w:id="243"/>
      <w:bookmarkEnd w:id="244"/>
    </w:p>
    <w:p w14:paraId="05FDF5C5">
      <w:pPr>
        <w:spacing w:line="360" w:lineRule="auto"/>
        <w:ind w:firstLine="420" w:firstLineChars="200"/>
        <w:rPr>
          <w:rFonts w:ascii="宋体" w:hAnsi="宋体"/>
          <w:color w:val="000000"/>
          <w:szCs w:val="21"/>
        </w:rPr>
      </w:pPr>
      <w:r>
        <w:rPr>
          <w:rFonts w:hint="eastAsia" w:ascii="宋体" w:hAnsi="宋体"/>
          <w:color w:val="000000"/>
          <w:szCs w:val="21"/>
        </w:rPr>
        <w:t>将试样置于恒温干燥箱内，在规定的温度下干燥至恒重，根据失去的质量计算水分</w:t>
      </w:r>
      <w:r>
        <w:rPr>
          <w:rFonts w:ascii="宋体" w:hAnsi="宋体"/>
          <w:color w:val="000000"/>
          <w:szCs w:val="21"/>
        </w:rPr>
        <w:t>。</w:t>
      </w:r>
    </w:p>
    <w:p w14:paraId="068AA8E7">
      <w:pPr>
        <w:spacing w:line="480" w:lineRule="auto"/>
        <w:outlineLvl w:val="1"/>
        <w:rPr>
          <w:rFonts w:ascii="黑体" w:hAnsi="黑体" w:eastAsia="黑体" w:cs="黑体"/>
          <w:color w:val="000000"/>
          <w:szCs w:val="21"/>
        </w:rPr>
      </w:pPr>
      <w:bookmarkStart w:id="245" w:name="_Toc5370"/>
      <w:bookmarkStart w:id="246" w:name="_Toc5968"/>
      <w:bookmarkStart w:id="247" w:name="_Toc27668"/>
      <w:bookmarkStart w:id="248" w:name="_Toc31603"/>
      <w:bookmarkStart w:id="249" w:name="_Toc20290"/>
      <w:bookmarkStart w:id="250" w:name="_Toc15024"/>
      <w:bookmarkStart w:id="251" w:name="_Toc20606"/>
      <w:r>
        <w:rPr>
          <w:rFonts w:ascii="黑体" w:hAnsi="黑体" w:eastAsia="黑体" w:cs="黑体"/>
          <w:color w:val="000000"/>
          <w:szCs w:val="21"/>
        </w:rPr>
        <w:t>7</w:t>
      </w:r>
      <w:r>
        <w:rPr>
          <w:rFonts w:hint="eastAsia" w:ascii="黑体" w:hAnsi="黑体" w:eastAsia="黑体" w:cs="黑体"/>
          <w:color w:val="000000"/>
          <w:szCs w:val="21"/>
        </w:rPr>
        <w:t>.2</w:t>
      </w:r>
      <w:r>
        <w:rPr>
          <w:rFonts w:hint="eastAsia" w:ascii="黑体" w:hAnsi="黑体" w:eastAsia="黑体" w:cs="黑体"/>
          <w:color w:val="000000"/>
          <w:szCs w:val="21"/>
          <w:lang w:val="en-US" w:eastAsia="zh-CN"/>
        </w:rPr>
        <w:t xml:space="preserve">  </w:t>
      </w:r>
      <w:r>
        <w:rPr>
          <w:rFonts w:hint="eastAsia" w:ascii="黑体" w:hAnsi="黑体" w:eastAsia="黑体" w:cs="黑体"/>
          <w:color w:val="000000"/>
          <w:szCs w:val="21"/>
        </w:rPr>
        <w:t>水分测定设备和工具</w:t>
      </w:r>
      <w:bookmarkEnd w:id="245"/>
      <w:bookmarkEnd w:id="246"/>
      <w:bookmarkEnd w:id="247"/>
      <w:bookmarkEnd w:id="248"/>
      <w:bookmarkEnd w:id="249"/>
      <w:bookmarkEnd w:id="250"/>
      <w:bookmarkEnd w:id="251"/>
    </w:p>
    <w:p w14:paraId="73EC9427">
      <w:pPr>
        <w:spacing w:line="360" w:lineRule="auto"/>
        <w:rPr>
          <w:rFonts w:ascii="宋体" w:hAnsi="宋体" w:cs="宋体"/>
          <w:color w:val="auto"/>
          <w:szCs w:val="21"/>
        </w:rPr>
      </w:pPr>
      <w:r>
        <w:rPr>
          <w:rFonts w:ascii="黑体" w:hAnsi="黑体" w:eastAsia="黑体" w:cs="黑体"/>
          <w:color w:val="000000"/>
          <w:szCs w:val="21"/>
        </w:rPr>
        <w:t>7</w:t>
      </w:r>
      <w:r>
        <w:rPr>
          <w:rFonts w:hint="eastAsia" w:ascii="黑体" w:hAnsi="黑体" w:eastAsia="黑体" w:cs="黑体"/>
          <w:color w:val="000000"/>
          <w:szCs w:val="21"/>
        </w:rPr>
        <w:t>.2.1</w:t>
      </w:r>
      <w:r>
        <w:rPr>
          <w:rFonts w:hint="eastAsia" w:ascii="黑体" w:hAnsi="黑体" w:eastAsia="黑体" w:cs="黑体"/>
          <w:color w:val="000000"/>
          <w:szCs w:val="21"/>
          <w:lang w:val="en-US" w:eastAsia="zh-CN"/>
        </w:rPr>
        <w:t xml:space="preserve">  </w:t>
      </w:r>
      <w:r>
        <w:rPr>
          <w:rFonts w:hint="eastAsia" w:ascii="宋体" w:hAnsi="宋体" w:cs="宋体"/>
          <w:color w:val="000000"/>
          <w:szCs w:val="21"/>
        </w:rPr>
        <w:t>电子天平</w:t>
      </w:r>
      <w:r>
        <w:rPr>
          <w:color w:val="000000"/>
          <w:szCs w:val="21"/>
        </w:rPr>
        <w:t>：</w:t>
      </w:r>
      <w:r>
        <w:rPr>
          <w:color w:val="auto"/>
          <w:szCs w:val="21"/>
        </w:rPr>
        <w:t>感量</w:t>
      </w:r>
      <w:r>
        <w:rPr>
          <w:rFonts w:hint="eastAsia"/>
          <w:color w:val="auto"/>
          <w:szCs w:val="21"/>
          <w:lang w:val="en-US" w:eastAsia="zh-CN"/>
        </w:rPr>
        <w:t>小于等于</w:t>
      </w:r>
      <w:r>
        <w:rPr>
          <w:color w:val="auto"/>
          <w:szCs w:val="21"/>
        </w:rPr>
        <w:t>0.01g。</w:t>
      </w:r>
    </w:p>
    <w:p w14:paraId="656C5E8D">
      <w:pPr>
        <w:spacing w:line="360" w:lineRule="auto"/>
        <w:rPr>
          <w:rFonts w:ascii="宋体" w:hAnsi="宋体" w:cs="宋体"/>
          <w:color w:val="000000"/>
          <w:szCs w:val="21"/>
        </w:rPr>
      </w:pPr>
      <w:r>
        <w:rPr>
          <w:rFonts w:ascii="黑体" w:hAnsi="黑体" w:eastAsia="黑体" w:cs="黑体"/>
          <w:color w:val="000000"/>
          <w:szCs w:val="21"/>
        </w:rPr>
        <w:t>7</w:t>
      </w:r>
      <w:r>
        <w:rPr>
          <w:rFonts w:hint="eastAsia" w:ascii="黑体" w:hAnsi="黑体" w:eastAsia="黑体" w:cs="黑体"/>
          <w:color w:val="000000"/>
          <w:szCs w:val="21"/>
        </w:rPr>
        <w:t>.2.2</w:t>
      </w:r>
      <w:r>
        <w:rPr>
          <w:rFonts w:hint="eastAsia" w:ascii="黑体" w:hAnsi="黑体" w:eastAsia="黑体" w:cs="黑体"/>
          <w:color w:val="000000"/>
          <w:szCs w:val="21"/>
          <w:lang w:val="en-US" w:eastAsia="zh-CN"/>
        </w:rPr>
        <w:t xml:space="preserve">  </w:t>
      </w:r>
      <w:r>
        <w:rPr>
          <w:rFonts w:hint="eastAsia" w:ascii="宋体" w:hAnsi="宋体" w:cs="宋体"/>
          <w:color w:val="000000"/>
          <w:szCs w:val="21"/>
        </w:rPr>
        <w:t>恒温鼓风干燥箱。</w:t>
      </w:r>
    </w:p>
    <w:p w14:paraId="04012FEA">
      <w:pPr>
        <w:spacing w:line="360" w:lineRule="auto"/>
        <w:rPr>
          <w:rFonts w:ascii="宋体" w:hAnsi="宋体" w:cs="宋体"/>
          <w:color w:val="000000"/>
          <w:szCs w:val="21"/>
        </w:rPr>
      </w:pPr>
      <w:r>
        <w:rPr>
          <w:rFonts w:ascii="黑体" w:hAnsi="黑体" w:eastAsia="黑体" w:cs="黑体"/>
          <w:color w:val="000000"/>
          <w:szCs w:val="21"/>
        </w:rPr>
        <w:t>7</w:t>
      </w:r>
      <w:r>
        <w:rPr>
          <w:rFonts w:hint="eastAsia" w:ascii="黑体" w:hAnsi="黑体" w:eastAsia="黑体" w:cs="黑体"/>
          <w:color w:val="000000"/>
          <w:szCs w:val="21"/>
        </w:rPr>
        <w:t>.2.3</w:t>
      </w:r>
      <w:r>
        <w:rPr>
          <w:rFonts w:hint="eastAsia" w:ascii="黑体" w:hAnsi="黑体" w:eastAsia="黑体" w:cs="黑体"/>
          <w:color w:val="000000"/>
          <w:szCs w:val="21"/>
          <w:lang w:val="en-US" w:eastAsia="zh-CN"/>
        </w:rPr>
        <w:t xml:space="preserve">  </w:t>
      </w:r>
      <w:r>
        <w:rPr>
          <w:rFonts w:hint="eastAsia" w:ascii="宋体" w:hAnsi="宋体" w:cs="宋体"/>
          <w:color w:val="000000"/>
          <w:szCs w:val="21"/>
        </w:rPr>
        <w:t>干燥盘</w:t>
      </w:r>
      <w:r>
        <w:rPr>
          <w:color w:val="000000"/>
          <w:szCs w:val="21"/>
        </w:rPr>
        <w:t>：底面为平底，深度不大于5cm。</w:t>
      </w:r>
    </w:p>
    <w:p w14:paraId="6BF16EAD">
      <w:pPr>
        <w:spacing w:line="480" w:lineRule="auto"/>
        <w:outlineLvl w:val="1"/>
        <w:rPr>
          <w:rFonts w:ascii="黑体" w:hAnsi="黑体" w:eastAsia="黑体" w:cs="黑体"/>
          <w:color w:val="000000"/>
          <w:szCs w:val="21"/>
        </w:rPr>
      </w:pPr>
      <w:bookmarkStart w:id="252" w:name="_Toc19938"/>
      <w:bookmarkStart w:id="253" w:name="_Toc8858"/>
      <w:bookmarkStart w:id="254" w:name="_Toc7317"/>
      <w:bookmarkStart w:id="255" w:name="_Toc18482"/>
      <w:bookmarkStart w:id="256" w:name="_Toc21251"/>
      <w:bookmarkStart w:id="257" w:name="_Toc12654"/>
      <w:bookmarkStart w:id="258" w:name="_Toc13735"/>
      <w:r>
        <w:rPr>
          <w:rFonts w:ascii="黑体" w:hAnsi="黑体" w:eastAsia="黑体" w:cs="黑体"/>
          <w:color w:val="000000"/>
          <w:szCs w:val="21"/>
        </w:rPr>
        <w:t>7</w:t>
      </w:r>
      <w:r>
        <w:rPr>
          <w:rFonts w:hint="eastAsia" w:ascii="黑体" w:hAnsi="黑体" w:eastAsia="黑体" w:cs="黑体"/>
          <w:color w:val="000000"/>
          <w:szCs w:val="21"/>
        </w:rPr>
        <w:t>.3</w:t>
      </w:r>
      <w:r>
        <w:rPr>
          <w:rFonts w:hint="eastAsia" w:ascii="黑体" w:hAnsi="黑体" w:eastAsia="黑体" w:cs="黑体"/>
          <w:color w:val="000000"/>
          <w:szCs w:val="21"/>
          <w:lang w:val="en-US" w:eastAsia="zh-CN"/>
        </w:rPr>
        <w:t xml:space="preserve">  </w:t>
      </w:r>
      <w:r>
        <w:rPr>
          <w:rFonts w:hint="eastAsia" w:ascii="黑体" w:hAnsi="黑体" w:eastAsia="黑体" w:cs="黑体"/>
          <w:color w:val="000000"/>
          <w:szCs w:val="21"/>
        </w:rPr>
        <w:t>测定要求</w:t>
      </w:r>
      <w:bookmarkEnd w:id="252"/>
      <w:bookmarkEnd w:id="253"/>
      <w:bookmarkEnd w:id="254"/>
      <w:bookmarkEnd w:id="255"/>
      <w:bookmarkEnd w:id="256"/>
      <w:bookmarkEnd w:id="257"/>
      <w:bookmarkEnd w:id="258"/>
    </w:p>
    <w:p w14:paraId="56F98737">
      <w:pPr>
        <w:spacing w:line="480" w:lineRule="auto"/>
        <w:rPr>
          <w:rFonts w:ascii="宋体" w:hAnsi="宋体" w:cs="宋体"/>
          <w:color w:val="000000"/>
          <w:szCs w:val="21"/>
        </w:rPr>
      </w:pPr>
      <w:r>
        <w:rPr>
          <w:rFonts w:ascii="黑体" w:hAnsi="黑体" w:eastAsia="黑体" w:cs="黑体"/>
          <w:color w:val="000000"/>
          <w:szCs w:val="21"/>
        </w:rPr>
        <w:t>7</w:t>
      </w:r>
      <w:r>
        <w:rPr>
          <w:rFonts w:hint="eastAsia" w:ascii="黑体" w:hAnsi="黑体" w:eastAsia="黑体" w:cs="黑体"/>
          <w:color w:val="000000"/>
          <w:szCs w:val="21"/>
        </w:rPr>
        <w:t>.3.1</w:t>
      </w:r>
      <w:r>
        <w:rPr>
          <w:rFonts w:hint="eastAsia" w:ascii="黑体" w:hAnsi="黑体" w:eastAsia="黑体" w:cs="黑体"/>
          <w:color w:val="000000"/>
          <w:szCs w:val="21"/>
          <w:lang w:val="en-US" w:eastAsia="zh-CN"/>
        </w:rPr>
        <w:t xml:space="preserve">  </w:t>
      </w:r>
      <w:r>
        <w:rPr>
          <w:rFonts w:hint="eastAsia" w:ascii="宋体" w:hAnsi="宋体" w:cs="宋体"/>
          <w:color w:val="000000"/>
          <w:szCs w:val="21"/>
        </w:rPr>
        <w:t>水分试样</w:t>
      </w:r>
      <w:r>
        <w:rPr>
          <w:rFonts w:hint="default" w:ascii="Times New Roman" w:hAnsi="Times New Roman" w:cs="Times New Roman"/>
          <w:color w:val="000000"/>
          <w:szCs w:val="21"/>
        </w:rPr>
        <w:t>不小于1000g。</w:t>
      </w:r>
    </w:p>
    <w:p w14:paraId="6C4C96AD">
      <w:pPr>
        <w:spacing w:line="360" w:lineRule="auto"/>
        <w:rPr>
          <w:rFonts w:ascii="宋体" w:hAnsi="宋体" w:eastAsia="黑体" w:cs="宋体"/>
          <w:color w:val="000000"/>
          <w:szCs w:val="21"/>
        </w:rPr>
      </w:pPr>
      <w:r>
        <w:rPr>
          <w:rFonts w:ascii="黑体" w:hAnsi="黑体" w:eastAsia="黑体" w:cs="黑体"/>
          <w:color w:val="000000"/>
          <w:szCs w:val="21"/>
        </w:rPr>
        <w:t>7</w:t>
      </w:r>
      <w:r>
        <w:rPr>
          <w:rFonts w:hint="eastAsia" w:ascii="黑体" w:hAnsi="黑体" w:eastAsia="黑体" w:cs="黑体"/>
          <w:color w:val="000000"/>
          <w:szCs w:val="21"/>
        </w:rPr>
        <w:t>.3.2</w:t>
      </w:r>
      <w:r>
        <w:rPr>
          <w:rFonts w:hint="eastAsia" w:ascii="黑体" w:hAnsi="黑体" w:eastAsia="黑体" w:cs="黑体"/>
          <w:color w:val="000000"/>
          <w:szCs w:val="21"/>
          <w:lang w:val="en-US" w:eastAsia="zh-CN"/>
        </w:rPr>
        <w:t xml:space="preserve">  </w:t>
      </w:r>
      <w:r>
        <w:rPr>
          <w:rFonts w:hint="eastAsia" w:ascii="宋体" w:hAnsi="宋体" w:cs="宋体"/>
          <w:color w:val="000000"/>
          <w:szCs w:val="21"/>
        </w:rPr>
        <w:t>当用大样制备水分试样时，制备两个平行试样。</w:t>
      </w:r>
    </w:p>
    <w:p w14:paraId="1F2AB357">
      <w:pPr>
        <w:spacing w:line="480" w:lineRule="auto"/>
        <w:outlineLvl w:val="1"/>
        <w:rPr>
          <w:rFonts w:ascii="黑体" w:hAnsi="黑体" w:eastAsia="黑体" w:cs="黑体"/>
          <w:color w:val="000000"/>
          <w:szCs w:val="21"/>
        </w:rPr>
      </w:pPr>
      <w:bookmarkStart w:id="259" w:name="_Toc24490"/>
      <w:bookmarkStart w:id="260" w:name="_Toc6436"/>
      <w:bookmarkStart w:id="261" w:name="_Toc6280"/>
      <w:bookmarkStart w:id="262" w:name="_Toc14757"/>
      <w:bookmarkStart w:id="263" w:name="_Toc11541"/>
      <w:bookmarkStart w:id="264" w:name="_Toc11277"/>
      <w:bookmarkStart w:id="265" w:name="_Toc27581"/>
      <w:bookmarkStart w:id="266" w:name="_Hlk65700304"/>
      <w:r>
        <w:rPr>
          <w:rFonts w:ascii="黑体" w:hAnsi="黑体" w:eastAsia="黑体" w:cs="黑体"/>
          <w:color w:val="000000"/>
          <w:szCs w:val="21"/>
        </w:rPr>
        <w:t>7</w:t>
      </w:r>
      <w:r>
        <w:rPr>
          <w:rFonts w:hint="eastAsia" w:ascii="黑体" w:hAnsi="黑体" w:eastAsia="黑体" w:cs="黑体"/>
          <w:color w:val="000000"/>
          <w:szCs w:val="21"/>
        </w:rPr>
        <w:t>.4</w:t>
      </w:r>
      <w:r>
        <w:rPr>
          <w:rFonts w:hint="eastAsia" w:ascii="黑体" w:hAnsi="黑体" w:eastAsia="黑体" w:cs="黑体"/>
          <w:color w:val="000000"/>
          <w:szCs w:val="21"/>
          <w:lang w:val="en-US" w:eastAsia="zh-CN"/>
        </w:rPr>
        <w:t xml:space="preserve">  </w:t>
      </w:r>
      <w:r>
        <w:rPr>
          <w:rFonts w:hint="eastAsia" w:ascii="黑体" w:hAnsi="黑体" w:eastAsia="黑体" w:cs="黑体"/>
          <w:color w:val="000000"/>
          <w:szCs w:val="21"/>
        </w:rPr>
        <w:t>测定步骤</w:t>
      </w:r>
      <w:bookmarkEnd w:id="259"/>
      <w:bookmarkEnd w:id="260"/>
      <w:bookmarkEnd w:id="261"/>
      <w:bookmarkEnd w:id="262"/>
      <w:bookmarkEnd w:id="263"/>
      <w:bookmarkEnd w:id="264"/>
      <w:bookmarkEnd w:id="265"/>
    </w:p>
    <w:p w14:paraId="643A418B">
      <w:pPr>
        <w:spacing w:line="480" w:lineRule="auto"/>
        <w:ind w:firstLine="420" w:firstLineChars="200"/>
        <w:rPr>
          <w:color w:val="000000"/>
          <w:szCs w:val="21"/>
        </w:rPr>
      </w:pPr>
      <w:r>
        <w:rPr>
          <w:color w:val="000000"/>
          <w:szCs w:val="21"/>
        </w:rPr>
        <w:t>将水分试样平铺于已知质量</w:t>
      </w:r>
      <w:r>
        <w:rPr>
          <w:rFonts w:hint="eastAsia"/>
          <w:color w:val="000000"/>
          <w:szCs w:val="21"/>
        </w:rPr>
        <w:t>（</w:t>
      </w:r>
      <m:oMath>
        <m:sSub>
          <m:sSubPr>
            <m:ctrlPr>
              <w:rPr>
                <w:rFonts w:ascii="Cambria Math" w:hAnsi="Cambria Math"/>
                <w:i/>
                <w:iCs/>
                <w:color w:val="000000"/>
                <w:szCs w:val="21"/>
              </w:rPr>
            </m:ctrlPr>
          </m:sSubPr>
          <m:e>
            <m:r>
              <m:rPr/>
              <w:rPr>
                <w:rFonts w:ascii="Cambria Math" w:hAnsi="Cambria Math"/>
                <w:color w:val="000000"/>
                <w:szCs w:val="21"/>
              </w:rPr>
              <m:t>m</m:t>
            </m:r>
            <m:ctrlPr>
              <w:rPr>
                <w:rFonts w:ascii="Cambria Math" w:hAnsi="Cambria Math"/>
                <w:i/>
                <w:iCs/>
                <w:color w:val="000000"/>
                <w:szCs w:val="21"/>
              </w:rPr>
            </m:ctrlPr>
          </m:e>
          <m:sub>
            <m:r>
              <m:rPr/>
              <w:rPr>
                <w:rFonts w:ascii="Cambria Math" w:hAnsi="Cambria Math"/>
                <w:color w:val="000000"/>
                <w:szCs w:val="21"/>
              </w:rPr>
              <m:t>1</m:t>
            </m:r>
            <m:ctrlPr>
              <w:rPr>
                <w:rFonts w:ascii="Cambria Math" w:hAnsi="Cambria Math"/>
                <w:i/>
                <w:iCs/>
                <w:color w:val="000000"/>
                <w:szCs w:val="21"/>
              </w:rPr>
            </m:ctrlPr>
          </m:sub>
        </m:sSub>
      </m:oMath>
      <w:r>
        <w:rPr>
          <w:rFonts w:hint="eastAsia"/>
          <w:color w:val="000000"/>
          <w:szCs w:val="21"/>
        </w:rPr>
        <w:t>）</w:t>
      </w:r>
      <w:r>
        <w:rPr>
          <w:color w:val="000000"/>
          <w:szCs w:val="21"/>
        </w:rPr>
        <w:t>的干燥盘内，使其厚度不超过</w:t>
      </w:r>
      <w:r>
        <w:rPr>
          <w:rFonts w:hint="eastAsia"/>
          <w:color w:val="000000"/>
          <w:szCs w:val="21"/>
        </w:rPr>
        <w:t>30mm，</w:t>
      </w:r>
      <w:r>
        <w:rPr>
          <w:color w:val="000000"/>
          <w:szCs w:val="21"/>
        </w:rPr>
        <w:t>立即称量</w:t>
      </w:r>
      <w:r>
        <w:rPr>
          <w:rFonts w:hint="eastAsia"/>
          <w:color w:val="000000"/>
          <w:szCs w:val="21"/>
        </w:rPr>
        <w:t>（</w:t>
      </w:r>
      <m:oMath>
        <m:sSub>
          <m:sSubPr>
            <m:ctrlPr>
              <w:rPr>
                <w:rFonts w:ascii="Cambria Math" w:hAnsi="Cambria Math"/>
                <w:i/>
                <w:iCs/>
                <w:color w:val="000000"/>
                <w:szCs w:val="21"/>
              </w:rPr>
            </m:ctrlPr>
          </m:sSubPr>
          <m:e>
            <m:r>
              <m:rPr/>
              <w:rPr>
                <w:rFonts w:ascii="Cambria Math" w:hAnsi="Cambria Math"/>
                <w:color w:val="000000"/>
                <w:szCs w:val="21"/>
              </w:rPr>
              <m:t>m</m:t>
            </m:r>
            <m:ctrlPr>
              <w:rPr>
                <w:rFonts w:ascii="Cambria Math" w:hAnsi="Cambria Math"/>
                <w:i/>
                <w:iCs/>
                <w:color w:val="000000"/>
                <w:szCs w:val="21"/>
              </w:rPr>
            </m:ctrlPr>
          </m:e>
          <m:sub>
            <m:r>
              <m:rPr/>
              <w:rPr>
                <w:rFonts w:ascii="Cambria Math" w:hAnsi="Cambria Math"/>
                <w:color w:val="000000"/>
                <w:szCs w:val="21"/>
              </w:rPr>
              <m:t>2</m:t>
            </m:r>
            <m:ctrlPr>
              <w:rPr>
                <w:rFonts w:ascii="Cambria Math" w:hAnsi="Cambria Math"/>
                <w:i/>
                <w:iCs/>
                <w:color w:val="000000"/>
                <w:szCs w:val="21"/>
              </w:rPr>
            </m:ctrlPr>
          </m:sub>
        </m:sSub>
      </m:oMath>
      <w:r>
        <w:rPr>
          <w:rFonts w:hint="eastAsia"/>
          <w:color w:val="000000"/>
          <w:szCs w:val="21"/>
        </w:rPr>
        <w:t>），</w:t>
      </w:r>
      <w:r>
        <w:rPr>
          <w:color w:val="000000"/>
          <w:szCs w:val="21"/>
        </w:rPr>
        <w:t>放入105±5℃恒温</w:t>
      </w:r>
      <w:r>
        <w:rPr>
          <w:rFonts w:hint="eastAsia"/>
          <w:color w:val="000000"/>
          <w:szCs w:val="21"/>
        </w:rPr>
        <w:t>鼓风</w:t>
      </w:r>
      <w:r>
        <w:rPr>
          <w:color w:val="000000"/>
          <w:szCs w:val="21"/>
        </w:rPr>
        <w:t>干燥箱内，一旦开始进行干燥，其间烘箱中不要放入</w:t>
      </w:r>
      <w:r>
        <w:rPr>
          <w:rFonts w:hint="eastAsia"/>
          <w:color w:val="000000"/>
          <w:szCs w:val="21"/>
          <w:lang w:eastAsia="zh-CN"/>
        </w:rPr>
        <w:t>其他</w:t>
      </w:r>
      <w:r>
        <w:rPr>
          <w:color w:val="000000"/>
          <w:szCs w:val="21"/>
        </w:rPr>
        <w:t>湿的样品。干燥一定时间</w:t>
      </w:r>
      <w:r>
        <w:rPr>
          <w:rFonts w:hint="eastAsia"/>
          <w:color w:val="000000"/>
          <w:szCs w:val="21"/>
        </w:rPr>
        <w:t>后</w:t>
      </w:r>
      <w:r>
        <w:rPr>
          <w:szCs w:val="21"/>
        </w:rPr>
        <w:t>取出</w:t>
      </w:r>
      <w:r>
        <w:rPr>
          <w:rFonts w:hint="eastAsia"/>
          <w:szCs w:val="21"/>
        </w:rPr>
        <w:t>，</w:t>
      </w:r>
      <w:r>
        <w:rPr>
          <w:color w:val="000000"/>
          <w:szCs w:val="21"/>
        </w:rPr>
        <w:t>趁热</w:t>
      </w:r>
      <w:r>
        <w:rPr>
          <w:rFonts w:hint="eastAsia"/>
          <w:szCs w:val="21"/>
        </w:rPr>
        <w:t>立即</w:t>
      </w:r>
      <w:r>
        <w:rPr>
          <w:color w:val="000000"/>
          <w:szCs w:val="21"/>
        </w:rPr>
        <w:t>称量或在干燥箱中冷却至室温后称量。</w:t>
      </w:r>
      <w:r>
        <w:rPr>
          <w:rFonts w:hint="eastAsia"/>
          <w:color w:val="000000"/>
          <w:szCs w:val="21"/>
          <w:lang w:val="en-US" w:eastAsia="zh-CN"/>
        </w:rPr>
        <w:t>再次将干燥盘放入干燥箱，继续烘干1小时，</w:t>
      </w:r>
      <w:r>
        <w:rPr>
          <w:color w:val="000000"/>
          <w:szCs w:val="21"/>
        </w:rPr>
        <w:t>重复上述操作步骤，直至最后两次称量之差不大于试样初始质量的0.05%。记录最后一次质量</w:t>
      </w:r>
      <w:r>
        <w:rPr>
          <w:rFonts w:hint="eastAsia"/>
          <w:color w:val="000000"/>
          <w:szCs w:val="21"/>
        </w:rPr>
        <w:t>（</w:t>
      </w:r>
      <m:oMath>
        <m:sSub>
          <m:sSubPr>
            <m:ctrlPr>
              <w:rPr>
                <w:rFonts w:ascii="Cambria Math" w:hAnsi="Cambria Math"/>
                <w:i/>
                <w:iCs/>
                <w:color w:val="000000"/>
                <w:szCs w:val="21"/>
              </w:rPr>
            </m:ctrlPr>
          </m:sSubPr>
          <m:e>
            <m:r>
              <m:rPr/>
              <w:rPr>
                <w:rFonts w:ascii="Cambria Math" w:hAnsi="Cambria Math"/>
                <w:color w:val="000000"/>
                <w:szCs w:val="21"/>
              </w:rPr>
              <m:t>m</m:t>
            </m:r>
            <m:ctrlPr>
              <w:rPr>
                <w:rFonts w:ascii="Cambria Math" w:hAnsi="Cambria Math"/>
                <w:i/>
                <w:iCs/>
                <w:color w:val="000000"/>
                <w:szCs w:val="21"/>
              </w:rPr>
            </m:ctrlPr>
          </m:e>
          <m:sub>
            <m:r>
              <m:rPr/>
              <w:rPr>
                <w:rFonts w:ascii="Cambria Math" w:hAnsi="Cambria Math"/>
                <w:color w:val="000000"/>
                <w:szCs w:val="21"/>
              </w:rPr>
              <m:t>3</m:t>
            </m:r>
            <m:ctrlPr>
              <w:rPr>
                <w:rFonts w:ascii="Cambria Math" w:hAnsi="Cambria Math"/>
                <w:i/>
                <w:iCs/>
                <w:color w:val="000000"/>
                <w:szCs w:val="21"/>
              </w:rPr>
            </m:ctrlPr>
          </m:sub>
        </m:sSub>
      </m:oMath>
      <w:r>
        <w:rPr>
          <w:rFonts w:hint="eastAsia"/>
          <w:color w:val="000000"/>
          <w:szCs w:val="21"/>
        </w:rPr>
        <w:t>）</w:t>
      </w:r>
      <w:r>
        <w:rPr>
          <w:color w:val="000000"/>
          <w:szCs w:val="21"/>
        </w:rPr>
        <w:t>。热称量时，应用适当的隔热材料隔离称量盘，以免对天平产生影响。</w:t>
      </w:r>
    </w:p>
    <w:bookmarkEnd w:id="266"/>
    <w:p w14:paraId="03853B23">
      <w:pPr>
        <w:spacing w:line="360" w:lineRule="auto"/>
        <w:outlineLvl w:val="1"/>
        <w:rPr>
          <w:rFonts w:ascii="宋体" w:hAnsi="宋体" w:cs="宋体"/>
          <w:color w:val="000000"/>
          <w:szCs w:val="21"/>
        </w:rPr>
      </w:pPr>
      <w:bookmarkStart w:id="267" w:name="_Toc28785"/>
      <w:bookmarkStart w:id="268" w:name="_Toc17119"/>
      <w:bookmarkStart w:id="269" w:name="_Toc19623"/>
      <w:bookmarkStart w:id="270" w:name="_Toc28087"/>
      <w:bookmarkStart w:id="271" w:name="_Toc14014"/>
      <w:bookmarkStart w:id="272" w:name="_Toc29353"/>
      <w:bookmarkStart w:id="273" w:name="_Toc26300"/>
      <w:r>
        <w:rPr>
          <w:rFonts w:ascii="黑体" w:hAnsi="黑体" w:eastAsia="黑体" w:cs="黑体"/>
          <w:color w:val="000000"/>
          <w:szCs w:val="21"/>
        </w:rPr>
        <w:t>7</w:t>
      </w:r>
      <w:r>
        <w:rPr>
          <w:rFonts w:hint="eastAsia" w:ascii="黑体" w:hAnsi="黑体" w:eastAsia="黑体" w:cs="黑体"/>
          <w:color w:val="000000"/>
          <w:szCs w:val="21"/>
        </w:rPr>
        <w:t>.5</w:t>
      </w:r>
      <w:r>
        <w:rPr>
          <w:rFonts w:hint="eastAsia" w:ascii="宋体" w:hAnsi="宋体" w:cs="宋体"/>
          <w:color w:val="000000"/>
          <w:szCs w:val="21"/>
          <w:lang w:val="en-US" w:eastAsia="zh-CN"/>
        </w:rPr>
        <w:t xml:space="preserve">  </w:t>
      </w:r>
      <w:r>
        <w:rPr>
          <w:rFonts w:hint="eastAsia" w:ascii="黑体" w:hAnsi="黑体" w:eastAsia="黑体" w:cs="黑体"/>
          <w:color w:val="000000"/>
          <w:szCs w:val="21"/>
        </w:rPr>
        <w:t>计算</w:t>
      </w:r>
      <w:bookmarkEnd w:id="267"/>
      <w:bookmarkEnd w:id="268"/>
      <w:bookmarkEnd w:id="269"/>
      <w:bookmarkEnd w:id="270"/>
      <w:bookmarkEnd w:id="271"/>
      <w:bookmarkEnd w:id="272"/>
      <w:bookmarkEnd w:id="273"/>
    </w:p>
    <w:p w14:paraId="1B02867A">
      <w:pPr>
        <w:spacing w:line="360" w:lineRule="auto"/>
        <w:rPr>
          <w:rFonts w:ascii="宋体" w:hAnsi="宋体" w:cs="宋体"/>
          <w:color w:val="000000"/>
          <w:szCs w:val="21"/>
        </w:rPr>
      </w:pPr>
      <w:r>
        <w:rPr>
          <w:rFonts w:ascii="黑体" w:hAnsi="黑体" w:eastAsia="黑体" w:cs="黑体"/>
          <w:color w:val="000000"/>
          <w:szCs w:val="21"/>
        </w:rPr>
        <w:t>7</w:t>
      </w:r>
      <w:r>
        <w:rPr>
          <w:rFonts w:hint="eastAsia" w:ascii="黑体" w:hAnsi="黑体" w:eastAsia="黑体" w:cs="黑体"/>
          <w:color w:val="000000"/>
          <w:szCs w:val="21"/>
        </w:rPr>
        <w:t>.5.1</w:t>
      </w:r>
      <w:r>
        <w:rPr>
          <w:rFonts w:hint="eastAsia" w:ascii="宋体" w:hAnsi="宋体" w:cs="宋体"/>
          <w:color w:val="000000"/>
          <w:szCs w:val="21"/>
          <w:lang w:val="en-US" w:eastAsia="zh-CN"/>
        </w:rPr>
        <w:t xml:space="preserve">  </w:t>
      </w:r>
      <w:r>
        <w:rPr>
          <w:rFonts w:hint="eastAsia" w:ascii="宋体" w:hAnsi="宋体" w:cs="宋体"/>
          <w:color w:val="000000"/>
          <w:szCs w:val="21"/>
        </w:rPr>
        <w:t>按公式</w:t>
      </w:r>
      <w:r>
        <w:rPr>
          <w:color w:val="000000"/>
          <w:szCs w:val="21"/>
        </w:rPr>
        <w:t>（</w:t>
      </w:r>
      <w:r>
        <w:rPr>
          <w:rFonts w:hint="eastAsia"/>
          <w:color w:val="000000"/>
          <w:szCs w:val="21"/>
          <w:lang w:val="en-US" w:eastAsia="zh-CN"/>
        </w:rPr>
        <w:t>11</w:t>
      </w:r>
      <w:r>
        <w:rPr>
          <w:color w:val="000000"/>
          <w:szCs w:val="21"/>
        </w:rPr>
        <w:t>）</w:t>
      </w:r>
      <w:r>
        <w:rPr>
          <w:rFonts w:hint="eastAsia" w:ascii="宋体" w:hAnsi="宋体" w:cs="宋体"/>
          <w:color w:val="000000"/>
          <w:szCs w:val="21"/>
        </w:rPr>
        <w:t>计算试样的水分含量（</w:t>
      </w:r>
      <m:oMath>
        <m:sSub>
          <m:sSubPr>
            <m:ctrlPr>
              <w:rPr>
                <w:rFonts w:ascii="Cambria Math" w:hAnsi="Cambria Math" w:cs="宋体"/>
                <w:i/>
                <w:color w:val="000000"/>
                <w:szCs w:val="21"/>
              </w:rPr>
            </m:ctrlPr>
          </m:sSubPr>
          <m:e>
            <m:r>
              <m:rPr>
                <m:scr m:val="script"/>
              </m:rPr>
              <w:rPr>
                <w:rFonts w:ascii="Cambria Math" w:hAnsi="Cambria Math" w:cs="宋体"/>
                <w:color w:val="000000"/>
                <w:szCs w:val="21"/>
              </w:rPr>
              <m:t>W</m:t>
            </m:r>
            <m:ctrlPr>
              <w:rPr>
                <w:rFonts w:ascii="Cambria Math" w:hAnsi="Cambria Math" w:cs="宋体"/>
                <w:i/>
                <w:color w:val="000000"/>
                <w:szCs w:val="21"/>
              </w:rPr>
            </m:ctrlPr>
          </m:e>
          <m:sub>
            <m:r>
              <m:rPr/>
              <w:rPr>
                <w:rFonts w:ascii="Cambria Math" w:hAnsi="Cambria Math" w:cs="宋体"/>
                <w:color w:val="000000"/>
                <w:szCs w:val="21"/>
              </w:rPr>
              <m:t>i</m:t>
            </m:r>
            <m:ctrlPr>
              <w:rPr>
                <w:rFonts w:ascii="Cambria Math" w:hAnsi="Cambria Math" w:cs="宋体"/>
                <w:i/>
                <w:color w:val="000000"/>
                <w:szCs w:val="21"/>
              </w:rPr>
            </m:ctrlPr>
          </m:sub>
        </m:sSub>
      </m:oMath>
      <w:r>
        <w:rPr>
          <w:rFonts w:hint="eastAsia" w:ascii="宋体" w:hAnsi="宋体" w:cs="宋体"/>
          <w:color w:val="000000"/>
          <w:szCs w:val="21"/>
        </w:rPr>
        <w:t>）。</w:t>
      </w:r>
    </w:p>
    <w:p w14:paraId="2F59F53A">
      <w:pPr>
        <w:spacing w:line="360" w:lineRule="auto"/>
        <w:jc w:val="center"/>
        <w:rPr>
          <w:rFonts w:hAnsi="Cambria Math" w:cs="Cambria Math"/>
          <w:iCs/>
          <w:color w:val="000000"/>
          <w:szCs w:val="21"/>
        </w:rPr>
      </w:pPr>
      <m:oMathPara>
        <m:oMathParaPr>
          <m:jc m:val="right"/>
        </m:oMathParaPr>
        <m:oMath>
          <m:sSub>
            <m:sSubPr>
              <m:ctrlPr>
                <w:rPr>
                  <w:rFonts w:hint="eastAsia" w:ascii="Cambria Math" w:hAnsi="Cambria Math" w:cs="宋体"/>
                  <w:i/>
                  <w:iCs/>
                  <w:color w:val="000000"/>
                  <w:szCs w:val="21"/>
                </w:rPr>
              </m:ctrlPr>
            </m:sSubPr>
            <m:e>
              <m:r>
                <m:rPr>
                  <m:scr m:val="script"/>
                </m:rPr>
                <w:rPr>
                  <w:rFonts w:ascii="Cambria Math" w:hAnsi="Cambria Math" w:cs="宋体"/>
                  <w:color w:val="000000"/>
                  <w:szCs w:val="21"/>
                </w:rPr>
                <m:t>W</m:t>
              </m:r>
              <m:ctrlPr>
                <w:rPr>
                  <w:rFonts w:hint="eastAsia" w:ascii="Cambria Math" w:hAnsi="Cambria Math" w:cs="宋体"/>
                  <w:i/>
                  <w:iCs/>
                  <w:color w:val="000000"/>
                  <w:szCs w:val="21"/>
                </w:rPr>
              </m:ctrlPr>
            </m:e>
            <m:sub>
              <m:r>
                <m:rPr/>
                <w:rPr>
                  <w:rFonts w:ascii="Cambria Math" w:hAnsi="Cambria Math" w:cs="宋体"/>
                  <w:color w:val="000000"/>
                  <w:szCs w:val="21"/>
                </w:rPr>
                <m:t>i</m:t>
              </m:r>
              <m:ctrlPr>
                <w:rPr>
                  <w:rFonts w:hint="eastAsia" w:ascii="Cambria Math" w:hAnsi="Cambria Math" w:cs="宋体"/>
                  <w:i/>
                  <w:iCs/>
                  <w:color w:val="000000"/>
                  <w:szCs w:val="21"/>
                </w:rPr>
              </m:ctrlPr>
            </m:sub>
          </m:sSub>
          <m:r>
            <m:rPr/>
            <w:rPr>
              <w:rFonts w:ascii="Cambria Math" w:hAnsi="Cambria Math" w:cs="宋体"/>
              <w:color w:val="000000"/>
              <w:szCs w:val="21"/>
            </w:rPr>
            <m:t>=</m:t>
          </m:r>
          <m:f>
            <m:fPr>
              <m:ctrlPr>
                <w:rPr>
                  <w:rFonts w:ascii="Cambria Math" w:hAnsi="Cambria Math" w:cs="宋体"/>
                  <w:i/>
                  <w:iCs/>
                  <w:color w:val="000000"/>
                  <w:szCs w:val="21"/>
                </w:rPr>
              </m:ctrlPr>
            </m:fPr>
            <m:num>
              <m:r>
                <m:rPr/>
                <w:rPr>
                  <w:rFonts w:ascii="Cambria Math" w:hAnsi="Cambria Math" w:cs="宋体"/>
                  <w:color w:val="000000"/>
                  <w:szCs w:val="21"/>
                </w:rPr>
                <m:t>(</m:t>
              </m:r>
              <m:sSub>
                <m:sSubPr>
                  <m:ctrlPr>
                    <w:rPr>
                      <w:rFonts w:ascii="Cambria Math" w:hAnsi="Cambria Math" w:cs="宋体"/>
                      <w:i/>
                      <w:iCs/>
                      <w:color w:val="000000"/>
                      <w:szCs w:val="21"/>
                    </w:rPr>
                  </m:ctrlPr>
                </m:sSubPr>
                <m:e>
                  <m:r>
                    <m:rPr/>
                    <w:rPr>
                      <w:rFonts w:ascii="Cambria Math" w:hAnsi="Cambria Math" w:cs="宋体"/>
                      <w:color w:val="000000"/>
                      <w:szCs w:val="21"/>
                    </w:rPr>
                    <m:t>m</m:t>
                  </m:r>
                  <m:ctrlPr>
                    <w:rPr>
                      <w:rFonts w:ascii="Cambria Math" w:hAnsi="Cambria Math" w:cs="宋体"/>
                      <w:i/>
                      <w:iCs/>
                      <w:color w:val="000000"/>
                      <w:szCs w:val="21"/>
                    </w:rPr>
                  </m:ctrlPr>
                </m:e>
                <m:sub>
                  <m:r>
                    <m:rPr/>
                    <w:rPr>
                      <w:rFonts w:ascii="Cambria Math" w:hAnsi="Cambria Math" w:cs="宋体"/>
                      <w:color w:val="000000"/>
                      <w:szCs w:val="21"/>
                    </w:rPr>
                    <m:t>2</m:t>
                  </m:r>
                  <m:ctrlPr>
                    <w:rPr>
                      <w:rFonts w:ascii="Cambria Math" w:hAnsi="Cambria Math" w:cs="宋体"/>
                      <w:i/>
                      <w:iCs/>
                      <w:color w:val="000000"/>
                      <w:szCs w:val="21"/>
                    </w:rPr>
                  </m:ctrlPr>
                </m:sub>
              </m:sSub>
              <m:r>
                <m:rPr/>
                <w:rPr>
                  <w:rFonts w:ascii="Cambria Math" w:hAnsi="Cambria Math" w:cs="宋体"/>
                  <w:color w:val="000000"/>
                  <w:szCs w:val="21"/>
                </w:rPr>
                <m:t>−</m:t>
              </m:r>
              <m:sSub>
                <m:sSubPr>
                  <m:ctrlPr>
                    <w:rPr>
                      <w:rFonts w:ascii="Cambria Math" w:hAnsi="Cambria Math" w:cs="宋体"/>
                      <w:i/>
                      <w:iCs/>
                      <w:color w:val="000000"/>
                      <w:szCs w:val="21"/>
                    </w:rPr>
                  </m:ctrlPr>
                </m:sSubPr>
                <m:e>
                  <m:r>
                    <m:rPr/>
                    <w:rPr>
                      <w:rFonts w:ascii="Cambria Math" w:hAnsi="Cambria Math" w:cs="宋体"/>
                      <w:color w:val="000000"/>
                      <w:szCs w:val="21"/>
                    </w:rPr>
                    <m:t>m</m:t>
                  </m:r>
                  <m:ctrlPr>
                    <w:rPr>
                      <w:rFonts w:ascii="Cambria Math" w:hAnsi="Cambria Math" w:cs="宋体"/>
                      <w:i/>
                      <w:iCs/>
                      <w:color w:val="000000"/>
                      <w:szCs w:val="21"/>
                    </w:rPr>
                  </m:ctrlPr>
                </m:e>
                <m:sub>
                  <m:r>
                    <m:rPr/>
                    <w:rPr>
                      <w:rFonts w:ascii="Cambria Math" w:hAnsi="Cambria Math" w:cs="宋体"/>
                      <w:color w:val="000000"/>
                      <w:szCs w:val="21"/>
                    </w:rPr>
                    <m:t>3</m:t>
                  </m:r>
                  <m:ctrlPr>
                    <w:rPr>
                      <w:rFonts w:ascii="Cambria Math" w:hAnsi="Cambria Math" w:cs="宋体"/>
                      <w:i/>
                      <w:iCs/>
                      <w:color w:val="000000"/>
                      <w:szCs w:val="21"/>
                    </w:rPr>
                  </m:ctrlPr>
                </m:sub>
              </m:sSub>
              <m:r>
                <m:rPr/>
                <w:rPr>
                  <w:rFonts w:ascii="Cambria Math" w:hAnsi="Cambria Math" w:cs="宋体"/>
                  <w:color w:val="000000"/>
                  <w:szCs w:val="21"/>
                </w:rPr>
                <m:t>)</m:t>
              </m:r>
              <m:ctrlPr>
                <w:rPr>
                  <w:rFonts w:ascii="Cambria Math" w:hAnsi="Cambria Math" w:cs="宋体"/>
                  <w:i/>
                  <w:iCs/>
                  <w:color w:val="000000"/>
                  <w:szCs w:val="21"/>
                </w:rPr>
              </m:ctrlPr>
            </m:num>
            <m:den>
              <m:r>
                <m:rPr/>
                <w:rPr>
                  <w:rFonts w:ascii="Cambria Math" w:hAnsi="Cambria Math" w:cs="宋体"/>
                  <w:color w:val="000000"/>
                  <w:szCs w:val="21"/>
                </w:rPr>
                <m:t>(</m:t>
              </m:r>
              <m:sSub>
                <m:sSubPr>
                  <m:ctrlPr>
                    <w:rPr>
                      <w:rFonts w:ascii="Cambria Math" w:hAnsi="Cambria Math" w:cs="宋体"/>
                      <w:i/>
                      <w:iCs/>
                      <w:color w:val="000000"/>
                      <w:szCs w:val="21"/>
                    </w:rPr>
                  </m:ctrlPr>
                </m:sSubPr>
                <m:e>
                  <m:r>
                    <m:rPr/>
                    <w:rPr>
                      <w:rFonts w:ascii="Cambria Math" w:hAnsi="Cambria Math" w:cs="宋体"/>
                      <w:color w:val="000000"/>
                      <w:szCs w:val="21"/>
                    </w:rPr>
                    <m:t>m</m:t>
                  </m:r>
                  <m:ctrlPr>
                    <w:rPr>
                      <w:rFonts w:ascii="Cambria Math" w:hAnsi="Cambria Math" w:cs="宋体"/>
                      <w:i/>
                      <w:iCs/>
                      <w:color w:val="000000"/>
                      <w:szCs w:val="21"/>
                    </w:rPr>
                  </m:ctrlPr>
                </m:e>
                <m:sub>
                  <m:r>
                    <m:rPr/>
                    <w:rPr>
                      <w:rFonts w:ascii="Cambria Math" w:hAnsi="Cambria Math" w:cs="宋体"/>
                      <w:color w:val="000000"/>
                      <w:szCs w:val="21"/>
                    </w:rPr>
                    <m:t>2</m:t>
                  </m:r>
                  <m:ctrlPr>
                    <w:rPr>
                      <w:rFonts w:ascii="Cambria Math" w:hAnsi="Cambria Math" w:cs="宋体"/>
                      <w:i/>
                      <w:iCs/>
                      <w:color w:val="000000"/>
                      <w:szCs w:val="21"/>
                    </w:rPr>
                  </m:ctrlPr>
                </m:sub>
              </m:sSub>
              <m:r>
                <m:rPr/>
                <w:rPr>
                  <w:rFonts w:ascii="Cambria Math" w:hAnsi="Cambria Math" w:cs="宋体"/>
                  <w:color w:val="000000"/>
                  <w:szCs w:val="21"/>
                </w:rPr>
                <m:t>−</m:t>
              </m:r>
              <m:sSub>
                <m:sSubPr>
                  <m:ctrlPr>
                    <w:rPr>
                      <w:rFonts w:ascii="Cambria Math" w:hAnsi="Cambria Math" w:cs="宋体"/>
                      <w:i/>
                      <w:iCs/>
                      <w:color w:val="000000"/>
                      <w:szCs w:val="21"/>
                    </w:rPr>
                  </m:ctrlPr>
                </m:sSubPr>
                <m:e>
                  <m:r>
                    <m:rPr/>
                    <w:rPr>
                      <w:rFonts w:ascii="Cambria Math" w:hAnsi="Cambria Math" w:cs="宋体"/>
                      <w:color w:val="000000"/>
                      <w:szCs w:val="21"/>
                    </w:rPr>
                    <m:t>m</m:t>
                  </m:r>
                  <m:ctrlPr>
                    <w:rPr>
                      <w:rFonts w:ascii="Cambria Math" w:hAnsi="Cambria Math" w:cs="宋体"/>
                      <w:i/>
                      <w:iCs/>
                      <w:color w:val="000000"/>
                      <w:szCs w:val="21"/>
                    </w:rPr>
                  </m:ctrlPr>
                </m:e>
                <m:sub>
                  <m:r>
                    <m:rPr/>
                    <w:rPr>
                      <w:rFonts w:ascii="Cambria Math" w:hAnsi="Cambria Math" w:cs="宋体"/>
                      <w:color w:val="000000"/>
                      <w:szCs w:val="21"/>
                    </w:rPr>
                    <m:t>1</m:t>
                  </m:r>
                  <m:ctrlPr>
                    <w:rPr>
                      <w:rFonts w:ascii="Cambria Math" w:hAnsi="Cambria Math" w:cs="宋体"/>
                      <w:i/>
                      <w:iCs/>
                      <w:color w:val="000000"/>
                      <w:szCs w:val="21"/>
                    </w:rPr>
                  </m:ctrlPr>
                </m:sub>
              </m:sSub>
              <m:r>
                <m:rPr/>
                <w:rPr>
                  <w:rFonts w:ascii="Cambria Math" w:hAnsi="Cambria Math" w:cs="宋体"/>
                  <w:color w:val="000000"/>
                  <w:szCs w:val="21"/>
                </w:rPr>
                <m:t>)</m:t>
              </m:r>
              <m:ctrlPr>
                <w:rPr>
                  <w:rFonts w:ascii="Cambria Math" w:hAnsi="Cambria Math" w:cs="宋体"/>
                  <w:i/>
                  <w:iCs/>
                  <w:color w:val="000000"/>
                  <w:szCs w:val="21"/>
                </w:rPr>
              </m:ctrlPr>
            </m:den>
          </m:f>
          <m:r>
            <m:rPr/>
            <w:rPr>
              <w:rFonts w:ascii="Cambria Math" w:hAnsi="Cambria Math" w:cs="Cambria Math"/>
              <w:color w:val="000000"/>
              <w:szCs w:val="21"/>
            </w:rPr>
            <m:t xml:space="preserve">×100%                    </m:t>
          </m:r>
          <m:r>
            <m:rPr>
              <m:sty m:val="p"/>
            </m:rPr>
            <w:rPr>
              <w:rFonts w:ascii="Cambria Math" w:hAnsi="Cambria Math" w:cs="Cambria Math"/>
              <w:color w:val="000000"/>
              <w:szCs w:val="21"/>
            </w:rPr>
            <m:t>⋯⋯⋯⋯⋯⋯⋯⋯⋯⋯</m:t>
          </m:r>
          <m:r>
            <m:rPr/>
            <w:rPr>
              <w:rFonts w:ascii="Cambria Math" w:hAnsi="Cambria Math" w:cs="Cambria Math"/>
              <w:color w:val="000000"/>
              <w:szCs w:val="21"/>
            </w:rPr>
            <m:t>⋯</m:t>
          </m:r>
          <m:r>
            <m:rPr>
              <m:sty m:val="p"/>
            </m:rPr>
            <w:rPr>
              <w:rFonts w:hint="eastAsia" w:ascii="Cambria Math" w:hAnsi="Cambria Math" w:cs="Cambria Math"/>
              <w:color w:val="000000"/>
              <w:szCs w:val="21"/>
            </w:rPr>
            <m:t>（</m:t>
          </m:r>
          <m:r>
            <m:rPr>
              <m:sty m:val="p"/>
            </m:rPr>
            <w:rPr>
              <w:rFonts w:hint="default" w:ascii="Cambria Math" w:hAnsi="Cambria Math" w:cs="Cambria Math"/>
              <w:color w:val="000000"/>
              <w:szCs w:val="21"/>
              <w:lang w:val="en-US" w:eastAsia="zh-CN"/>
            </w:rPr>
            <m:t>11</m:t>
          </m:r>
          <m:r>
            <m:rPr>
              <m:sty m:val="p"/>
            </m:rPr>
            <w:rPr>
              <w:rFonts w:hint="eastAsia" w:ascii="Cambria Math" w:hAnsi="Cambria Math" w:cs="Cambria Math"/>
              <w:color w:val="000000"/>
              <w:szCs w:val="21"/>
            </w:rPr>
            <m:t>）</m:t>
          </m:r>
        </m:oMath>
      </m:oMathPara>
    </w:p>
    <w:p w14:paraId="3AFC2A5D">
      <w:pPr>
        <w:spacing w:line="360" w:lineRule="auto"/>
        <w:ind w:firstLine="420"/>
        <w:rPr>
          <w:rFonts w:ascii="Cambria Math" w:hAnsi="Cambria Math" w:cs="Cambria Math"/>
          <w:color w:val="000000"/>
          <w:szCs w:val="21"/>
        </w:rPr>
      </w:pPr>
      <w:r>
        <w:rPr>
          <w:rFonts w:hint="eastAsia" w:ascii="Cambria Math" w:hAnsi="Cambria Math" w:cs="Cambria Math"/>
          <w:color w:val="000000"/>
          <w:szCs w:val="21"/>
        </w:rPr>
        <w:t>式中：</w:t>
      </w:r>
    </w:p>
    <w:p w14:paraId="571D7F66">
      <w:pPr>
        <w:spacing w:line="360" w:lineRule="auto"/>
        <w:ind w:left="420" w:firstLine="420"/>
        <w:rPr>
          <w:rFonts w:hAnsi="Cambria Math"/>
          <w:iCs/>
          <w:color w:val="000000"/>
          <w:szCs w:val="21"/>
        </w:rPr>
      </w:pPr>
      <m:oMath>
        <m:sSub>
          <m:sSubPr>
            <m:ctrlPr>
              <w:rPr>
                <w:rFonts w:ascii="Cambria Math" w:hAnsi="Cambria Math"/>
                <w:i/>
                <w:iCs/>
                <w:color w:val="000000"/>
                <w:szCs w:val="21"/>
              </w:rPr>
            </m:ctrlPr>
          </m:sSubPr>
          <m:e>
            <m:r>
              <m:rPr/>
              <w:rPr>
                <w:rFonts w:ascii="Cambria Math" w:hAnsi="Cambria Math"/>
                <w:color w:val="000000"/>
                <w:szCs w:val="21"/>
              </w:rPr>
              <m:t>m</m:t>
            </m:r>
            <m:ctrlPr>
              <w:rPr>
                <w:rFonts w:ascii="Cambria Math" w:hAnsi="Cambria Math"/>
                <w:i/>
                <w:iCs/>
                <w:color w:val="000000"/>
                <w:szCs w:val="21"/>
              </w:rPr>
            </m:ctrlPr>
          </m:e>
          <m:sub>
            <m:r>
              <m:rPr/>
              <w:rPr>
                <w:rFonts w:ascii="Cambria Math" w:hAnsi="Cambria Math"/>
                <w:color w:val="000000"/>
                <w:szCs w:val="21"/>
              </w:rPr>
              <m:t>1</m:t>
            </m:r>
            <m:ctrlPr>
              <w:rPr>
                <w:rFonts w:ascii="Cambria Math" w:hAnsi="Cambria Math"/>
                <w:i/>
                <w:iCs/>
                <w:color w:val="000000"/>
                <w:szCs w:val="21"/>
              </w:rPr>
            </m:ctrlPr>
          </m:sub>
        </m:sSub>
      </m:oMath>
      <w:r>
        <w:rPr>
          <w:rFonts w:hint="eastAsia" w:hAnsi="Cambria Math"/>
          <w:iCs/>
          <w:color w:val="000000"/>
          <w:szCs w:val="21"/>
        </w:rPr>
        <w:t>—干燥盘质量，单位为克（g）；</w:t>
      </w:r>
    </w:p>
    <w:p w14:paraId="2088C0CD">
      <w:pPr>
        <w:spacing w:line="360" w:lineRule="auto"/>
        <w:ind w:left="420" w:firstLine="420"/>
        <w:rPr>
          <w:rFonts w:hAnsi="Cambria Math"/>
          <w:iCs/>
          <w:color w:val="000000"/>
          <w:szCs w:val="21"/>
        </w:rPr>
      </w:pPr>
      <m:oMath>
        <m:sSub>
          <m:sSubPr>
            <m:ctrlPr>
              <w:rPr>
                <w:rFonts w:ascii="Cambria Math" w:hAnsi="Cambria Math"/>
                <w:i/>
                <w:iCs/>
                <w:color w:val="000000"/>
                <w:szCs w:val="21"/>
              </w:rPr>
            </m:ctrlPr>
          </m:sSubPr>
          <m:e>
            <m:r>
              <m:rPr/>
              <w:rPr>
                <w:rFonts w:ascii="Cambria Math" w:hAnsi="Cambria Math"/>
                <w:color w:val="000000"/>
                <w:szCs w:val="21"/>
              </w:rPr>
              <m:t>m</m:t>
            </m:r>
            <m:ctrlPr>
              <w:rPr>
                <w:rFonts w:ascii="Cambria Math" w:hAnsi="Cambria Math"/>
                <w:i/>
                <w:iCs/>
                <w:color w:val="000000"/>
                <w:szCs w:val="21"/>
              </w:rPr>
            </m:ctrlPr>
          </m:e>
          <m:sub>
            <m:r>
              <m:rPr/>
              <w:rPr>
                <w:rFonts w:ascii="Cambria Math" w:hAnsi="Cambria Math"/>
                <w:color w:val="000000"/>
                <w:szCs w:val="21"/>
              </w:rPr>
              <m:t>2</m:t>
            </m:r>
            <m:ctrlPr>
              <w:rPr>
                <w:rFonts w:ascii="Cambria Math" w:hAnsi="Cambria Math"/>
                <w:i/>
                <w:iCs/>
                <w:color w:val="000000"/>
                <w:szCs w:val="21"/>
              </w:rPr>
            </m:ctrlPr>
          </m:sub>
        </m:sSub>
      </m:oMath>
      <w:r>
        <w:rPr>
          <w:rFonts w:hint="eastAsia" w:hAnsi="Cambria Math"/>
          <w:iCs/>
          <w:color w:val="000000"/>
          <w:szCs w:val="21"/>
        </w:rPr>
        <w:t>—干燥盘加湿样质量，单位为克（g）；</w:t>
      </w:r>
    </w:p>
    <w:p w14:paraId="757CFD40">
      <w:pPr>
        <w:spacing w:line="360" w:lineRule="auto"/>
        <w:ind w:left="420" w:firstLine="420"/>
        <w:rPr>
          <w:rFonts w:hAnsi="Cambria Math"/>
          <w:iCs/>
          <w:color w:val="000000"/>
          <w:szCs w:val="21"/>
        </w:rPr>
      </w:pPr>
      <m:oMath>
        <m:sSub>
          <m:sSubPr>
            <m:ctrlPr>
              <w:rPr>
                <w:rFonts w:ascii="Cambria Math" w:hAnsi="Cambria Math"/>
                <w:i/>
                <w:iCs/>
                <w:color w:val="000000"/>
                <w:szCs w:val="21"/>
              </w:rPr>
            </m:ctrlPr>
          </m:sSubPr>
          <m:e>
            <m:r>
              <m:rPr/>
              <w:rPr>
                <w:rFonts w:ascii="Cambria Math" w:hAnsi="Cambria Math"/>
                <w:color w:val="000000"/>
                <w:szCs w:val="21"/>
              </w:rPr>
              <m:t>m</m:t>
            </m:r>
            <m:ctrlPr>
              <w:rPr>
                <w:rFonts w:ascii="Cambria Math" w:hAnsi="Cambria Math"/>
                <w:i/>
                <w:iCs/>
                <w:color w:val="000000"/>
                <w:szCs w:val="21"/>
              </w:rPr>
            </m:ctrlPr>
          </m:e>
          <m:sub>
            <m:r>
              <m:rPr/>
              <w:rPr>
                <w:rFonts w:ascii="Cambria Math" w:hAnsi="Cambria Math"/>
                <w:color w:val="000000"/>
                <w:szCs w:val="21"/>
              </w:rPr>
              <m:t>3</m:t>
            </m:r>
            <m:ctrlPr>
              <w:rPr>
                <w:rFonts w:ascii="Cambria Math" w:hAnsi="Cambria Math"/>
                <w:i/>
                <w:iCs/>
                <w:color w:val="000000"/>
                <w:szCs w:val="21"/>
              </w:rPr>
            </m:ctrlPr>
          </m:sub>
        </m:sSub>
      </m:oMath>
      <w:r>
        <w:rPr>
          <w:rFonts w:hint="eastAsia" w:hAnsi="Cambria Math"/>
          <w:iCs/>
          <w:color w:val="000000"/>
          <w:szCs w:val="21"/>
        </w:rPr>
        <w:t>—干燥盘加干样质量，单位为克（g）。</w:t>
      </w:r>
    </w:p>
    <w:p w14:paraId="79A18A23">
      <w:pPr>
        <w:spacing w:line="360" w:lineRule="auto"/>
        <w:rPr>
          <w:rFonts w:ascii="宋体" w:hAnsi="宋体" w:cs="宋体"/>
          <w:color w:val="000000"/>
          <w:szCs w:val="21"/>
        </w:rPr>
      </w:pPr>
      <w:r>
        <w:rPr>
          <w:rFonts w:ascii="黑体" w:hAnsi="黑体" w:eastAsia="黑体" w:cs="黑体"/>
          <w:szCs w:val="21"/>
        </w:rPr>
        <w:t>7</w:t>
      </w:r>
      <w:r>
        <w:rPr>
          <w:rFonts w:hint="eastAsia" w:ascii="黑体" w:hAnsi="黑体" w:eastAsia="黑体" w:cs="黑体"/>
          <w:szCs w:val="21"/>
        </w:rPr>
        <w:t>.5.2</w:t>
      </w:r>
      <w:r>
        <w:rPr>
          <w:rFonts w:hint="eastAsia" w:ascii="宋体" w:hAnsi="宋体" w:cs="宋体"/>
          <w:szCs w:val="21"/>
          <w:lang w:val="en-US" w:eastAsia="zh-CN"/>
        </w:rPr>
        <w:t xml:space="preserve">  </w:t>
      </w:r>
      <w:r>
        <w:rPr>
          <w:rFonts w:hint="eastAsia" w:ascii="宋体" w:hAnsi="宋体" w:cs="宋体"/>
          <w:color w:val="000000"/>
          <w:szCs w:val="21"/>
        </w:rPr>
        <w:t>当由大样制备水分试样测定水分时，检验批的水分含量按照公</w:t>
      </w:r>
      <w:r>
        <w:rPr>
          <w:color w:val="000000"/>
          <w:szCs w:val="21"/>
        </w:rPr>
        <w:t>式（</w:t>
      </w:r>
      <w:r>
        <w:rPr>
          <w:rFonts w:hint="eastAsia"/>
          <w:color w:val="000000"/>
          <w:szCs w:val="21"/>
          <w:lang w:val="en-US" w:eastAsia="zh-CN"/>
        </w:rPr>
        <w:t>12</w:t>
      </w:r>
      <w:r>
        <w:rPr>
          <w:color w:val="000000"/>
          <w:szCs w:val="21"/>
        </w:rPr>
        <w:t>）</w:t>
      </w:r>
      <w:r>
        <w:rPr>
          <w:rFonts w:hint="eastAsia" w:ascii="宋体" w:hAnsi="宋体" w:cs="宋体"/>
          <w:color w:val="000000"/>
          <w:szCs w:val="21"/>
        </w:rPr>
        <w:t>计算：</w:t>
      </w:r>
    </w:p>
    <w:p w14:paraId="3F9AEE25">
      <w:pPr>
        <w:spacing w:line="360" w:lineRule="auto"/>
        <w:ind w:left="3360" w:firstLine="2715" w:firstLineChars="1293"/>
        <w:rPr>
          <w:rFonts w:hAnsi="Cambria Math" w:cs="Cambria Math"/>
          <w:color w:val="000000"/>
          <w:szCs w:val="21"/>
        </w:rPr>
      </w:pPr>
      <m:oMathPara>
        <m:oMathParaPr>
          <m:jc m:val="center"/>
        </m:oMathParaPr>
        <m:oMath>
          <m:acc>
            <m:accPr>
              <m:chr m:val="̅"/>
              <m:ctrlPr>
                <w:rPr>
                  <w:rFonts w:ascii="Cambria Math" w:hAnsi="Cambria Math" w:cs="宋体"/>
                  <w:i/>
                  <w:szCs w:val="21"/>
                </w:rPr>
              </m:ctrlPr>
            </m:accPr>
            <m:e>
              <m:r>
                <m:rPr>
                  <m:scr m:val="script"/>
                </m:rPr>
                <w:rPr>
                  <w:rFonts w:ascii="Cambria Math" w:hAnsi="Cambria Math" w:cs="宋体"/>
                  <w:szCs w:val="21"/>
                </w:rPr>
                <m:t>W</m:t>
              </m:r>
              <m:ctrlPr>
                <w:rPr>
                  <w:rFonts w:ascii="Cambria Math" w:hAnsi="Cambria Math" w:cs="宋体"/>
                  <w:i/>
                  <w:szCs w:val="21"/>
                </w:rPr>
              </m:ctrlPr>
            </m:e>
          </m:acc>
          <m:r>
            <m:rPr/>
            <w:rPr>
              <w:rFonts w:ascii="Cambria Math" w:hAnsi="Cambria Math" w:cs="宋体"/>
              <w:szCs w:val="21"/>
            </w:rPr>
            <m:t>=</m:t>
          </m:r>
          <m:f>
            <m:fPr>
              <m:ctrlPr>
                <w:rPr>
                  <w:rFonts w:ascii="Cambria Math" w:hAnsi="Cambria Math" w:cs="宋体"/>
                  <w:i/>
                  <w:iCs/>
                  <w:szCs w:val="21"/>
                </w:rPr>
              </m:ctrlPr>
            </m:fPr>
            <m:num>
              <m:sSub>
                <m:sSubPr>
                  <m:ctrlPr>
                    <w:rPr>
                      <w:rFonts w:ascii="Cambria Math" w:hAnsi="Cambria Math" w:cs="宋体"/>
                      <w:i/>
                      <w:iCs/>
                      <w:szCs w:val="21"/>
                    </w:rPr>
                  </m:ctrlPr>
                </m:sSubPr>
                <m:e>
                  <m:r>
                    <m:rPr>
                      <m:scr m:val="script"/>
                    </m:rPr>
                    <w:rPr>
                      <w:rFonts w:ascii="Cambria Math" w:hAnsi="Cambria Math" w:cs="宋体"/>
                      <w:szCs w:val="21"/>
                    </w:rPr>
                    <m:t>W</m:t>
                  </m:r>
                  <m:ctrlPr>
                    <w:rPr>
                      <w:rFonts w:ascii="Cambria Math" w:hAnsi="Cambria Math" w:cs="宋体"/>
                      <w:i/>
                      <w:iCs/>
                      <w:szCs w:val="21"/>
                    </w:rPr>
                  </m:ctrlPr>
                </m:e>
                <m:sub>
                  <m:r>
                    <m:rPr/>
                    <w:rPr>
                      <w:rFonts w:ascii="Cambria Math" w:hAnsi="Cambria Math" w:cs="宋体"/>
                      <w:szCs w:val="21"/>
                    </w:rPr>
                    <m:t>1</m:t>
                  </m:r>
                  <m:ctrlPr>
                    <w:rPr>
                      <w:rFonts w:ascii="Cambria Math" w:hAnsi="Cambria Math" w:cs="宋体"/>
                      <w:i/>
                      <w:iCs/>
                      <w:szCs w:val="21"/>
                    </w:rPr>
                  </m:ctrlPr>
                </m:sub>
              </m:sSub>
              <m:r>
                <m:rPr/>
                <w:rPr>
                  <w:rFonts w:ascii="Cambria Math" w:hAnsi="Cambria Math" w:cs="宋体"/>
                  <w:szCs w:val="21"/>
                </w:rPr>
                <m:t>+</m:t>
              </m:r>
              <m:sSub>
                <m:sSubPr>
                  <m:ctrlPr>
                    <w:rPr>
                      <w:rFonts w:ascii="Cambria Math" w:hAnsi="Cambria Math" w:cs="宋体"/>
                      <w:i/>
                      <w:iCs/>
                      <w:szCs w:val="21"/>
                    </w:rPr>
                  </m:ctrlPr>
                </m:sSubPr>
                <m:e>
                  <m:r>
                    <m:rPr>
                      <m:scr m:val="script"/>
                    </m:rPr>
                    <w:rPr>
                      <w:rFonts w:ascii="Cambria Math" w:hAnsi="Cambria Math" w:cs="宋体"/>
                      <w:szCs w:val="21"/>
                    </w:rPr>
                    <m:t>W</m:t>
                  </m:r>
                  <m:ctrlPr>
                    <w:rPr>
                      <w:rFonts w:ascii="Cambria Math" w:hAnsi="Cambria Math" w:cs="宋体"/>
                      <w:i/>
                      <w:iCs/>
                      <w:szCs w:val="21"/>
                    </w:rPr>
                  </m:ctrlPr>
                </m:e>
                <m:sub>
                  <m:r>
                    <m:rPr/>
                    <w:rPr>
                      <w:rFonts w:ascii="Cambria Math" w:hAnsi="Cambria Math" w:cs="宋体"/>
                      <w:szCs w:val="21"/>
                    </w:rPr>
                    <m:t>2</m:t>
                  </m:r>
                  <m:ctrlPr>
                    <w:rPr>
                      <w:rFonts w:ascii="Cambria Math" w:hAnsi="Cambria Math" w:cs="宋体"/>
                      <w:i/>
                      <w:iCs/>
                      <w:szCs w:val="21"/>
                    </w:rPr>
                  </m:ctrlPr>
                </m:sub>
              </m:sSub>
              <m:ctrlPr>
                <w:rPr>
                  <w:rFonts w:ascii="Cambria Math" w:hAnsi="Cambria Math" w:cs="宋体"/>
                  <w:i/>
                  <w:iCs/>
                  <w:szCs w:val="21"/>
                </w:rPr>
              </m:ctrlPr>
            </m:num>
            <m:den>
              <m:r>
                <m:rPr/>
                <w:rPr>
                  <w:rFonts w:ascii="Cambria Math" w:hAnsi="Cambria Math" w:cs="宋体"/>
                  <w:szCs w:val="21"/>
                </w:rPr>
                <m:t>2</m:t>
              </m:r>
              <m:ctrlPr>
                <w:rPr>
                  <w:rFonts w:ascii="Cambria Math" w:hAnsi="Cambria Math" w:cs="宋体"/>
                  <w:i/>
                  <w:iCs/>
                  <w:szCs w:val="21"/>
                </w:rPr>
              </m:ctrlPr>
            </m:den>
          </m:f>
          <m:r>
            <m:rPr/>
            <w:rPr>
              <w:rFonts w:ascii="Cambria Math" w:hAnsi="Cambria Math" w:cs="Cambria Math"/>
              <w:color w:val="000000"/>
              <w:szCs w:val="21"/>
            </w:rPr>
            <m:t xml:space="preserve">  </m:t>
          </m:r>
          <m:r>
            <m:rPr>
              <m:sty m:val="p"/>
            </m:rPr>
            <w:rPr>
              <w:rFonts w:ascii="Cambria Math" w:hAnsi="Cambria Math" w:cs="Cambria Math"/>
              <w:color w:val="000000"/>
              <w:szCs w:val="21"/>
            </w:rPr>
            <m:t xml:space="preserve">                   </m:t>
          </m:r>
          <m:r>
            <m:rPr>
              <m:sty m:val="p"/>
            </m:rPr>
            <w:rPr>
              <w:rFonts w:hint="default" w:ascii="Cambria Math" w:hAnsi="Cambria Math" w:cs="Cambria Math"/>
              <w:color w:val="000000"/>
              <w:szCs w:val="21"/>
              <w:lang w:val="en-US" w:eastAsia="zh-CN"/>
            </w:rPr>
            <m:t xml:space="preserve"> </m:t>
          </m:r>
          <m:r>
            <m:rPr>
              <m:sty m:val="p"/>
            </m:rPr>
            <w:rPr>
              <w:rFonts w:ascii="Cambria Math" w:hAnsi="Cambria Math" w:cs="Cambria Math"/>
              <w:color w:val="000000"/>
              <w:szCs w:val="21"/>
            </w:rPr>
            <m:t xml:space="preserve"> ⋯⋯⋯⋯⋯⋯⋯⋯⋯⋯⋯</m:t>
          </m:r>
          <m:r>
            <m:rPr>
              <m:sty m:val="p"/>
            </m:rPr>
            <w:rPr>
              <w:rFonts w:hint="eastAsia" w:ascii="Cambria Math" w:hAnsi="Cambria Math" w:cs="Cambria Math"/>
              <w:color w:val="000000"/>
              <w:szCs w:val="21"/>
            </w:rPr>
            <m:t>（</m:t>
          </m:r>
          <m:r>
            <m:rPr>
              <m:sty m:val="p"/>
            </m:rPr>
            <w:rPr>
              <w:rFonts w:hint="default" w:ascii="Cambria Math" w:hAnsi="Cambria Math" w:cs="Cambria Math"/>
              <w:color w:val="000000"/>
              <w:szCs w:val="21"/>
              <w:lang w:val="en-US" w:eastAsia="zh-CN"/>
            </w:rPr>
            <m:t>12</m:t>
          </m:r>
          <m:r>
            <m:rPr>
              <m:sty m:val="p"/>
            </m:rPr>
            <w:rPr>
              <w:rFonts w:hint="eastAsia" w:ascii="Cambria Math" w:hAnsi="Cambria Math" w:cs="Cambria Math"/>
              <w:color w:val="000000"/>
              <w:szCs w:val="21"/>
            </w:rPr>
            <m:t>）</m:t>
          </m:r>
        </m:oMath>
      </m:oMathPara>
    </w:p>
    <w:p w14:paraId="22B4D223">
      <w:pPr>
        <w:spacing w:line="360" w:lineRule="auto"/>
        <w:ind w:firstLine="420"/>
        <w:rPr>
          <w:rFonts w:hAnsi="Cambria Math" w:cs="Cambria Math"/>
          <w:color w:val="000000"/>
          <w:szCs w:val="21"/>
        </w:rPr>
      </w:pPr>
      <w:r>
        <w:rPr>
          <w:rFonts w:hint="eastAsia" w:hAnsi="Cambria Math" w:cs="Cambria Math"/>
          <w:color w:val="000000"/>
          <w:szCs w:val="21"/>
        </w:rPr>
        <w:t>式中：</w:t>
      </w:r>
    </w:p>
    <w:p w14:paraId="276F79DB">
      <w:pPr>
        <w:spacing w:line="360" w:lineRule="auto"/>
        <w:ind w:left="420" w:firstLine="420"/>
        <w:rPr>
          <w:rFonts w:hAnsi="Cambria Math" w:cs="Cambria Math"/>
          <w:color w:val="000000"/>
          <w:szCs w:val="21"/>
        </w:rPr>
      </w:pPr>
      <m:oMath>
        <m:sSub>
          <m:sSubPr>
            <m:ctrlPr>
              <w:rPr>
                <w:rFonts w:ascii="Cambria Math" w:hAnsi="Cambria Math" w:cs="Cambria Math"/>
                <w:color w:val="000000"/>
                <w:szCs w:val="21"/>
              </w:rPr>
            </m:ctrlPr>
          </m:sSubPr>
          <m:e>
            <m:r>
              <m:rPr>
                <m:sty m:val="p"/>
                <m:scr m:val="script"/>
              </m:rPr>
              <w:rPr>
                <w:rFonts w:ascii="Cambria Math" w:hAnsi="Cambria Math" w:cs="Cambria Math"/>
                <w:color w:val="000000"/>
                <w:szCs w:val="21"/>
              </w:rPr>
              <m:t>W</m:t>
            </m:r>
            <m:ctrlPr>
              <w:rPr>
                <w:rFonts w:ascii="Cambria Math" w:hAnsi="Cambria Math" w:cs="Cambria Math"/>
                <w:color w:val="000000"/>
                <w:szCs w:val="21"/>
              </w:rPr>
            </m:ctrlPr>
          </m:e>
          <m:sub>
            <m:r>
              <m:rPr>
                <m:sty m:val="p"/>
              </m:rPr>
              <w:rPr>
                <w:rFonts w:ascii="Cambria Math" w:hAnsi="Cambria Math" w:cs="Cambria Math"/>
                <w:color w:val="000000"/>
                <w:szCs w:val="21"/>
              </w:rPr>
              <m:t>1</m:t>
            </m:r>
            <m:ctrlPr>
              <w:rPr>
                <w:rFonts w:ascii="Cambria Math" w:hAnsi="Cambria Math" w:cs="Cambria Math"/>
                <w:color w:val="000000"/>
                <w:szCs w:val="21"/>
              </w:rPr>
            </m:ctrlPr>
          </m:sub>
        </m:sSub>
      </m:oMath>
      <w:r>
        <w:rPr>
          <w:rFonts w:hint="eastAsia" w:hAnsi="Cambria Math" w:cs="Cambria Math"/>
          <w:color w:val="000000"/>
          <w:szCs w:val="21"/>
        </w:rPr>
        <w:t>、</w:t>
      </w:r>
      <m:oMath>
        <m:sSub>
          <m:sSubPr>
            <m:ctrlPr>
              <w:rPr>
                <w:rFonts w:ascii="Cambria Math" w:hAnsi="Cambria Math" w:cs="Cambria Math"/>
                <w:color w:val="000000"/>
                <w:szCs w:val="21"/>
              </w:rPr>
            </m:ctrlPr>
          </m:sSubPr>
          <m:e>
            <m:r>
              <m:rPr>
                <m:sty m:val="p"/>
                <m:scr m:val="script"/>
              </m:rPr>
              <w:rPr>
                <w:rFonts w:ascii="Cambria Math" w:hAnsi="Cambria Math" w:cs="Cambria Math"/>
                <w:color w:val="000000"/>
                <w:szCs w:val="21"/>
              </w:rPr>
              <m:t>W</m:t>
            </m:r>
            <m:ctrlPr>
              <w:rPr>
                <w:rFonts w:ascii="Cambria Math" w:hAnsi="Cambria Math" w:cs="Cambria Math"/>
                <w:color w:val="000000"/>
                <w:szCs w:val="21"/>
              </w:rPr>
            </m:ctrlPr>
          </m:e>
          <m:sub>
            <m:r>
              <m:rPr>
                <m:sty m:val="p"/>
              </m:rPr>
              <w:rPr>
                <w:rFonts w:ascii="Cambria Math" w:hAnsi="Cambria Math" w:cs="Cambria Math"/>
                <w:color w:val="000000"/>
                <w:szCs w:val="21"/>
              </w:rPr>
              <m:t>2</m:t>
            </m:r>
            <m:ctrlPr>
              <w:rPr>
                <w:rFonts w:ascii="Cambria Math" w:hAnsi="Cambria Math" w:cs="Cambria Math"/>
                <w:color w:val="000000"/>
                <w:szCs w:val="21"/>
              </w:rPr>
            </m:ctrlPr>
          </m:sub>
        </m:sSub>
      </m:oMath>
      <w:r>
        <w:rPr>
          <w:rFonts w:hint="eastAsia" w:hAnsi="Cambria Math" w:cs="Cambria Math"/>
          <w:color w:val="000000"/>
          <w:szCs w:val="21"/>
        </w:rPr>
        <w:t>—分别为两个试样的水分含量（%）；</w:t>
      </w:r>
    </w:p>
    <w:p w14:paraId="11E9D253">
      <w:pPr>
        <w:spacing w:line="360" w:lineRule="auto"/>
        <w:ind w:left="420" w:firstLine="420"/>
        <w:rPr>
          <w:rFonts w:hAnsi="Cambria Math" w:cs="Cambria Math"/>
          <w:color w:val="000000"/>
          <w:szCs w:val="21"/>
        </w:rPr>
      </w:pPr>
      <m:oMath>
        <m:sSub>
          <m:sSubPr>
            <m:ctrlPr>
              <w:rPr>
                <w:rFonts w:ascii="Cambria Math" w:hAnsi="Cambria Math" w:cs="Cambria Math"/>
                <w:color w:val="000000"/>
                <w:sz w:val="21"/>
                <w:szCs w:val="21"/>
              </w:rPr>
            </m:ctrlPr>
          </m:sSubPr>
          <m:e>
            <m:r>
              <m:rPr>
                <m:sty m:val="p"/>
                <m:scr m:val="script"/>
              </m:rPr>
              <w:rPr>
                <w:rFonts w:ascii="Cambria Math" w:hAnsi="Cambria Math" w:cs="Cambria Math"/>
                <w:color w:val="000000"/>
                <w:sz w:val="21"/>
                <w:szCs w:val="21"/>
              </w:rPr>
              <m:t>W</m:t>
            </m:r>
            <m:ctrlPr>
              <w:rPr>
                <w:rFonts w:ascii="Cambria Math" w:hAnsi="Cambria Math" w:cs="Cambria Math"/>
                <w:color w:val="000000"/>
                <w:sz w:val="21"/>
                <w:szCs w:val="21"/>
              </w:rPr>
            </m:ctrlPr>
          </m:e>
          <m:sub>
            <m:r>
              <m:rPr>
                <m:sty m:val="p"/>
              </m:rPr>
              <w:rPr>
                <w:rFonts w:ascii="Cambria Math" w:hAnsi="Cambria Math" w:cs="Cambria Math"/>
                <w:color w:val="000000"/>
                <w:sz w:val="21"/>
                <w:szCs w:val="21"/>
              </w:rPr>
              <m:t>1</m:t>
            </m:r>
            <m:ctrlPr>
              <w:rPr>
                <w:rFonts w:ascii="Cambria Math" w:hAnsi="Cambria Math" w:cs="Cambria Math"/>
                <w:color w:val="000000"/>
                <w:sz w:val="21"/>
                <w:szCs w:val="21"/>
              </w:rPr>
            </m:ctrlPr>
          </m:sub>
        </m:sSub>
      </m:oMath>
      <w:r>
        <w:rPr>
          <w:rFonts w:hint="eastAsia" w:hAnsi="Cambria Math" w:cs="Cambria Math"/>
          <w:color w:val="000000"/>
          <w:sz w:val="21"/>
          <w:szCs w:val="21"/>
        </w:rPr>
        <w:t>、</w:t>
      </w:r>
      <m:oMath>
        <m:sSub>
          <m:sSubPr>
            <m:ctrlPr>
              <w:rPr>
                <w:rFonts w:ascii="Cambria Math" w:hAnsi="Cambria Math" w:cs="Cambria Math"/>
                <w:color w:val="000000"/>
                <w:sz w:val="21"/>
                <w:szCs w:val="21"/>
              </w:rPr>
            </m:ctrlPr>
          </m:sSubPr>
          <m:e>
            <m:r>
              <m:rPr>
                <m:sty m:val="p"/>
                <m:scr m:val="script"/>
              </m:rPr>
              <w:rPr>
                <w:rFonts w:ascii="Cambria Math" w:hAnsi="Cambria Math" w:cs="Cambria Math"/>
                <w:color w:val="000000"/>
                <w:sz w:val="21"/>
                <w:szCs w:val="21"/>
              </w:rPr>
              <m:t>W</m:t>
            </m:r>
            <m:ctrlPr>
              <w:rPr>
                <w:rFonts w:ascii="Cambria Math" w:hAnsi="Cambria Math" w:cs="Cambria Math"/>
                <w:color w:val="000000"/>
                <w:sz w:val="21"/>
                <w:szCs w:val="21"/>
              </w:rPr>
            </m:ctrlPr>
          </m:e>
          <m:sub>
            <m:r>
              <m:rPr>
                <m:sty m:val="p"/>
              </m:rPr>
              <w:rPr>
                <w:rFonts w:ascii="Cambria Math" w:hAnsi="Cambria Math" w:cs="Cambria Math"/>
                <w:color w:val="000000"/>
                <w:sz w:val="21"/>
                <w:szCs w:val="21"/>
              </w:rPr>
              <m:t>2</m:t>
            </m:r>
            <m:ctrlPr>
              <w:rPr>
                <w:rFonts w:ascii="Cambria Math" w:hAnsi="Cambria Math" w:cs="Cambria Math"/>
                <w:color w:val="000000"/>
                <w:sz w:val="21"/>
                <w:szCs w:val="21"/>
              </w:rPr>
            </m:ctrlPr>
          </m:sub>
        </m:sSub>
      </m:oMath>
      <w:r>
        <w:rPr>
          <w:rFonts w:hint="eastAsia" w:hAnsi="Cambria Math" w:cs="Cambria Math"/>
          <w:color w:val="000000"/>
          <w:sz w:val="21"/>
          <w:szCs w:val="21"/>
        </w:rPr>
        <w:t>的允许差不大于0.2%，若超过则将样品再次烘</w:t>
      </w:r>
      <w:r>
        <w:rPr>
          <w:rFonts w:hint="eastAsia" w:hAnsi="Cambria Math" w:cs="Cambria Math"/>
          <w:color w:val="000000"/>
          <w:sz w:val="21"/>
          <w:szCs w:val="21"/>
          <w:lang w:val="en-US" w:eastAsia="zh-CN"/>
        </w:rPr>
        <w:t>2</w:t>
      </w:r>
      <w:r>
        <w:rPr>
          <w:rFonts w:hint="eastAsia" w:hAnsi="Cambria Math" w:cs="Cambria Math"/>
          <w:color w:val="000000"/>
          <w:sz w:val="21"/>
          <w:szCs w:val="21"/>
        </w:rPr>
        <w:t>小时，进行二次测定，若允差不超过0.25%，取四次结果（</w:t>
      </w:r>
      <m:oMath>
        <m:sSub>
          <m:sSubPr>
            <m:ctrlPr>
              <w:rPr>
                <w:rFonts w:ascii="Cambria Math" w:hAnsi="Cambria Math" w:cs="Cambria Math"/>
                <w:color w:val="000000"/>
                <w:sz w:val="21"/>
                <w:szCs w:val="21"/>
              </w:rPr>
            </m:ctrlPr>
          </m:sSubPr>
          <m:e>
            <m:r>
              <m:rPr>
                <m:sty m:val="p"/>
                <m:scr m:val="script"/>
              </m:rPr>
              <w:rPr>
                <w:rFonts w:ascii="Cambria Math" w:hAnsi="Cambria Math" w:cs="Cambria Math"/>
                <w:color w:val="000000"/>
                <w:sz w:val="21"/>
                <w:szCs w:val="21"/>
              </w:rPr>
              <m:t>W</m:t>
            </m:r>
            <m:ctrlPr>
              <w:rPr>
                <w:rFonts w:ascii="Cambria Math" w:hAnsi="Cambria Math" w:cs="Cambria Math"/>
                <w:color w:val="000000"/>
                <w:sz w:val="21"/>
                <w:szCs w:val="21"/>
              </w:rPr>
            </m:ctrlPr>
          </m:e>
          <m:sub>
            <m:r>
              <m:rPr>
                <m:sty m:val="p"/>
              </m:rPr>
              <w:rPr>
                <w:rFonts w:ascii="Cambria Math" w:hAnsi="Cambria Math" w:cs="Cambria Math"/>
                <w:color w:val="000000"/>
                <w:sz w:val="21"/>
                <w:szCs w:val="21"/>
              </w:rPr>
              <m:t>1</m:t>
            </m:r>
            <m:ctrlPr>
              <w:rPr>
                <w:rFonts w:ascii="Cambria Math" w:hAnsi="Cambria Math" w:cs="Cambria Math"/>
                <w:color w:val="000000"/>
                <w:sz w:val="21"/>
                <w:szCs w:val="21"/>
              </w:rPr>
            </m:ctrlPr>
          </m:sub>
        </m:sSub>
      </m:oMath>
      <w:r>
        <w:rPr>
          <w:rFonts w:hint="eastAsia" w:hAnsi="Cambria Math" w:cs="Cambria Math"/>
          <w:color w:val="000000"/>
          <w:sz w:val="21"/>
          <w:szCs w:val="21"/>
        </w:rPr>
        <w:t>、</w:t>
      </w:r>
      <m:oMath>
        <m:sSub>
          <m:sSubPr>
            <m:ctrlPr>
              <w:rPr>
                <w:rFonts w:ascii="Cambria Math" w:hAnsi="Cambria Math" w:cs="Cambria Math"/>
                <w:color w:val="000000"/>
                <w:sz w:val="21"/>
                <w:szCs w:val="21"/>
              </w:rPr>
            </m:ctrlPr>
          </m:sSubPr>
          <m:e>
            <m:r>
              <m:rPr>
                <m:sty m:val="p"/>
                <m:scr m:val="script"/>
              </m:rPr>
              <w:rPr>
                <w:rFonts w:ascii="Cambria Math" w:hAnsi="Cambria Math" w:cs="Cambria Math"/>
                <w:color w:val="000000"/>
                <w:sz w:val="21"/>
                <w:szCs w:val="21"/>
              </w:rPr>
              <m:t>W</m:t>
            </m:r>
            <m:ctrlPr>
              <w:rPr>
                <w:rFonts w:ascii="Cambria Math" w:hAnsi="Cambria Math" w:cs="Cambria Math"/>
                <w:color w:val="000000"/>
                <w:sz w:val="21"/>
                <w:szCs w:val="21"/>
              </w:rPr>
            </m:ctrlPr>
          </m:e>
          <m:sub>
            <m:r>
              <m:rPr>
                <m:sty m:val="p"/>
              </m:rPr>
              <w:rPr>
                <w:rFonts w:ascii="Cambria Math" w:hAnsi="Cambria Math" w:cs="Cambria Math"/>
                <w:color w:val="000000"/>
                <w:sz w:val="21"/>
                <w:szCs w:val="21"/>
              </w:rPr>
              <m:t>2</m:t>
            </m:r>
            <m:ctrlPr>
              <w:rPr>
                <w:rFonts w:ascii="Cambria Math" w:hAnsi="Cambria Math" w:cs="Cambria Math"/>
                <w:color w:val="000000"/>
                <w:sz w:val="21"/>
                <w:szCs w:val="21"/>
              </w:rPr>
            </m:ctrlPr>
          </m:sub>
        </m:sSub>
      </m:oMath>
      <w:r>
        <w:rPr>
          <w:rFonts w:hint="eastAsia" w:hAnsi="Cambria Math" w:cs="Cambria Math"/>
          <w:color w:val="000000"/>
          <w:sz w:val="21"/>
          <w:szCs w:val="21"/>
        </w:rPr>
        <w:t>、</w:t>
      </w:r>
      <m:oMath>
        <m:sSub>
          <m:sSubPr>
            <m:ctrlPr>
              <w:rPr>
                <w:rFonts w:ascii="Cambria Math" w:hAnsi="Cambria Math" w:cs="Cambria Math"/>
                <w:color w:val="000000"/>
                <w:sz w:val="21"/>
                <w:szCs w:val="21"/>
              </w:rPr>
            </m:ctrlPr>
          </m:sSubPr>
          <m:e>
            <m:r>
              <m:rPr>
                <m:sty m:val="p"/>
                <m:scr m:val="script"/>
              </m:rPr>
              <w:rPr>
                <w:rFonts w:ascii="Cambria Math" w:hAnsi="Cambria Math" w:cs="Cambria Math"/>
                <w:color w:val="000000"/>
                <w:sz w:val="21"/>
                <w:szCs w:val="21"/>
              </w:rPr>
              <m:t>W</m:t>
            </m:r>
            <m:ctrlPr>
              <w:rPr>
                <w:rFonts w:ascii="Cambria Math" w:hAnsi="Cambria Math" w:cs="Cambria Math"/>
                <w:color w:val="000000"/>
                <w:sz w:val="21"/>
                <w:szCs w:val="21"/>
              </w:rPr>
            </m:ctrlPr>
          </m:e>
          <m:sub>
            <m:r>
              <m:rPr>
                <m:sty m:val="p"/>
              </m:rPr>
              <w:rPr>
                <w:rFonts w:ascii="Cambria Math" w:hAnsi="Cambria Math" w:cs="Cambria Math"/>
                <w:color w:val="000000"/>
                <w:sz w:val="21"/>
                <w:szCs w:val="21"/>
              </w:rPr>
              <m:t>3</m:t>
            </m:r>
            <m:ctrlPr>
              <w:rPr>
                <w:rFonts w:ascii="Cambria Math" w:hAnsi="Cambria Math" w:cs="Cambria Math"/>
                <w:color w:val="000000"/>
                <w:sz w:val="21"/>
                <w:szCs w:val="21"/>
              </w:rPr>
            </m:ctrlPr>
          </m:sub>
        </m:sSub>
      </m:oMath>
      <w:r>
        <w:rPr>
          <w:rFonts w:hint="eastAsia" w:hAnsi="Cambria Math" w:cs="Cambria Math"/>
          <w:color w:val="000000"/>
          <w:sz w:val="21"/>
          <w:szCs w:val="21"/>
        </w:rPr>
        <w:t>、</w:t>
      </w:r>
      <m:oMath>
        <m:sSub>
          <m:sSubPr>
            <m:ctrlPr>
              <w:rPr>
                <w:rFonts w:ascii="Cambria Math" w:hAnsi="Cambria Math" w:cs="Cambria Math"/>
                <w:color w:val="000000"/>
                <w:sz w:val="21"/>
                <w:szCs w:val="21"/>
              </w:rPr>
            </m:ctrlPr>
          </m:sSubPr>
          <m:e>
            <m:r>
              <m:rPr>
                <m:sty m:val="p"/>
                <m:scr m:val="script"/>
              </m:rPr>
              <w:rPr>
                <w:rFonts w:ascii="Cambria Math" w:hAnsi="Cambria Math" w:cs="Cambria Math"/>
                <w:color w:val="000000"/>
                <w:sz w:val="21"/>
                <w:szCs w:val="21"/>
              </w:rPr>
              <m:t>W</m:t>
            </m:r>
            <m:ctrlPr>
              <w:rPr>
                <w:rFonts w:ascii="Cambria Math" w:hAnsi="Cambria Math" w:cs="Cambria Math"/>
                <w:color w:val="000000"/>
                <w:sz w:val="21"/>
                <w:szCs w:val="21"/>
              </w:rPr>
            </m:ctrlPr>
          </m:e>
          <m:sub>
            <m:r>
              <m:rPr>
                <m:sty m:val="p"/>
              </m:rPr>
              <w:rPr>
                <w:rFonts w:ascii="Cambria Math" w:hAnsi="Cambria Math" w:cs="Cambria Math"/>
                <w:color w:val="000000"/>
                <w:sz w:val="21"/>
                <w:szCs w:val="21"/>
              </w:rPr>
              <m:t>4</m:t>
            </m:r>
            <m:ctrlPr>
              <w:rPr>
                <w:rFonts w:ascii="Cambria Math" w:hAnsi="Cambria Math" w:cs="Cambria Math"/>
                <w:color w:val="000000"/>
                <w:sz w:val="21"/>
                <w:szCs w:val="21"/>
              </w:rPr>
            </m:ctrlPr>
          </m:sub>
        </m:sSub>
      </m:oMath>
      <w:r>
        <w:rPr>
          <w:rFonts w:hint="eastAsia" w:hAnsi="Cambria Math" w:cs="Cambria Math"/>
          <w:color w:val="000000"/>
          <w:sz w:val="21"/>
          <w:szCs w:val="21"/>
        </w:rPr>
        <w:t>）的平均值，若允差超过0.25%，则舍去最大、最小值，取剩下两个水分测定值的平均值。</w:t>
      </w:r>
    </w:p>
    <w:p w14:paraId="2CBC20E4">
      <w:pPr>
        <w:spacing w:line="360" w:lineRule="auto"/>
        <w:rPr>
          <w:rFonts w:hint="eastAsia" w:ascii="宋体" w:hAnsi="宋体" w:cs="宋体"/>
          <w:color w:val="000000"/>
          <w:szCs w:val="21"/>
        </w:rPr>
      </w:pPr>
      <w:r>
        <w:rPr>
          <w:rFonts w:hint="eastAsia" w:ascii="宋体" w:hAnsi="宋体" w:cs="宋体"/>
          <w:color w:val="000000"/>
          <w:szCs w:val="21"/>
        </w:rPr>
        <w:t>7.5.3</w:t>
      </w:r>
      <w:r>
        <w:rPr>
          <w:rFonts w:hint="eastAsia" w:ascii="宋体" w:hAnsi="宋体" w:cs="宋体"/>
          <w:color w:val="000000"/>
          <w:szCs w:val="21"/>
          <w:lang w:val="en-US" w:eastAsia="zh-CN"/>
        </w:rPr>
        <w:t xml:space="preserve">  </w:t>
      </w:r>
      <w:r>
        <w:rPr>
          <w:rFonts w:hint="eastAsia" w:ascii="宋体" w:hAnsi="宋体" w:cs="宋体"/>
          <w:color w:val="000000"/>
          <w:szCs w:val="21"/>
        </w:rPr>
        <w:t>当由多个副样制备水分试样测定水分时，检验批的水分含量</w:t>
      </w:r>
      <w:r>
        <w:rPr>
          <w:rFonts w:hint="default" w:ascii="宋体" w:hAnsi="宋体" w:cs="宋体"/>
          <w:color w:val="000000"/>
          <w:szCs w:val="21"/>
        </w:rPr>
        <w:t>按公式（</w:t>
      </w:r>
      <w:r>
        <w:rPr>
          <w:rFonts w:hint="default" w:ascii="宋体" w:hAnsi="宋体" w:cs="宋体"/>
          <w:color w:val="000000"/>
          <w:szCs w:val="21"/>
          <w:lang w:val="en-US" w:eastAsia="zh-CN"/>
        </w:rPr>
        <w:t>13</w:t>
      </w:r>
      <w:r>
        <w:rPr>
          <w:rFonts w:hint="default" w:ascii="宋体" w:hAnsi="宋体" w:cs="宋体"/>
          <w:color w:val="000000"/>
          <w:szCs w:val="21"/>
        </w:rPr>
        <w:t>）</w:t>
      </w:r>
      <w:r>
        <w:rPr>
          <w:rFonts w:hint="eastAsia" w:ascii="宋体" w:hAnsi="宋体" w:cs="宋体"/>
          <w:color w:val="000000"/>
          <w:szCs w:val="21"/>
        </w:rPr>
        <w:t>计算。</w:t>
      </w:r>
    </w:p>
    <w:p w14:paraId="2CB69664">
      <w:pPr>
        <w:spacing w:line="360" w:lineRule="auto"/>
        <w:jc w:val="center"/>
        <w:rPr>
          <w:rFonts w:hAnsi="Cambria Math" w:cs="Cambria Math"/>
          <w:color w:val="000000"/>
          <w:szCs w:val="21"/>
        </w:rPr>
      </w:pPr>
      <m:oMathPara>
        <m:oMathParaPr>
          <m:jc m:val="right"/>
        </m:oMathParaPr>
        <m:oMath>
          <m:r>
            <m:rPr>
              <m:scr m:val="script"/>
            </m:rPr>
            <w:rPr>
              <w:rFonts w:ascii="Cambria Math" w:hAnsi="Cambria Math" w:cs="宋体"/>
              <w:color w:val="000000"/>
              <w:szCs w:val="21"/>
            </w:rPr>
            <m:t>W</m:t>
          </m:r>
          <m:r>
            <m:rPr/>
            <w:rPr>
              <w:rFonts w:ascii="Cambria Math" w:hAnsi="Cambria Math" w:cs="宋体"/>
              <w:color w:val="000000"/>
              <w:szCs w:val="21"/>
            </w:rPr>
            <m:t>=</m:t>
          </m:r>
          <m:f>
            <m:fPr>
              <m:ctrlPr>
                <w:rPr>
                  <w:rFonts w:ascii="Cambria Math" w:hAnsi="Cambria Math" w:cs="宋体"/>
                  <w:i/>
                  <w:iCs/>
                  <w:color w:val="000000"/>
                  <w:szCs w:val="21"/>
                </w:rPr>
              </m:ctrlPr>
            </m:fPr>
            <m:num>
              <m:nary>
                <m:naryPr>
                  <m:chr m:val="∑"/>
                  <m:limLoc m:val="undOvr"/>
                  <m:ctrlPr>
                    <w:rPr>
                      <w:rFonts w:ascii="Cambria Math" w:hAnsi="Cambria Math" w:cs="宋体"/>
                      <w:i/>
                      <w:iCs/>
                      <w:color w:val="000000"/>
                      <w:szCs w:val="21"/>
                    </w:rPr>
                  </m:ctrlPr>
                </m:naryPr>
                <m:sub>
                  <m:r>
                    <m:rPr/>
                    <w:rPr>
                      <w:rFonts w:ascii="Cambria Math" w:hAnsi="Cambria Math" w:cs="宋体"/>
                      <w:color w:val="000000"/>
                      <w:szCs w:val="21"/>
                    </w:rPr>
                    <m:t>i=1</m:t>
                  </m:r>
                  <m:ctrlPr>
                    <w:rPr>
                      <w:rFonts w:ascii="Cambria Math" w:hAnsi="Cambria Math" w:cs="宋体"/>
                      <w:i/>
                      <w:iCs/>
                      <w:color w:val="000000"/>
                      <w:szCs w:val="21"/>
                    </w:rPr>
                  </m:ctrlPr>
                </m:sub>
                <m:sup>
                  <m:r>
                    <m:rPr/>
                    <w:rPr>
                      <w:rFonts w:ascii="Cambria Math" w:hAnsi="Cambria Math" w:cs="宋体"/>
                      <w:color w:val="000000"/>
                      <w:szCs w:val="21"/>
                    </w:rPr>
                    <m:t>k</m:t>
                  </m:r>
                  <m:ctrlPr>
                    <w:rPr>
                      <w:rFonts w:ascii="Cambria Math" w:hAnsi="Cambria Math" w:cs="宋体"/>
                      <w:i/>
                      <w:iCs/>
                      <w:color w:val="000000"/>
                      <w:szCs w:val="21"/>
                    </w:rPr>
                  </m:ctrlPr>
                </m:sup>
                <m:e>
                  <m:sSub>
                    <m:sSubPr>
                      <m:ctrlPr>
                        <w:rPr>
                          <w:rFonts w:ascii="Cambria Math" w:hAnsi="Cambria Math" w:cs="宋体"/>
                          <w:i/>
                          <w:iCs/>
                          <w:color w:val="000000"/>
                          <w:szCs w:val="21"/>
                        </w:rPr>
                      </m:ctrlPr>
                    </m:sSubPr>
                    <m:e>
                      <m:r>
                        <m:rPr/>
                        <w:rPr>
                          <w:rFonts w:ascii="Cambria Math" w:hAnsi="Cambria Math" w:cs="宋体"/>
                          <w:color w:val="000000"/>
                          <w:szCs w:val="21"/>
                        </w:rPr>
                        <m:t>m</m:t>
                      </m:r>
                      <m:ctrlPr>
                        <w:rPr>
                          <w:rFonts w:ascii="Cambria Math" w:hAnsi="Cambria Math" w:cs="宋体"/>
                          <w:i/>
                          <w:iCs/>
                          <w:color w:val="000000"/>
                          <w:szCs w:val="21"/>
                        </w:rPr>
                      </m:ctrlPr>
                    </m:e>
                    <m:sub>
                      <m:r>
                        <m:rPr/>
                        <w:rPr>
                          <w:rFonts w:ascii="Cambria Math" w:hAnsi="Cambria Math" w:cs="宋体"/>
                          <w:color w:val="000000"/>
                          <w:szCs w:val="21"/>
                        </w:rPr>
                        <m:t>i</m:t>
                      </m:r>
                      <m:ctrlPr>
                        <w:rPr>
                          <w:rFonts w:ascii="Cambria Math" w:hAnsi="Cambria Math" w:cs="宋体"/>
                          <w:i/>
                          <w:iCs/>
                          <w:color w:val="000000"/>
                          <w:szCs w:val="21"/>
                        </w:rPr>
                      </m:ctrlPr>
                    </m:sub>
                  </m:sSub>
                  <m:r>
                    <m:rPr/>
                    <w:rPr>
                      <w:rFonts w:ascii="Cambria Math" w:hAnsi="Cambria Math" w:cs="宋体"/>
                      <w:color w:val="000000"/>
                      <w:szCs w:val="21"/>
                    </w:rPr>
                    <m:t>∙</m:t>
                  </m:r>
                  <m:sSub>
                    <m:sSubPr>
                      <m:ctrlPr>
                        <w:rPr>
                          <w:rFonts w:ascii="Cambria Math" w:hAnsi="Cambria Math" w:cs="宋体"/>
                          <w:i/>
                          <w:iCs/>
                          <w:color w:val="000000"/>
                          <w:szCs w:val="21"/>
                        </w:rPr>
                      </m:ctrlPr>
                    </m:sSubPr>
                    <m:e>
                      <m:r>
                        <m:rPr>
                          <m:scr m:val="script"/>
                        </m:rPr>
                        <w:rPr>
                          <w:rFonts w:ascii="Cambria Math" w:hAnsi="Cambria Math" w:cs="宋体"/>
                          <w:color w:val="000000"/>
                          <w:szCs w:val="21"/>
                        </w:rPr>
                        <m:t>W</m:t>
                      </m:r>
                      <m:ctrlPr>
                        <w:rPr>
                          <w:rFonts w:ascii="Cambria Math" w:hAnsi="Cambria Math" w:cs="宋体"/>
                          <w:i/>
                          <w:iCs/>
                          <w:color w:val="000000"/>
                          <w:szCs w:val="21"/>
                        </w:rPr>
                      </m:ctrlPr>
                    </m:e>
                    <m:sub>
                      <m:r>
                        <m:rPr/>
                        <w:rPr>
                          <w:rFonts w:ascii="Cambria Math" w:hAnsi="Cambria Math" w:cs="宋体"/>
                          <w:color w:val="000000"/>
                          <w:szCs w:val="21"/>
                        </w:rPr>
                        <m:t>i</m:t>
                      </m:r>
                      <m:ctrlPr>
                        <w:rPr>
                          <w:rFonts w:ascii="Cambria Math" w:hAnsi="Cambria Math" w:cs="宋体"/>
                          <w:i/>
                          <w:iCs/>
                          <w:color w:val="000000"/>
                          <w:szCs w:val="21"/>
                        </w:rPr>
                      </m:ctrlPr>
                    </m:sub>
                  </m:sSub>
                  <m:ctrlPr>
                    <w:rPr>
                      <w:rFonts w:ascii="Cambria Math" w:hAnsi="Cambria Math" w:cs="宋体"/>
                      <w:i/>
                      <w:iCs/>
                      <w:color w:val="000000"/>
                      <w:szCs w:val="21"/>
                    </w:rPr>
                  </m:ctrlPr>
                </m:e>
              </m:nary>
              <m:ctrlPr>
                <w:rPr>
                  <w:rFonts w:ascii="Cambria Math" w:hAnsi="Cambria Math" w:cs="宋体"/>
                  <w:i/>
                  <w:iCs/>
                  <w:color w:val="000000"/>
                  <w:szCs w:val="21"/>
                </w:rPr>
              </m:ctrlPr>
            </m:num>
            <m:den>
              <m:nary>
                <m:naryPr>
                  <m:chr m:val="∑"/>
                  <m:limLoc m:val="undOvr"/>
                  <m:ctrlPr>
                    <w:rPr>
                      <w:rFonts w:ascii="Cambria Math" w:hAnsi="Cambria Math" w:cs="宋体"/>
                      <w:i/>
                      <w:iCs/>
                      <w:color w:val="000000"/>
                      <w:szCs w:val="21"/>
                    </w:rPr>
                  </m:ctrlPr>
                </m:naryPr>
                <m:sub>
                  <m:r>
                    <m:rPr/>
                    <w:rPr>
                      <w:rFonts w:ascii="Cambria Math" w:hAnsi="Cambria Math" w:cs="宋体"/>
                      <w:color w:val="000000"/>
                      <w:szCs w:val="21"/>
                    </w:rPr>
                    <m:t>i=1</m:t>
                  </m:r>
                  <m:ctrlPr>
                    <w:rPr>
                      <w:rFonts w:ascii="Cambria Math" w:hAnsi="Cambria Math" w:cs="宋体"/>
                      <w:i/>
                      <w:iCs/>
                      <w:color w:val="000000"/>
                      <w:szCs w:val="21"/>
                    </w:rPr>
                  </m:ctrlPr>
                </m:sub>
                <m:sup>
                  <m:r>
                    <m:rPr/>
                    <w:rPr>
                      <w:rFonts w:ascii="Cambria Math" w:hAnsi="Cambria Math" w:cs="宋体"/>
                      <w:color w:val="000000"/>
                      <w:szCs w:val="21"/>
                    </w:rPr>
                    <m:t>k</m:t>
                  </m:r>
                  <m:ctrlPr>
                    <w:rPr>
                      <w:rFonts w:ascii="Cambria Math" w:hAnsi="Cambria Math" w:cs="宋体"/>
                      <w:i/>
                      <w:iCs/>
                      <w:color w:val="000000"/>
                      <w:szCs w:val="21"/>
                    </w:rPr>
                  </m:ctrlPr>
                </m:sup>
                <m:e>
                  <m:sSub>
                    <m:sSubPr>
                      <m:ctrlPr>
                        <w:rPr>
                          <w:rFonts w:ascii="Cambria Math" w:hAnsi="Cambria Math" w:cs="宋体"/>
                          <w:i/>
                          <w:iCs/>
                          <w:color w:val="000000"/>
                          <w:szCs w:val="21"/>
                        </w:rPr>
                      </m:ctrlPr>
                    </m:sSubPr>
                    <m:e>
                      <m:r>
                        <m:rPr/>
                        <w:rPr>
                          <w:rFonts w:ascii="Cambria Math" w:hAnsi="Cambria Math" w:cs="宋体"/>
                          <w:color w:val="000000"/>
                          <w:szCs w:val="21"/>
                        </w:rPr>
                        <m:t>m</m:t>
                      </m:r>
                      <m:ctrlPr>
                        <w:rPr>
                          <w:rFonts w:ascii="Cambria Math" w:hAnsi="Cambria Math" w:cs="宋体"/>
                          <w:i/>
                          <w:iCs/>
                          <w:color w:val="000000"/>
                          <w:szCs w:val="21"/>
                        </w:rPr>
                      </m:ctrlPr>
                    </m:e>
                    <m:sub>
                      <m:r>
                        <m:rPr/>
                        <w:rPr>
                          <w:rFonts w:ascii="Cambria Math" w:hAnsi="Cambria Math" w:cs="宋体"/>
                          <w:color w:val="000000"/>
                          <w:szCs w:val="21"/>
                        </w:rPr>
                        <m:t>i</m:t>
                      </m:r>
                      <m:ctrlPr>
                        <w:rPr>
                          <w:rFonts w:ascii="Cambria Math" w:hAnsi="Cambria Math" w:cs="宋体"/>
                          <w:i/>
                          <w:iCs/>
                          <w:color w:val="000000"/>
                          <w:szCs w:val="21"/>
                        </w:rPr>
                      </m:ctrlPr>
                    </m:sub>
                  </m:sSub>
                  <m:ctrlPr>
                    <w:rPr>
                      <w:rFonts w:ascii="Cambria Math" w:hAnsi="Cambria Math" w:cs="宋体"/>
                      <w:i/>
                      <w:iCs/>
                      <w:color w:val="000000"/>
                      <w:szCs w:val="21"/>
                    </w:rPr>
                  </m:ctrlPr>
                </m:e>
              </m:nary>
              <m:ctrlPr>
                <w:rPr>
                  <w:rFonts w:ascii="Cambria Math" w:hAnsi="Cambria Math" w:cs="宋体"/>
                  <w:i/>
                  <w:iCs/>
                  <w:color w:val="000000"/>
                  <w:szCs w:val="21"/>
                </w:rPr>
              </m:ctrlPr>
            </m:den>
          </m:f>
          <m:r>
            <m:rPr/>
            <w:rPr>
              <w:rFonts w:ascii="Cambria Math" w:hAnsi="Cambria Math" w:cs="Cambria Math"/>
              <w:color w:val="000000"/>
              <w:szCs w:val="21"/>
            </w:rPr>
            <m:t xml:space="preserve">×100%   </m:t>
          </m:r>
          <m:r>
            <m:rPr>
              <m:sty m:val="p"/>
            </m:rPr>
            <w:rPr>
              <w:rFonts w:ascii="Cambria Math" w:hAnsi="Cambria Math" w:cs="Cambria Math"/>
              <w:color w:val="000000"/>
              <w:szCs w:val="21"/>
            </w:rPr>
            <m:t xml:space="preserve">               ⋯⋯⋯⋯⋯⋯⋯⋯⋯⋯⋯</m:t>
          </m:r>
          <m:r>
            <m:rPr>
              <m:sty m:val="p"/>
            </m:rPr>
            <w:rPr>
              <w:rFonts w:hint="eastAsia" w:ascii="Cambria Math" w:hAnsi="Cambria Math" w:cs="Cambria Math"/>
              <w:color w:val="000000"/>
              <w:szCs w:val="21"/>
            </w:rPr>
            <m:t>（</m:t>
          </m:r>
          <m:r>
            <m:rPr>
              <m:sty m:val="p"/>
            </m:rPr>
            <w:rPr>
              <w:rFonts w:hint="default" w:ascii="Cambria Math" w:hAnsi="Cambria Math" w:cs="Cambria Math"/>
              <w:color w:val="000000"/>
              <w:szCs w:val="21"/>
              <w:lang w:val="en-US" w:eastAsia="zh-CN"/>
            </w:rPr>
            <m:t>13</m:t>
          </m:r>
          <m:r>
            <m:rPr>
              <m:sty m:val="p"/>
            </m:rPr>
            <w:rPr>
              <w:rFonts w:hint="eastAsia" w:ascii="Cambria Math" w:hAnsi="Cambria Math" w:cs="Cambria Math"/>
              <w:color w:val="000000"/>
              <w:szCs w:val="21"/>
            </w:rPr>
            <m:t>）</m:t>
          </m:r>
        </m:oMath>
      </m:oMathPara>
    </w:p>
    <w:p w14:paraId="64FAA964">
      <w:pPr>
        <w:spacing w:line="360" w:lineRule="auto"/>
        <w:ind w:firstLine="420" w:firstLineChars="200"/>
        <w:rPr>
          <w:rFonts w:hAnsi="Cambria Math" w:cs="Cambria Math"/>
          <w:color w:val="000000"/>
          <w:szCs w:val="21"/>
        </w:rPr>
      </w:pPr>
      <w:r>
        <w:rPr>
          <w:rFonts w:hint="eastAsia" w:hAnsi="Cambria Math" w:cs="Cambria Math"/>
          <w:color w:val="000000"/>
          <w:szCs w:val="21"/>
        </w:rPr>
        <w:t>式中：</w:t>
      </w:r>
    </w:p>
    <w:p w14:paraId="59027F2A">
      <w:pPr>
        <w:spacing w:line="360" w:lineRule="auto"/>
        <w:ind w:left="420" w:firstLine="420"/>
        <w:rPr>
          <w:rFonts w:hAnsi="Cambria Math"/>
          <w:iCs/>
          <w:color w:val="000000"/>
          <w:szCs w:val="21"/>
        </w:rPr>
      </w:pPr>
      <m:oMath>
        <m:r>
          <m:rPr/>
          <w:rPr>
            <w:rFonts w:ascii="Cambria Math" w:hAnsi="Cambria Math"/>
            <w:color w:val="000000"/>
            <w:szCs w:val="21"/>
          </w:rPr>
          <m:t>k</m:t>
        </m:r>
      </m:oMath>
      <w:r>
        <w:rPr>
          <w:rFonts w:hint="eastAsia" w:hAnsi="Cambria Math"/>
          <w:iCs/>
          <w:color w:val="000000"/>
          <w:szCs w:val="21"/>
        </w:rPr>
        <w:t>—副批数；</w:t>
      </w:r>
    </w:p>
    <w:p w14:paraId="35F42E7E">
      <w:pPr>
        <w:spacing w:line="360" w:lineRule="auto"/>
        <w:ind w:left="420" w:firstLine="420"/>
        <w:rPr>
          <w:rFonts w:hAnsi="Cambria Math"/>
          <w:iCs/>
          <w:color w:val="000000"/>
          <w:szCs w:val="21"/>
        </w:rPr>
      </w:pPr>
      <m:oMath>
        <m:sSub>
          <m:sSubPr>
            <m:ctrlPr>
              <w:rPr>
                <w:rFonts w:ascii="Cambria Math" w:hAnsi="Cambria Math"/>
                <w:i/>
                <w:iCs/>
                <w:color w:val="000000"/>
                <w:szCs w:val="21"/>
              </w:rPr>
            </m:ctrlPr>
          </m:sSubPr>
          <m:e>
            <m:r>
              <m:rPr>
                <m:scr m:val="script"/>
              </m:rPr>
              <w:rPr>
                <w:rFonts w:ascii="Cambria Math" w:hAnsi="Cambria Math"/>
                <w:color w:val="000000"/>
                <w:szCs w:val="21"/>
              </w:rPr>
              <m:t>W</m:t>
            </m:r>
            <m:ctrlPr>
              <w:rPr>
                <w:rFonts w:ascii="Cambria Math" w:hAnsi="Cambria Math"/>
                <w:i/>
                <w:iCs/>
                <w:color w:val="000000"/>
                <w:szCs w:val="21"/>
              </w:rPr>
            </m:ctrlPr>
          </m:e>
          <m:sub>
            <m:r>
              <m:rPr/>
              <w:rPr>
                <w:rFonts w:ascii="Cambria Math" w:hAnsi="Cambria Math"/>
                <w:color w:val="000000"/>
                <w:szCs w:val="21"/>
              </w:rPr>
              <m:t>i</m:t>
            </m:r>
            <m:ctrlPr>
              <w:rPr>
                <w:rFonts w:ascii="Cambria Math" w:hAnsi="Cambria Math"/>
                <w:i/>
                <w:iCs/>
                <w:color w:val="000000"/>
                <w:szCs w:val="21"/>
              </w:rPr>
            </m:ctrlPr>
          </m:sub>
        </m:sSub>
      </m:oMath>
      <w:r>
        <w:rPr>
          <w:rFonts w:hint="eastAsia" w:hAnsi="Cambria Math"/>
          <w:iCs/>
          <w:color w:val="000000"/>
          <w:szCs w:val="21"/>
        </w:rPr>
        <w:t>—第</w:t>
      </w:r>
      <w:r>
        <w:rPr>
          <w:rFonts w:hint="eastAsia" w:hAnsi="Cambria Math"/>
          <w:i/>
          <w:color w:val="000000"/>
          <w:szCs w:val="21"/>
        </w:rPr>
        <w:t>i</w:t>
      </w:r>
      <w:r>
        <w:rPr>
          <w:rFonts w:hint="eastAsia" w:hAnsi="Cambria Math"/>
          <w:iCs/>
          <w:color w:val="000000"/>
          <w:szCs w:val="21"/>
        </w:rPr>
        <w:t>个副批的水分含量；</w:t>
      </w:r>
    </w:p>
    <w:p w14:paraId="2CD96916">
      <w:pPr>
        <w:spacing w:line="360" w:lineRule="auto"/>
        <w:ind w:left="420" w:firstLine="420"/>
        <w:rPr>
          <w:rFonts w:hAnsi="Cambria Math"/>
          <w:iCs/>
          <w:color w:val="000000"/>
          <w:szCs w:val="21"/>
        </w:rPr>
      </w:pPr>
      <m:oMath>
        <m:sSub>
          <m:sSubPr>
            <m:ctrlPr>
              <w:rPr>
                <w:rFonts w:ascii="Cambria Math" w:hAnsi="Cambria Math"/>
                <w:i/>
                <w:iCs/>
                <w:color w:val="000000"/>
                <w:szCs w:val="21"/>
              </w:rPr>
            </m:ctrlPr>
          </m:sSubPr>
          <m:e>
            <m:r>
              <m:rPr/>
              <w:rPr>
                <w:rFonts w:ascii="Cambria Math" w:hAnsi="Cambria Math"/>
                <w:color w:val="000000"/>
                <w:szCs w:val="21"/>
              </w:rPr>
              <m:t>m</m:t>
            </m:r>
            <m:ctrlPr>
              <w:rPr>
                <w:rFonts w:ascii="Cambria Math" w:hAnsi="Cambria Math"/>
                <w:i/>
                <w:iCs/>
                <w:color w:val="000000"/>
                <w:szCs w:val="21"/>
              </w:rPr>
            </m:ctrlPr>
          </m:e>
          <m:sub>
            <m:r>
              <m:rPr/>
              <w:rPr>
                <w:rFonts w:ascii="Cambria Math" w:hAnsi="Cambria Math"/>
                <w:color w:val="000000"/>
                <w:szCs w:val="21"/>
              </w:rPr>
              <m:t>i</m:t>
            </m:r>
            <m:ctrlPr>
              <w:rPr>
                <w:rFonts w:ascii="Cambria Math" w:hAnsi="Cambria Math"/>
                <w:i/>
                <w:iCs/>
                <w:color w:val="000000"/>
                <w:szCs w:val="21"/>
              </w:rPr>
            </m:ctrlPr>
          </m:sub>
        </m:sSub>
      </m:oMath>
      <w:r>
        <w:rPr>
          <w:rFonts w:hint="eastAsia" w:hAnsi="Cambria Math"/>
          <w:iCs/>
          <w:color w:val="000000"/>
          <w:szCs w:val="21"/>
        </w:rPr>
        <w:t>—第</w:t>
      </w:r>
      <w:r>
        <w:rPr>
          <w:rFonts w:hint="eastAsia" w:hAnsi="Cambria Math"/>
          <w:i/>
          <w:color w:val="000000"/>
          <w:szCs w:val="21"/>
        </w:rPr>
        <w:t>i</w:t>
      </w:r>
      <w:r>
        <w:rPr>
          <w:rFonts w:hint="eastAsia" w:hAnsi="Cambria Math"/>
          <w:iCs/>
          <w:color w:val="000000"/>
          <w:szCs w:val="21"/>
        </w:rPr>
        <w:t>个副批的质量。</w:t>
      </w:r>
    </w:p>
    <w:p w14:paraId="58AAC3EF">
      <w:pPr>
        <w:spacing w:line="360" w:lineRule="auto"/>
        <w:rPr>
          <w:rFonts w:hint="eastAsia" w:ascii="宋体" w:hAnsi="宋体" w:cs="宋体"/>
          <w:color w:val="000000"/>
          <w:szCs w:val="21"/>
        </w:rPr>
      </w:pPr>
      <w:r>
        <w:rPr>
          <w:rFonts w:hint="eastAsia" w:ascii="宋体" w:hAnsi="宋体" w:cs="宋体"/>
          <w:color w:val="000000"/>
          <w:szCs w:val="21"/>
          <w:lang w:val="en-US" w:eastAsia="zh-CN"/>
        </w:rPr>
        <w:t xml:space="preserve">7.5.3  </w:t>
      </w:r>
      <w:r>
        <w:rPr>
          <w:rFonts w:hint="eastAsia" w:ascii="宋体" w:hAnsi="宋体" w:cs="宋体"/>
          <w:color w:val="000000"/>
          <w:szCs w:val="21"/>
        </w:rPr>
        <w:t>以上计算数值按</w:t>
      </w:r>
      <w:r>
        <w:rPr>
          <w:rFonts w:hint="default" w:ascii="宋体" w:hAnsi="宋体" w:cs="宋体"/>
          <w:color w:val="000000"/>
          <w:szCs w:val="21"/>
        </w:rPr>
        <w:t>GB/T 8170-2008中3.2修</w:t>
      </w:r>
      <w:r>
        <w:rPr>
          <w:rFonts w:hint="eastAsia" w:ascii="宋体" w:hAnsi="宋体" w:cs="宋体"/>
          <w:color w:val="000000"/>
          <w:szCs w:val="21"/>
        </w:rPr>
        <w:t>约到小数点后第二位。</w:t>
      </w:r>
    </w:p>
    <w:p w14:paraId="553E9B9A">
      <w:pPr>
        <w:jc w:val="left"/>
        <w:rPr>
          <w:iCs/>
          <w:color w:val="000000"/>
          <w:sz w:val="20"/>
          <w:szCs w:val="20"/>
        </w:rPr>
      </w:pPr>
      <w:r>
        <w:rPr>
          <w:iCs/>
          <w:color w:val="000000"/>
          <w:sz w:val="20"/>
          <w:szCs w:val="20"/>
        </w:rPr>
        <w:br w:type="page"/>
      </w:r>
    </w:p>
    <w:p w14:paraId="49C94ED0">
      <w:pPr>
        <w:spacing w:line="360" w:lineRule="auto"/>
        <w:jc w:val="center"/>
        <w:outlineLvl w:val="0"/>
        <w:rPr>
          <w:rFonts w:ascii="黑体" w:hAnsi="黑体" w:eastAsia="黑体" w:cs="黑体"/>
          <w:iCs/>
          <w:color w:val="000000"/>
          <w:szCs w:val="21"/>
        </w:rPr>
      </w:pPr>
      <w:bookmarkStart w:id="274" w:name="_Toc29743"/>
      <w:bookmarkStart w:id="275" w:name="_Toc11856"/>
      <w:bookmarkStart w:id="276" w:name="_Toc17599"/>
      <w:bookmarkStart w:id="277" w:name="_Toc2161"/>
      <w:bookmarkStart w:id="278" w:name="_Toc8738"/>
      <w:bookmarkStart w:id="279" w:name="_Toc8632"/>
      <w:bookmarkStart w:id="280" w:name="_Toc11989"/>
      <w:bookmarkStart w:id="281" w:name="_Toc5352"/>
      <w:bookmarkStart w:id="282" w:name="_Toc29726"/>
      <w:bookmarkStart w:id="283" w:name="_Toc10542"/>
      <w:r>
        <w:rPr>
          <w:rFonts w:hint="eastAsia" w:ascii="黑体" w:hAnsi="黑体" w:eastAsia="黑体" w:cs="黑体"/>
          <w:iCs/>
          <w:color w:val="000000"/>
          <w:szCs w:val="21"/>
        </w:rPr>
        <w:t>附录A</w:t>
      </w:r>
      <w:bookmarkEnd w:id="274"/>
      <w:bookmarkEnd w:id="275"/>
      <w:bookmarkEnd w:id="276"/>
      <w:bookmarkEnd w:id="277"/>
      <w:bookmarkEnd w:id="278"/>
      <w:bookmarkEnd w:id="279"/>
      <w:bookmarkEnd w:id="280"/>
      <w:bookmarkEnd w:id="281"/>
      <w:bookmarkEnd w:id="282"/>
      <w:bookmarkEnd w:id="283"/>
    </w:p>
    <w:p w14:paraId="787FBFC9">
      <w:pPr>
        <w:spacing w:line="360" w:lineRule="auto"/>
        <w:jc w:val="center"/>
        <w:rPr>
          <w:rFonts w:ascii="黑体" w:hAnsi="黑体" w:eastAsia="黑体" w:cs="黑体"/>
          <w:iCs/>
          <w:color w:val="000000"/>
          <w:szCs w:val="21"/>
        </w:rPr>
      </w:pPr>
      <w:r>
        <w:rPr>
          <w:rFonts w:hint="eastAsia" w:ascii="黑体" w:hAnsi="黑体" w:eastAsia="黑体" w:cs="黑体"/>
          <w:iCs/>
          <w:color w:val="000000"/>
          <w:szCs w:val="21"/>
        </w:rPr>
        <w:t>（规范性）</w:t>
      </w:r>
    </w:p>
    <w:p w14:paraId="234DD9F7">
      <w:pPr>
        <w:spacing w:line="360" w:lineRule="auto"/>
        <w:jc w:val="center"/>
        <w:rPr>
          <w:rFonts w:ascii="黑体" w:hAnsi="黑体" w:eastAsia="黑体" w:cs="黑体"/>
          <w:iCs/>
          <w:color w:val="000000"/>
          <w:szCs w:val="21"/>
        </w:rPr>
      </w:pPr>
      <w:r>
        <w:rPr>
          <w:rFonts w:hint="eastAsia" w:ascii="黑体" w:hAnsi="黑体" w:eastAsia="黑体" w:cs="黑体"/>
          <w:iCs/>
          <w:color w:val="000000"/>
          <w:szCs w:val="21"/>
        </w:rPr>
        <w:t>精矿品质波动试验方法</w:t>
      </w:r>
    </w:p>
    <w:p w14:paraId="3FFC7AE3">
      <w:pPr>
        <w:spacing w:line="360" w:lineRule="auto"/>
        <w:outlineLvl w:val="1"/>
        <w:rPr>
          <w:rFonts w:ascii="黑体" w:hAnsi="黑体" w:eastAsia="黑体" w:cs="黑体"/>
          <w:iCs/>
          <w:color w:val="000000"/>
          <w:szCs w:val="21"/>
        </w:rPr>
      </w:pPr>
      <w:bookmarkStart w:id="284" w:name="_Toc11298"/>
      <w:bookmarkStart w:id="285" w:name="_Toc28226"/>
      <w:bookmarkStart w:id="286" w:name="_Toc18848"/>
      <w:bookmarkStart w:id="287" w:name="_Toc25729"/>
      <w:bookmarkStart w:id="288" w:name="_Toc18715"/>
      <w:bookmarkStart w:id="289" w:name="_Toc6482"/>
      <w:bookmarkStart w:id="290" w:name="_Toc18602"/>
      <w:r>
        <w:rPr>
          <w:rFonts w:hint="eastAsia" w:ascii="黑体" w:hAnsi="黑体" w:eastAsia="黑体" w:cs="黑体"/>
          <w:iCs/>
          <w:color w:val="000000"/>
          <w:szCs w:val="21"/>
        </w:rPr>
        <w:t>A.1</w:t>
      </w:r>
      <w:r>
        <w:rPr>
          <w:rFonts w:hint="eastAsia" w:ascii="黑体" w:hAnsi="黑体" w:eastAsia="黑体" w:cs="黑体"/>
          <w:iCs/>
          <w:color w:val="000000"/>
          <w:szCs w:val="21"/>
          <w:lang w:val="en-US" w:eastAsia="zh-CN"/>
        </w:rPr>
        <w:t xml:space="preserve">  </w:t>
      </w:r>
      <w:r>
        <w:rPr>
          <w:rFonts w:hint="eastAsia" w:ascii="黑体" w:hAnsi="黑体" w:eastAsia="黑体" w:cs="黑体"/>
          <w:iCs/>
          <w:color w:val="000000"/>
          <w:szCs w:val="21"/>
        </w:rPr>
        <w:t>试验目的</w:t>
      </w:r>
      <w:bookmarkEnd w:id="284"/>
      <w:bookmarkEnd w:id="285"/>
      <w:bookmarkEnd w:id="286"/>
      <w:bookmarkEnd w:id="287"/>
      <w:bookmarkEnd w:id="288"/>
      <w:bookmarkEnd w:id="289"/>
      <w:bookmarkEnd w:id="290"/>
    </w:p>
    <w:p w14:paraId="05B2A29D">
      <w:pPr>
        <w:spacing w:line="360" w:lineRule="auto"/>
        <w:ind w:firstLine="420"/>
        <w:rPr>
          <w:rFonts w:ascii="宋体" w:hAnsi="宋体" w:cs="宋体"/>
          <w:iCs/>
          <w:color w:val="000000"/>
          <w:szCs w:val="21"/>
        </w:rPr>
      </w:pPr>
      <w:r>
        <w:rPr>
          <w:rFonts w:hint="eastAsia" w:ascii="宋体" w:hAnsi="宋体" w:cs="宋体"/>
          <w:iCs/>
          <w:color w:val="000000"/>
          <w:szCs w:val="21"/>
        </w:rPr>
        <w:t>通过试验求出检验批内份样间标准偏差（</w:t>
      </w:r>
      <w:r>
        <w:rPr>
          <w:rFonts w:hint="eastAsia" w:ascii="宋体" w:hAnsi="宋体" w:cs="宋体"/>
          <w:iCs/>
          <w:color w:val="000000"/>
          <w:position w:val="-12"/>
          <w:szCs w:val="21"/>
        </w:rPr>
        <w:object>
          <v:shape id="_x0000_i1040" o:spt="75" type="#_x0000_t75" style="height:18pt;width:18pt;" o:ole="t" filled="f" o:preferrelative="t" stroked="f" coordsize="21600,21600">
            <v:path/>
            <v:fill on="f" focussize="0,0"/>
            <v:stroke on="f" joinstyle="miter"/>
            <v:imagedata r:id="rId54" o:title=""/>
            <o:lock v:ext="edit" aspectratio="t"/>
            <w10:wrap type="none"/>
            <w10:anchorlock/>
          </v:shape>
          <o:OLEObject Type="Embed" ProgID="Equation.KSEE3" ShapeID="_x0000_i1040" DrawAspect="Content" ObjectID="_1468075740" r:id="rId53">
            <o:LockedField>false</o:LockedField>
          </o:OLEObject>
        </w:object>
      </w:r>
      <w:r>
        <w:rPr>
          <w:rFonts w:hint="eastAsia" w:ascii="宋体" w:hAnsi="宋体" w:cs="宋体"/>
          <w:iCs/>
          <w:color w:val="000000"/>
          <w:szCs w:val="21"/>
        </w:rPr>
        <w:t>），以确定该类精矿品质不均匀程度。</w:t>
      </w:r>
    </w:p>
    <w:p w14:paraId="3636128E">
      <w:pPr>
        <w:spacing w:line="360" w:lineRule="auto"/>
        <w:outlineLvl w:val="1"/>
        <w:rPr>
          <w:rFonts w:ascii="黑体" w:hAnsi="黑体" w:eastAsia="黑体" w:cs="黑体"/>
          <w:iCs/>
          <w:color w:val="000000"/>
          <w:szCs w:val="21"/>
        </w:rPr>
      </w:pPr>
      <w:bookmarkStart w:id="291" w:name="_Toc26243"/>
      <w:bookmarkStart w:id="292" w:name="_Toc1994"/>
      <w:bookmarkStart w:id="293" w:name="_Toc8745"/>
      <w:bookmarkStart w:id="294" w:name="_Toc20893"/>
      <w:bookmarkStart w:id="295" w:name="_Toc12838"/>
      <w:bookmarkStart w:id="296" w:name="_Toc16249"/>
      <w:bookmarkStart w:id="297" w:name="_Toc19093"/>
      <w:r>
        <w:rPr>
          <w:rFonts w:hint="eastAsia" w:ascii="黑体" w:hAnsi="黑体" w:eastAsia="黑体" w:cs="黑体"/>
          <w:iCs/>
          <w:color w:val="000000"/>
          <w:szCs w:val="21"/>
        </w:rPr>
        <w:t>A.2</w:t>
      </w:r>
      <w:r>
        <w:rPr>
          <w:rFonts w:hint="eastAsia" w:ascii="黑体" w:hAnsi="黑体" w:eastAsia="黑体" w:cs="黑体"/>
          <w:iCs/>
          <w:color w:val="000000"/>
          <w:szCs w:val="21"/>
          <w:lang w:val="en-US" w:eastAsia="zh-CN"/>
        </w:rPr>
        <w:t xml:space="preserve">  </w:t>
      </w:r>
      <w:r>
        <w:rPr>
          <w:rFonts w:hint="eastAsia" w:ascii="黑体" w:hAnsi="黑体" w:eastAsia="黑体" w:cs="黑体"/>
          <w:iCs/>
          <w:color w:val="000000"/>
          <w:szCs w:val="21"/>
        </w:rPr>
        <w:t>一般规定</w:t>
      </w:r>
      <w:bookmarkEnd w:id="291"/>
      <w:bookmarkEnd w:id="292"/>
      <w:bookmarkEnd w:id="293"/>
      <w:bookmarkEnd w:id="294"/>
      <w:bookmarkEnd w:id="295"/>
      <w:bookmarkEnd w:id="296"/>
      <w:bookmarkEnd w:id="297"/>
    </w:p>
    <w:p w14:paraId="4EAE8AE4">
      <w:pPr>
        <w:spacing w:line="360" w:lineRule="auto"/>
        <w:rPr>
          <w:rFonts w:ascii="黑体" w:hAnsi="黑体" w:eastAsia="黑体" w:cs="黑体"/>
          <w:iCs/>
          <w:color w:val="000000"/>
          <w:szCs w:val="21"/>
        </w:rPr>
      </w:pPr>
      <w:r>
        <w:rPr>
          <w:rFonts w:hint="eastAsia" w:ascii="黑体" w:hAnsi="黑体" w:eastAsia="黑体" w:cs="黑体"/>
          <w:iCs/>
          <w:color w:val="000000"/>
          <w:szCs w:val="21"/>
        </w:rPr>
        <w:t>A.2.1</w:t>
      </w:r>
      <w:r>
        <w:rPr>
          <w:rFonts w:hint="eastAsia" w:ascii="黑体" w:hAnsi="黑体" w:eastAsia="黑体" w:cs="黑体"/>
          <w:iCs/>
          <w:color w:val="000000"/>
          <w:szCs w:val="21"/>
          <w:lang w:val="en-US" w:eastAsia="zh-CN"/>
        </w:rPr>
        <w:t xml:space="preserve">  </w:t>
      </w:r>
      <w:r>
        <w:rPr>
          <w:rFonts w:hint="eastAsia" w:ascii="宋体" w:hAnsi="宋体" w:cs="宋体"/>
          <w:iCs/>
          <w:color w:val="000000"/>
          <w:szCs w:val="21"/>
        </w:rPr>
        <w:t>试验可结合日常生产进行。</w:t>
      </w:r>
    </w:p>
    <w:p w14:paraId="37ED1C14">
      <w:pPr>
        <w:spacing w:line="360" w:lineRule="auto"/>
        <w:rPr>
          <w:rFonts w:ascii="黑体" w:hAnsi="黑体" w:eastAsia="黑体" w:cs="黑体"/>
          <w:iCs/>
          <w:color w:val="000000"/>
          <w:szCs w:val="21"/>
        </w:rPr>
      </w:pPr>
      <w:r>
        <w:rPr>
          <w:rFonts w:ascii="黑体" w:hAnsi="黑体" w:eastAsia="黑体" w:cs="黑体"/>
          <w:iCs/>
          <w:color w:val="000000"/>
          <w:szCs w:val="21"/>
        </w:rPr>
        <w:t>A.2.2</w:t>
      </w:r>
      <w:r>
        <w:rPr>
          <w:rFonts w:hint="eastAsia" w:ascii="黑体" w:hAnsi="黑体" w:eastAsia="黑体" w:cs="黑体"/>
          <w:iCs/>
          <w:color w:val="000000"/>
          <w:szCs w:val="21"/>
          <w:lang w:val="en-US" w:eastAsia="zh-CN"/>
        </w:rPr>
        <w:t xml:space="preserve">  </w:t>
      </w:r>
      <w:r>
        <w:rPr>
          <w:rFonts w:hint="eastAsia" w:ascii="宋体" w:hAnsi="宋体" w:cs="宋体"/>
          <w:iCs/>
          <w:color w:val="000000"/>
          <w:szCs w:val="21"/>
        </w:rPr>
        <w:t>通常选择精矿主成分的百分含量作为品质特性。必要时，也可选择其</w:t>
      </w:r>
      <w:r>
        <w:rPr>
          <w:rFonts w:hint="eastAsia" w:ascii="宋体" w:hAnsi="宋体" w:cs="宋体"/>
          <w:iCs/>
          <w:color w:val="000000"/>
          <w:szCs w:val="21"/>
          <w:lang w:val="en-US" w:eastAsia="zh-CN"/>
        </w:rPr>
        <w:t>他</w:t>
      </w:r>
      <w:r>
        <w:rPr>
          <w:rFonts w:hint="eastAsia" w:ascii="宋体" w:hAnsi="宋体" w:cs="宋体"/>
          <w:iCs/>
          <w:color w:val="000000"/>
          <w:szCs w:val="21"/>
        </w:rPr>
        <w:t>检测项目。</w:t>
      </w:r>
    </w:p>
    <w:p w14:paraId="7113A8EA">
      <w:pPr>
        <w:spacing w:line="360" w:lineRule="auto"/>
        <w:rPr>
          <w:rFonts w:ascii="黑体" w:hAnsi="黑体" w:eastAsia="黑体" w:cs="黑体"/>
          <w:iCs/>
          <w:color w:val="000000"/>
          <w:szCs w:val="21"/>
        </w:rPr>
      </w:pPr>
      <w:r>
        <w:rPr>
          <w:rFonts w:ascii="黑体" w:hAnsi="黑体" w:eastAsia="黑体" w:cs="黑体"/>
          <w:iCs/>
          <w:color w:val="000000"/>
          <w:szCs w:val="21"/>
        </w:rPr>
        <w:t>A.2.3</w:t>
      </w:r>
      <w:r>
        <w:rPr>
          <w:rFonts w:hint="eastAsia" w:ascii="黑体" w:hAnsi="黑体" w:eastAsia="黑体" w:cs="黑体"/>
          <w:iCs/>
          <w:color w:val="000000"/>
          <w:szCs w:val="21"/>
          <w:lang w:val="en-US" w:eastAsia="zh-CN"/>
        </w:rPr>
        <w:t xml:space="preserve">  </w:t>
      </w:r>
      <w:r>
        <w:rPr>
          <w:rFonts w:hint="eastAsia" w:ascii="宋体" w:hAnsi="宋体" w:cs="宋体"/>
          <w:iCs/>
          <w:color w:val="000000"/>
          <w:szCs w:val="21"/>
        </w:rPr>
        <w:t>取样、制样方法按</w:t>
      </w:r>
      <w:r>
        <w:rPr>
          <w:rFonts w:hint="eastAsia" w:ascii="宋体" w:hAnsi="宋体" w:cs="宋体"/>
          <w:iCs/>
          <w:color w:val="000000"/>
          <w:szCs w:val="21"/>
          <w:lang w:val="en-US" w:eastAsia="zh-CN"/>
        </w:rPr>
        <w:t>本标准</w:t>
      </w:r>
      <w:r>
        <w:rPr>
          <w:rFonts w:hint="eastAsia" w:ascii="宋体" w:hAnsi="宋体" w:cs="宋体"/>
          <w:iCs/>
          <w:color w:val="000000"/>
          <w:szCs w:val="21"/>
        </w:rPr>
        <w:t>进行。</w:t>
      </w:r>
    </w:p>
    <w:p w14:paraId="02493913">
      <w:pPr>
        <w:spacing w:line="360" w:lineRule="auto"/>
        <w:rPr>
          <w:rFonts w:ascii="宋体" w:hAnsi="宋体" w:cs="宋体"/>
          <w:iCs/>
          <w:color w:val="000000"/>
          <w:szCs w:val="21"/>
        </w:rPr>
      </w:pPr>
      <w:r>
        <w:rPr>
          <w:rFonts w:ascii="黑体" w:hAnsi="黑体" w:eastAsia="黑体" w:cs="黑体"/>
          <w:iCs/>
          <w:color w:val="000000"/>
          <w:szCs w:val="21"/>
        </w:rPr>
        <w:t>A.2.4</w:t>
      </w:r>
      <w:r>
        <w:rPr>
          <w:rFonts w:hint="eastAsia" w:ascii="黑体" w:hAnsi="黑体" w:eastAsia="黑体" w:cs="黑体"/>
          <w:iCs/>
          <w:color w:val="000000"/>
          <w:szCs w:val="21"/>
          <w:lang w:val="en-US" w:eastAsia="zh-CN"/>
        </w:rPr>
        <w:t xml:space="preserve">  </w:t>
      </w:r>
      <w:r>
        <w:rPr>
          <w:rFonts w:hint="eastAsia" w:ascii="宋体" w:hAnsi="宋体" w:cs="宋体"/>
          <w:iCs/>
          <w:color w:val="000000"/>
          <w:szCs w:val="21"/>
        </w:rPr>
        <w:t>为</w:t>
      </w:r>
      <w:r>
        <w:rPr>
          <w:rFonts w:hint="default" w:ascii="Times New Roman" w:hAnsi="Times New Roman" w:cs="Times New Roman"/>
          <w:iCs/>
          <w:color w:val="000000"/>
          <w:szCs w:val="21"/>
        </w:rPr>
        <w:t>保证试验数据的可靠性，大批量试验使用同一类型的精矿应不少于10批，小批量试验应不少</w:t>
      </w:r>
      <w:r>
        <w:rPr>
          <w:iCs/>
          <w:color w:val="000000"/>
          <w:szCs w:val="21"/>
        </w:rPr>
        <w:t>于5批。</w:t>
      </w:r>
    </w:p>
    <w:p w14:paraId="2FD0A3B5">
      <w:pPr>
        <w:spacing w:line="360" w:lineRule="auto"/>
        <w:outlineLvl w:val="1"/>
        <w:rPr>
          <w:rFonts w:ascii="黑体" w:hAnsi="宋体" w:eastAsia="黑体"/>
          <w:color w:val="000000"/>
          <w:kern w:val="0"/>
          <w:szCs w:val="21"/>
        </w:rPr>
      </w:pPr>
      <w:bookmarkStart w:id="298" w:name="_Toc18036"/>
      <w:bookmarkStart w:id="299" w:name="_Toc30178"/>
      <w:bookmarkStart w:id="300" w:name="_Toc10922"/>
      <w:bookmarkStart w:id="301" w:name="_Toc21256"/>
      <w:bookmarkStart w:id="302" w:name="_Toc5925"/>
      <w:bookmarkStart w:id="303" w:name="_Toc24203"/>
      <w:bookmarkStart w:id="304" w:name="_Toc8583"/>
      <w:r>
        <w:rPr>
          <w:rFonts w:hint="eastAsia" w:ascii="黑体" w:hAnsi="宋体" w:eastAsia="黑体"/>
          <w:color w:val="000000"/>
          <w:kern w:val="0"/>
          <w:szCs w:val="21"/>
        </w:rPr>
        <w:t>A.3</w:t>
      </w:r>
      <w:r>
        <w:rPr>
          <w:rFonts w:hint="eastAsia" w:ascii="黑体" w:hAnsi="宋体" w:eastAsia="黑体"/>
          <w:color w:val="000000"/>
          <w:kern w:val="0"/>
          <w:szCs w:val="21"/>
          <w:lang w:val="en-US" w:eastAsia="zh-CN"/>
        </w:rPr>
        <w:t xml:space="preserve">  </w:t>
      </w:r>
      <w:r>
        <w:rPr>
          <w:rFonts w:hint="eastAsia" w:ascii="黑体" w:hAnsi="宋体" w:eastAsia="黑体"/>
          <w:color w:val="000000"/>
          <w:kern w:val="0"/>
          <w:szCs w:val="21"/>
        </w:rPr>
        <w:t>试验方法</w:t>
      </w:r>
      <w:bookmarkEnd w:id="298"/>
      <w:bookmarkEnd w:id="299"/>
      <w:bookmarkEnd w:id="300"/>
      <w:bookmarkEnd w:id="301"/>
      <w:bookmarkEnd w:id="302"/>
      <w:bookmarkEnd w:id="303"/>
      <w:bookmarkEnd w:id="304"/>
    </w:p>
    <w:p w14:paraId="7D36C352">
      <w:pPr>
        <w:spacing w:line="360" w:lineRule="auto"/>
        <w:rPr>
          <w:rFonts w:ascii="宋体" w:hAnsi="宋体" w:cs="宋体"/>
          <w:szCs w:val="21"/>
        </w:rPr>
      </w:pPr>
      <w:r>
        <w:rPr>
          <w:rFonts w:hint="eastAsia" w:ascii="黑体" w:hAnsi="黑体" w:eastAsia="黑体" w:cs="黑体"/>
          <w:szCs w:val="21"/>
        </w:rPr>
        <w:t>A.3.1</w:t>
      </w:r>
      <w:r>
        <w:rPr>
          <w:rFonts w:hint="eastAsia" w:ascii="黑体" w:hAnsi="黑体" w:eastAsia="黑体" w:cs="黑体"/>
          <w:szCs w:val="21"/>
          <w:lang w:val="en-US" w:eastAsia="zh-CN"/>
        </w:rPr>
        <w:t xml:space="preserve">  </w:t>
      </w:r>
      <w:r>
        <w:rPr>
          <w:rFonts w:hint="eastAsia" w:ascii="宋体" w:hAnsi="宋体" w:cs="宋体"/>
          <w:szCs w:val="21"/>
        </w:rPr>
        <w:t>进行大批量精矿试验时，将该批精矿</w:t>
      </w:r>
      <w:r>
        <w:rPr>
          <w:szCs w:val="21"/>
        </w:rPr>
        <w:t>分成数量大致相等的至少10个部分（如图A.1所示）。将每部分所取的份样按顺序编号，然后每部分的奇数号份样合并为A副样，偶数号份样合并为B副</w:t>
      </w:r>
      <w:r>
        <w:rPr>
          <w:rFonts w:hint="eastAsia" w:ascii="宋体" w:hAnsi="宋体" w:cs="宋体"/>
          <w:szCs w:val="21"/>
        </w:rPr>
        <w:t>样，从而构成一对副样，每个副样制成一个成分试样，分别进行测定。</w:t>
      </w:r>
    </w:p>
    <w:tbl>
      <w:tblPr>
        <w:tblStyle w:val="11"/>
        <w:tblW w:w="0" w:type="auto"/>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5"/>
        <w:gridCol w:w="925"/>
        <w:gridCol w:w="925"/>
        <w:gridCol w:w="925"/>
        <w:gridCol w:w="925"/>
        <w:gridCol w:w="925"/>
        <w:gridCol w:w="925"/>
        <w:gridCol w:w="925"/>
        <w:gridCol w:w="925"/>
        <w:gridCol w:w="934"/>
      </w:tblGrid>
      <w:tr w14:paraId="2E922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5" w:type="dxa"/>
            <w:tcBorders>
              <w:top w:val="single" w:color="auto" w:sz="4" w:space="0"/>
              <w:left w:val="single" w:color="auto" w:sz="4" w:space="0"/>
              <w:bottom w:val="single" w:color="auto" w:sz="4" w:space="0"/>
              <w:right w:val="single" w:color="auto" w:sz="4" w:space="0"/>
            </w:tcBorders>
            <w:shd w:val="clear" w:color="auto" w:fill="auto"/>
          </w:tcPr>
          <w:p w14:paraId="0F46F2E3">
            <w:pPr>
              <w:jc w:val="center"/>
              <w:rPr>
                <w:sz w:val="20"/>
                <w:szCs w:val="20"/>
              </w:rPr>
            </w:pPr>
            <w:r>
              <w:rPr>
                <w:sz w:val="20"/>
                <w:szCs w:val="20"/>
                <w:lang w:bidi="ar"/>
              </w:rPr>
              <w:t>○ ○</w:t>
            </w:r>
          </w:p>
          <w:p w14:paraId="1047D31C">
            <w:pPr>
              <w:jc w:val="center"/>
              <w:rPr>
                <w:sz w:val="20"/>
                <w:szCs w:val="20"/>
              </w:rPr>
            </w:pPr>
            <w:r>
              <w:rPr>
                <w:rFonts w:hint="eastAsia"/>
                <w:sz w:val="20"/>
                <w:szCs w:val="20"/>
                <w:lang w:bidi="ar"/>
              </w:rPr>
              <w:t>A</w:t>
            </w:r>
            <w:r>
              <w:rPr>
                <w:sz w:val="20"/>
                <w:szCs w:val="20"/>
                <w:vertAlign w:val="subscript"/>
                <w:lang w:bidi="ar"/>
              </w:rPr>
              <w:t>1</w:t>
            </w:r>
            <w:r>
              <w:rPr>
                <w:rFonts w:hint="eastAsia"/>
                <w:sz w:val="20"/>
                <w:szCs w:val="20"/>
                <w:lang w:bidi="ar"/>
              </w:rPr>
              <w:t>B</w:t>
            </w:r>
            <w:r>
              <w:rPr>
                <w:sz w:val="20"/>
                <w:szCs w:val="20"/>
                <w:vertAlign w:val="subscript"/>
                <w:lang w:bidi="ar"/>
              </w:rPr>
              <w:t>1</w:t>
            </w:r>
          </w:p>
        </w:tc>
        <w:tc>
          <w:tcPr>
            <w:tcW w:w="925" w:type="dxa"/>
            <w:tcBorders>
              <w:top w:val="single" w:color="auto" w:sz="4" w:space="0"/>
              <w:left w:val="single" w:color="auto" w:sz="4" w:space="0"/>
              <w:bottom w:val="single" w:color="auto" w:sz="4" w:space="0"/>
              <w:right w:val="single" w:color="auto" w:sz="4" w:space="0"/>
            </w:tcBorders>
            <w:shd w:val="clear" w:color="auto" w:fill="auto"/>
          </w:tcPr>
          <w:p w14:paraId="302BBDBF">
            <w:pPr>
              <w:jc w:val="center"/>
              <w:rPr>
                <w:sz w:val="20"/>
                <w:szCs w:val="20"/>
              </w:rPr>
            </w:pPr>
            <w:r>
              <w:rPr>
                <w:sz w:val="20"/>
                <w:szCs w:val="20"/>
                <w:lang w:bidi="ar"/>
              </w:rPr>
              <w:t>○ ○</w:t>
            </w:r>
          </w:p>
          <w:p w14:paraId="0ACAB7BC">
            <w:pPr>
              <w:jc w:val="center"/>
              <w:rPr>
                <w:sz w:val="20"/>
                <w:szCs w:val="20"/>
              </w:rPr>
            </w:pPr>
            <w:r>
              <w:rPr>
                <w:rFonts w:hint="eastAsia"/>
                <w:sz w:val="20"/>
                <w:szCs w:val="20"/>
                <w:lang w:bidi="ar"/>
              </w:rPr>
              <w:t>A</w:t>
            </w:r>
            <w:r>
              <w:rPr>
                <w:sz w:val="20"/>
                <w:szCs w:val="20"/>
                <w:vertAlign w:val="subscript"/>
                <w:lang w:bidi="ar"/>
              </w:rPr>
              <w:t>2</w:t>
            </w:r>
            <w:r>
              <w:rPr>
                <w:rFonts w:hint="eastAsia"/>
                <w:sz w:val="20"/>
                <w:szCs w:val="20"/>
                <w:lang w:bidi="ar"/>
              </w:rPr>
              <w:t>B</w:t>
            </w:r>
            <w:r>
              <w:rPr>
                <w:sz w:val="20"/>
                <w:szCs w:val="20"/>
                <w:vertAlign w:val="subscript"/>
                <w:lang w:bidi="ar"/>
              </w:rPr>
              <w:t>2</w:t>
            </w:r>
          </w:p>
        </w:tc>
        <w:tc>
          <w:tcPr>
            <w:tcW w:w="925" w:type="dxa"/>
            <w:tcBorders>
              <w:top w:val="single" w:color="auto" w:sz="4" w:space="0"/>
              <w:left w:val="single" w:color="auto" w:sz="4" w:space="0"/>
              <w:bottom w:val="single" w:color="auto" w:sz="4" w:space="0"/>
              <w:right w:val="single" w:color="auto" w:sz="4" w:space="0"/>
            </w:tcBorders>
            <w:shd w:val="clear" w:color="auto" w:fill="auto"/>
          </w:tcPr>
          <w:p w14:paraId="3003C155">
            <w:pPr>
              <w:jc w:val="center"/>
              <w:rPr>
                <w:sz w:val="20"/>
                <w:szCs w:val="20"/>
              </w:rPr>
            </w:pPr>
            <w:r>
              <w:rPr>
                <w:sz w:val="20"/>
                <w:szCs w:val="20"/>
                <w:lang w:bidi="ar"/>
              </w:rPr>
              <w:t>○ ○</w:t>
            </w:r>
          </w:p>
          <w:p w14:paraId="07E42DDF">
            <w:pPr>
              <w:jc w:val="center"/>
              <w:rPr>
                <w:sz w:val="20"/>
                <w:szCs w:val="20"/>
              </w:rPr>
            </w:pPr>
            <w:r>
              <w:rPr>
                <w:rFonts w:hint="eastAsia"/>
                <w:sz w:val="20"/>
                <w:szCs w:val="20"/>
                <w:lang w:bidi="ar"/>
              </w:rPr>
              <w:t>A</w:t>
            </w:r>
            <w:r>
              <w:rPr>
                <w:sz w:val="20"/>
                <w:szCs w:val="20"/>
                <w:vertAlign w:val="subscript"/>
                <w:lang w:bidi="ar"/>
              </w:rPr>
              <w:t>3</w:t>
            </w:r>
            <w:r>
              <w:rPr>
                <w:rFonts w:hint="eastAsia"/>
                <w:sz w:val="20"/>
                <w:szCs w:val="20"/>
                <w:lang w:bidi="ar"/>
              </w:rPr>
              <w:t>B</w:t>
            </w:r>
            <w:r>
              <w:rPr>
                <w:sz w:val="20"/>
                <w:szCs w:val="20"/>
                <w:vertAlign w:val="subscript"/>
                <w:lang w:bidi="ar"/>
              </w:rPr>
              <w:t>3</w:t>
            </w:r>
          </w:p>
        </w:tc>
        <w:tc>
          <w:tcPr>
            <w:tcW w:w="925" w:type="dxa"/>
            <w:tcBorders>
              <w:top w:val="single" w:color="auto" w:sz="4" w:space="0"/>
              <w:left w:val="single" w:color="auto" w:sz="4" w:space="0"/>
              <w:bottom w:val="single" w:color="auto" w:sz="4" w:space="0"/>
              <w:right w:val="single" w:color="auto" w:sz="4" w:space="0"/>
            </w:tcBorders>
            <w:shd w:val="clear" w:color="auto" w:fill="auto"/>
          </w:tcPr>
          <w:p w14:paraId="64D7D86E">
            <w:pPr>
              <w:jc w:val="center"/>
              <w:rPr>
                <w:sz w:val="20"/>
                <w:szCs w:val="20"/>
              </w:rPr>
            </w:pPr>
            <w:r>
              <w:rPr>
                <w:sz w:val="20"/>
                <w:szCs w:val="20"/>
                <w:lang w:bidi="ar"/>
              </w:rPr>
              <w:t>○ ○</w:t>
            </w:r>
          </w:p>
          <w:p w14:paraId="4158B465">
            <w:pPr>
              <w:jc w:val="center"/>
              <w:rPr>
                <w:sz w:val="20"/>
                <w:szCs w:val="20"/>
              </w:rPr>
            </w:pPr>
            <w:r>
              <w:rPr>
                <w:rFonts w:hint="eastAsia"/>
                <w:sz w:val="20"/>
                <w:szCs w:val="20"/>
                <w:lang w:bidi="ar"/>
              </w:rPr>
              <w:t>A</w:t>
            </w:r>
            <w:r>
              <w:rPr>
                <w:sz w:val="20"/>
                <w:szCs w:val="20"/>
                <w:vertAlign w:val="subscript"/>
                <w:lang w:bidi="ar"/>
              </w:rPr>
              <w:t>4</w:t>
            </w:r>
            <w:r>
              <w:rPr>
                <w:rFonts w:hint="eastAsia"/>
                <w:sz w:val="20"/>
                <w:szCs w:val="20"/>
                <w:lang w:bidi="ar"/>
              </w:rPr>
              <w:t>B</w:t>
            </w:r>
            <w:r>
              <w:rPr>
                <w:sz w:val="20"/>
                <w:szCs w:val="20"/>
                <w:vertAlign w:val="subscript"/>
                <w:lang w:bidi="ar"/>
              </w:rPr>
              <w:t>4</w:t>
            </w:r>
          </w:p>
        </w:tc>
        <w:tc>
          <w:tcPr>
            <w:tcW w:w="925" w:type="dxa"/>
            <w:tcBorders>
              <w:top w:val="single" w:color="auto" w:sz="4" w:space="0"/>
              <w:left w:val="single" w:color="auto" w:sz="4" w:space="0"/>
              <w:bottom w:val="single" w:color="auto" w:sz="4" w:space="0"/>
              <w:right w:val="single" w:color="auto" w:sz="4" w:space="0"/>
            </w:tcBorders>
            <w:shd w:val="clear" w:color="auto" w:fill="auto"/>
          </w:tcPr>
          <w:p w14:paraId="0F6531DF">
            <w:pPr>
              <w:jc w:val="center"/>
              <w:rPr>
                <w:sz w:val="20"/>
                <w:szCs w:val="20"/>
              </w:rPr>
            </w:pPr>
            <w:r>
              <w:rPr>
                <w:sz w:val="20"/>
                <w:szCs w:val="20"/>
                <w:lang w:bidi="ar"/>
              </w:rPr>
              <w:t>○ ○</w:t>
            </w:r>
          </w:p>
          <w:p w14:paraId="4D0D171A">
            <w:pPr>
              <w:jc w:val="center"/>
              <w:rPr>
                <w:sz w:val="20"/>
                <w:szCs w:val="20"/>
              </w:rPr>
            </w:pPr>
            <w:r>
              <w:rPr>
                <w:rFonts w:hint="eastAsia"/>
                <w:sz w:val="20"/>
                <w:szCs w:val="20"/>
                <w:lang w:bidi="ar"/>
              </w:rPr>
              <w:t>A</w:t>
            </w:r>
            <w:r>
              <w:rPr>
                <w:sz w:val="20"/>
                <w:szCs w:val="20"/>
                <w:vertAlign w:val="subscript"/>
                <w:lang w:bidi="ar"/>
              </w:rPr>
              <w:t>5</w:t>
            </w:r>
            <w:r>
              <w:rPr>
                <w:rFonts w:hint="eastAsia"/>
                <w:sz w:val="20"/>
                <w:szCs w:val="20"/>
                <w:lang w:bidi="ar"/>
              </w:rPr>
              <w:t>B</w:t>
            </w:r>
            <w:r>
              <w:rPr>
                <w:sz w:val="20"/>
                <w:szCs w:val="20"/>
                <w:vertAlign w:val="subscript"/>
                <w:lang w:bidi="ar"/>
              </w:rPr>
              <w:t>5</w:t>
            </w:r>
          </w:p>
        </w:tc>
        <w:tc>
          <w:tcPr>
            <w:tcW w:w="925" w:type="dxa"/>
            <w:tcBorders>
              <w:top w:val="single" w:color="auto" w:sz="4" w:space="0"/>
              <w:left w:val="single" w:color="auto" w:sz="4" w:space="0"/>
              <w:bottom w:val="single" w:color="auto" w:sz="4" w:space="0"/>
              <w:right w:val="single" w:color="auto" w:sz="4" w:space="0"/>
            </w:tcBorders>
            <w:shd w:val="clear" w:color="auto" w:fill="auto"/>
          </w:tcPr>
          <w:p w14:paraId="607F0D92">
            <w:pPr>
              <w:jc w:val="center"/>
              <w:rPr>
                <w:sz w:val="20"/>
                <w:szCs w:val="20"/>
              </w:rPr>
            </w:pPr>
            <w:r>
              <w:rPr>
                <w:sz w:val="20"/>
                <w:szCs w:val="20"/>
                <w:lang w:bidi="ar"/>
              </w:rPr>
              <w:t>○ ○</w:t>
            </w:r>
          </w:p>
          <w:p w14:paraId="5BFA35E1">
            <w:pPr>
              <w:jc w:val="center"/>
              <w:rPr>
                <w:sz w:val="20"/>
                <w:szCs w:val="20"/>
              </w:rPr>
            </w:pPr>
            <w:r>
              <w:rPr>
                <w:rFonts w:hint="eastAsia"/>
                <w:sz w:val="20"/>
                <w:szCs w:val="20"/>
                <w:lang w:bidi="ar"/>
              </w:rPr>
              <w:t>A</w:t>
            </w:r>
            <w:r>
              <w:rPr>
                <w:sz w:val="20"/>
                <w:szCs w:val="20"/>
                <w:vertAlign w:val="subscript"/>
                <w:lang w:bidi="ar"/>
              </w:rPr>
              <w:t>6</w:t>
            </w:r>
            <w:r>
              <w:rPr>
                <w:rFonts w:hint="eastAsia"/>
                <w:sz w:val="20"/>
                <w:szCs w:val="20"/>
                <w:lang w:bidi="ar"/>
              </w:rPr>
              <w:t>B</w:t>
            </w:r>
            <w:r>
              <w:rPr>
                <w:sz w:val="20"/>
                <w:szCs w:val="20"/>
                <w:vertAlign w:val="subscript"/>
                <w:lang w:bidi="ar"/>
              </w:rPr>
              <w:t>6</w:t>
            </w:r>
          </w:p>
        </w:tc>
        <w:tc>
          <w:tcPr>
            <w:tcW w:w="925" w:type="dxa"/>
            <w:tcBorders>
              <w:top w:val="single" w:color="auto" w:sz="4" w:space="0"/>
              <w:left w:val="single" w:color="auto" w:sz="4" w:space="0"/>
              <w:bottom w:val="single" w:color="auto" w:sz="4" w:space="0"/>
              <w:right w:val="single" w:color="auto" w:sz="4" w:space="0"/>
            </w:tcBorders>
            <w:shd w:val="clear" w:color="auto" w:fill="auto"/>
          </w:tcPr>
          <w:p w14:paraId="0D2B19C7">
            <w:pPr>
              <w:jc w:val="center"/>
              <w:rPr>
                <w:sz w:val="20"/>
                <w:szCs w:val="20"/>
              </w:rPr>
            </w:pPr>
            <w:r>
              <w:rPr>
                <w:sz w:val="20"/>
                <w:szCs w:val="20"/>
                <w:lang w:bidi="ar"/>
              </w:rPr>
              <w:t>○ ○</w:t>
            </w:r>
          </w:p>
          <w:p w14:paraId="190BC704">
            <w:pPr>
              <w:jc w:val="center"/>
              <w:rPr>
                <w:sz w:val="20"/>
                <w:szCs w:val="20"/>
              </w:rPr>
            </w:pPr>
            <w:r>
              <w:rPr>
                <w:rFonts w:hint="eastAsia"/>
                <w:sz w:val="20"/>
                <w:szCs w:val="20"/>
                <w:lang w:bidi="ar"/>
              </w:rPr>
              <w:t>A</w:t>
            </w:r>
            <w:r>
              <w:rPr>
                <w:sz w:val="20"/>
                <w:szCs w:val="20"/>
                <w:vertAlign w:val="subscript"/>
                <w:lang w:bidi="ar"/>
              </w:rPr>
              <w:t>7</w:t>
            </w:r>
            <w:r>
              <w:rPr>
                <w:rFonts w:hint="eastAsia"/>
                <w:sz w:val="20"/>
                <w:szCs w:val="20"/>
                <w:lang w:bidi="ar"/>
              </w:rPr>
              <w:t>B</w:t>
            </w:r>
            <w:r>
              <w:rPr>
                <w:sz w:val="20"/>
                <w:szCs w:val="20"/>
                <w:vertAlign w:val="subscript"/>
                <w:lang w:bidi="ar"/>
              </w:rPr>
              <w:t>7</w:t>
            </w:r>
          </w:p>
        </w:tc>
        <w:tc>
          <w:tcPr>
            <w:tcW w:w="925" w:type="dxa"/>
            <w:tcBorders>
              <w:top w:val="single" w:color="auto" w:sz="4" w:space="0"/>
              <w:left w:val="single" w:color="auto" w:sz="4" w:space="0"/>
              <w:bottom w:val="single" w:color="auto" w:sz="4" w:space="0"/>
              <w:right w:val="single" w:color="auto" w:sz="4" w:space="0"/>
            </w:tcBorders>
            <w:shd w:val="clear" w:color="auto" w:fill="auto"/>
          </w:tcPr>
          <w:p w14:paraId="07B48BCB">
            <w:pPr>
              <w:jc w:val="center"/>
              <w:rPr>
                <w:sz w:val="20"/>
                <w:szCs w:val="20"/>
              </w:rPr>
            </w:pPr>
            <w:r>
              <w:rPr>
                <w:sz w:val="20"/>
                <w:szCs w:val="20"/>
                <w:lang w:bidi="ar"/>
              </w:rPr>
              <w:t>○ ○</w:t>
            </w:r>
          </w:p>
          <w:p w14:paraId="4B1B9A07">
            <w:pPr>
              <w:jc w:val="center"/>
              <w:rPr>
                <w:sz w:val="20"/>
                <w:szCs w:val="20"/>
              </w:rPr>
            </w:pPr>
            <w:r>
              <w:rPr>
                <w:rFonts w:hint="eastAsia"/>
                <w:sz w:val="20"/>
                <w:szCs w:val="20"/>
                <w:lang w:bidi="ar"/>
              </w:rPr>
              <w:t>A</w:t>
            </w:r>
            <w:r>
              <w:rPr>
                <w:sz w:val="20"/>
                <w:szCs w:val="20"/>
                <w:vertAlign w:val="subscript"/>
                <w:lang w:bidi="ar"/>
              </w:rPr>
              <w:t>8</w:t>
            </w:r>
            <w:r>
              <w:rPr>
                <w:rFonts w:hint="eastAsia"/>
                <w:sz w:val="20"/>
                <w:szCs w:val="20"/>
                <w:lang w:bidi="ar"/>
              </w:rPr>
              <w:t>B</w:t>
            </w:r>
            <w:r>
              <w:rPr>
                <w:sz w:val="20"/>
                <w:szCs w:val="20"/>
                <w:vertAlign w:val="subscript"/>
                <w:lang w:bidi="ar"/>
              </w:rPr>
              <w:t>8</w:t>
            </w:r>
          </w:p>
        </w:tc>
        <w:tc>
          <w:tcPr>
            <w:tcW w:w="925" w:type="dxa"/>
            <w:tcBorders>
              <w:top w:val="single" w:color="auto" w:sz="4" w:space="0"/>
              <w:left w:val="single" w:color="auto" w:sz="4" w:space="0"/>
              <w:bottom w:val="single" w:color="auto" w:sz="4" w:space="0"/>
              <w:right w:val="single" w:color="auto" w:sz="4" w:space="0"/>
            </w:tcBorders>
            <w:shd w:val="clear" w:color="auto" w:fill="auto"/>
          </w:tcPr>
          <w:p w14:paraId="51BC25CE">
            <w:pPr>
              <w:jc w:val="center"/>
              <w:rPr>
                <w:sz w:val="20"/>
                <w:szCs w:val="20"/>
              </w:rPr>
            </w:pPr>
            <w:r>
              <w:rPr>
                <w:sz w:val="20"/>
                <w:szCs w:val="20"/>
                <w:lang w:bidi="ar"/>
              </w:rPr>
              <w:t>○ ○</w:t>
            </w:r>
          </w:p>
          <w:p w14:paraId="3664AF95">
            <w:pPr>
              <w:jc w:val="center"/>
              <w:rPr>
                <w:sz w:val="20"/>
                <w:szCs w:val="20"/>
              </w:rPr>
            </w:pPr>
            <w:r>
              <w:rPr>
                <w:rFonts w:hint="eastAsia"/>
                <w:sz w:val="20"/>
                <w:szCs w:val="20"/>
                <w:lang w:bidi="ar"/>
              </w:rPr>
              <w:t>A</w:t>
            </w:r>
            <w:r>
              <w:rPr>
                <w:sz w:val="20"/>
                <w:szCs w:val="20"/>
                <w:vertAlign w:val="subscript"/>
                <w:lang w:bidi="ar"/>
              </w:rPr>
              <w:t>9</w:t>
            </w:r>
            <w:r>
              <w:rPr>
                <w:rFonts w:hint="eastAsia"/>
                <w:sz w:val="20"/>
                <w:szCs w:val="20"/>
                <w:lang w:bidi="ar"/>
              </w:rPr>
              <w:t>B</w:t>
            </w:r>
            <w:r>
              <w:rPr>
                <w:sz w:val="20"/>
                <w:szCs w:val="20"/>
                <w:vertAlign w:val="subscript"/>
                <w:lang w:bidi="ar"/>
              </w:rPr>
              <w:t>9</w:t>
            </w:r>
          </w:p>
        </w:tc>
        <w:tc>
          <w:tcPr>
            <w:tcW w:w="934" w:type="dxa"/>
            <w:tcBorders>
              <w:top w:val="single" w:color="auto" w:sz="4" w:space="0"/>
              <w:left w:val="single" w:color="auto" w:sz="4" w:space="0"/>
              <w:bottom w:val="single" w:color="auto" w:sz="4" w:space="0"/>
              <w:right w:val="single" w:color="auto" w:sz="4" w:space="0"/>
            </w:tcBorders>
            <w:shd w:val="clear" w:color="auto" w:fill="auto"/>
          </w:tcPr>
          <w:p w14:paraId="4CC7B537">
            <w:pPr>
              <w:jc w:val="center"/>
              <w:rPr>
                <w:sz w:val="20"/>
                <w:szCs w:val="20"/>
              </w:rPr>
            </w:pPr>
            <w:r>
              <w:rPr>
                <w:sz w:val="20"/>
                <w:szCs w:val="20"/>
                <w:lang w:bidi="ar"/>
              </w:rPr>
              <w:t>○ ○</w:t>
            </w:r>
          </w:p>
          <w:p w14:paraId="472EBAEB">
            <w:pPr>
              <w:jc w:val="center"/>
              <w:rPr>
                <w:sz w:val="20"/>
                <w:szCs w:val="20"/>
              </w:rPr>
            </w:pPr>
            <w:r>
              <w:rPr>
                <w:rFonts w:hint="eastAsia"/>
                <w:sz w:val="20"/>
                <w:szCs w:val="20"/>
                <w:lang w:bidi="ar"/>
              </w:rPr>
              <w:t>A</w:t>
            </w:r>
            <w:r>
              <w:rPr>
                <w:sz w:val="20"/>
                <w:szCs w:val="20"/>
                <w:vertAlign w:val="subscript"/>
                <w:lang w:bidi="ar"/>
              </w:rPr>
              <w:t>10</w:t>
            </w:r>
            <w:r>
              <w:rPr>
                <w:rFonts w:hint="eastAsia"/>
                <w:sz w:val="20"/>
                <w:szCs w:val="20"/>
                <w:lang w:bidi="ar"/>
              </w:rPr>
              <w:t>B</w:t>
            </w:r>
            <w:r>
              <w:rPr>
                <w:sz w:val="20"/>
                <w:szCs w:val="20"/>
                <w:vertAlign w:val="subscript"/>
                <w:lang w:bidi="ar"/>
              </w:rPr>
              <w:t>10</w:t>
            </w:r>
          </w:p>
        </w:tc>
      </w:tr>
    </w:tbl>
    <w:p w14:paraId="5756AD0B">
      <w:pPr>
        <w:spacing w:line="360" w:lineRule="auto"/>
        <w:jc w:val="center"/>
        <w:rPr>
          <w:rFonts w:eastAsia="黑体"/>
          <w:iCs/>
          <w:color w:val="000000"/>
          <w:sz w:val="20"/>
          <w:szCs w:val="20"/>
        </w:rPr>
      </w:pPr>
      <w:r>
        <w:rPr>
          <w:rFonts w:eastAsia="黑体"/>
          <w:iCs/>
          <w:color w:val="000000"/>
          <w:szCs w:val="21"/>
        </w:rPr>
        <w:t>图A.1  一个交货批精矿分成10份为例示意图</w:t>
      </w:r>
    </w:p>
    <w:p w14:paraId="5EC3CF27">
      <w:pPr>
        <w:spacing w:line="360" w:lineRule="auto"/>
        <w:rPr>
          <w:rFonts w:ascii="宋体" w:hAnsi="宋体" w:cs="宋体"/>
          <w:szCs w:val="21"/>
        </w:rPr>
      </w:pPr>
      <w:r>
        <w:rPr>
          <w:rFonts w:hint="eastAsia" w:ascii="黑体" w:hAnsi="黑体" w:eastAsia="黑体" w:cs="黑体"/>
          <w:szCs w:val="21"/>
        </w:rPr>
        <w:t>A.3.2</w:t>
      </w:r>
      <w:r>
        <w:rPr>
          <w:rFonts w:hint="eastAsia" w:ascii="黑体" w:hAnsi="黑体" w:eastAsia="黑体" w:cs="黑体"/>
          <w:szCs w:val="21"/>
          <w:lang w:val="en-US" w:eastAsia="zh-CN"/>
        </w:rPr>
        <w:t xml:space="preserve">  </w:t>
      </w:r>
      <w:r>
        <w:rPr>
          <w:rFonts w:hint="eastAsia" w:ascii="宋体" w:hAnsi="宋体" w:cs="宋体"/>
          <w:szCs w:val="21"/>
        </w:rPr>
        <w:t>进行小批量试验时，将从每一批取出的份</w:t>
      </w:r>
      <w:r>
        <w:rPr>
          <w:szCs w:val="21"/>
        </w:rPr>
        <w:t>样分为10个副样，每个副样由二个或以上的相邻份样组成，组成副样的份样数应相等。由每个副样制备一个成分试样，分别进行测定。当日常取样方法取出的份样数不能满足试验要求时，应增加份样数，以保证每个</w:t>
      </w:r>
      <w:r>
        <w:rPr>
          <w:rFonts w:hint="eastAsia" w:ascii="宋体" w:hAnsi="宋体" w:cs="宋体"/>
          <w:szCs w:val="21"/>
        </w:rPr>
        <w:t>副样由相等数量的份样组成。</w:t>
      </w:r>
    </w:p>
    <w:p w14:paraId="3AB266BA">
      <w:pPr>
        <w:spacing w:line="360" w:lineRule="auto"/>
        <w:outlineLvl w:val="1"/>
        <w:rPr>
          <w:rFonts w:ascii="黑体" w:hAnsi="黑体" w:eastAsia="黑体" w:cs="黑体"/>
          <w:szCs w:val="21"/>
        </w:rPr>
      </w:pPr>
      <w:bookmarkStart w:id="305" w:name="_Toc29290"/>
      <w:bookmarkStart w:id="306" w:name="_Toc26408"/>
      <w:bookmarkStart w:id="307" w:name="_Toc30679"/>
      <w:bookmarkStart w:id="308" w:name="_Toc15192"/>
      <w:bookmarkStart w:id="309" w:name="_Toc20008"/>
      <w:bookmarkStart w:id="310" w:name="_Toc16469"/>
      <w:bookmarkStart w:id="311" w:name="_Toc16285"/>
      <w:r>
        <w:rPr>
          <w:rFonts w:hint="eastAsia" w:ascii="黑体" w:hAnsi="黑体" w:eastAsia="黑体" w:cs="黑体"/>
          <w:szCs w:val="21"/>
        </w:rPr>
        <w:t>A.4</w:t>
      </w:r>
      <w:r>
        <w:rPr>
          <w:rFonts w:hint="eastAsia" w:ascii="黑体" w:hAnsi="黑体" w:eastAsia="黑体" w:cs="黑体"/>
          <w:szCs w:val="21"/>
          <w:lang w:val="en-US" w:eastAsia="zh-CN"/>
        </w:rPr>
        <w:t xml:space="preserve">  </w:t>
      </w:r>
      <w:r>
        <w:rPr>
          <w:rFonts w:hint="eastAsia" w:ascii="黑体" w:hAnsi="黑体" w:eastAsia="黑体" w:cs="黑体"/>
          <w:szCs w:val="21"/>
        </w:rPr>
        <w:t>计算方法</w:t>
      </w:r>
      <w:bookmarkEnd w:id="305"/>
      <w:bookmarkEnd w:id="306"/>
      <w:bookmarkEnd w:id="307"/>
      <w:bookmarkEnd w:id="308"/>
      <w:bookmarkEnd w:id="309"/>
      <w:bookmarkEnd w:id="310"/>
      <w:bookmarkEnd w:id="311"/>
    </w:p>
    <w:p w14:paraId="2D692648">
      <w:pPr>
        <w:spacing w:line="360" w:lineRule="auto"/>
        <w:rPr>
          <w:rFonts w:ascii="黑体" w:hAnsi="黑体" w:eastAsia="黑体" w:cs="黑体"/>
          <w:szCs w:val="21"/>
        </w:rPr>
      </w:pPr>
      <w:r>
        <w:rPr>
          <w:rFonts w:hint="eastAsia" w:ascii="黑体" w:hAnsi="黑体" w:eastAsia="黑体" w:cs="黑体"/>
          <w:szCs w:val="21"/>
        </w:rPr>
        <w:t>A.4.1</w:t>
      </w:r>
      <w:r>
        <w:rPr>
          <w:rFonts w:hint="eastAsia" w:ascii="黑体" w:hAnsi="黑体" w:eastAsia="黑体" w:cs="黑体"/>
          <w:szCs w:val="21"/>
          <w:lang w:val="en-US" w:eastAsia="zh-CN"/>
        </w:rPr>
        <w:t xml:space="preserve">  </w:t>
      </w:r>
      <w:r>
        <w:rPr>
          <w:rFonts w:hint="eastAsia" w:ascii="宋体" w:hAnsi="宋体" w:cs="宋体"/>
          <w:szCs w:val="21"/>
        </w:rPr>
        <w:t>对于大批量试验，可由极差法估算份样间的标准偏差。</w:t>
      </w:r>
    </w:p>
    <w:p w14:paraId="2389720F">
      <w:pPr>
        <w:spacing w:line="360" w:lineRule="auto"/>
        <w:ind w:firstLine="420"/>
        <w:rPr>
          <w:rFonts w:ascii="宋体" w:hAnsi="宋体" w:cs="宋体"/>
          <w:szCs w:val="21"/>
        </w:rPr>
      </w:pPr>
      <w:r>
        <w:rPr>
          <w:rFonts w:hint="eastAsia" w:ascii="宋体" w:hAnsi="宋体" w:cs="宋体"/>
          <w:szCs w:val="21"/>
        </w:rPr>
        <w:t>成对测定数值的极差</w:t>
      </w:r>
      <w:r>
        <w:rPr>
          <w:rFonts w:hint="eastAsia" w:ascii="宋体" w:hAnsi="宋体" w:cs="宋体"/>
          <w:position w:val="-4"/>
          <w:szCs w:val="21"/>
        </w:rPr>
        <w:object>
          <v:shape id="_x0000_i1041" o:spt="75" type="#_x0000_t75" style="height:12.75pt;width:12pt;" o:ole="t" filled="f" o:preferrelative="t" stroked="f" coordsize="21600,21600">
            <v:path/>
            <v:fill on="f" focussize="0,0"/>
            <v:stroke on="f" joinstyle="miter"/>
            <v:imagedata r:id="rId56" o:title=""/>
            <o:lock v:ext="edit" aspectratio="t"/>
            <w10:wrap type="none"/>
            <w10:anchorlock/>
          </v:shape>
          <o:OLEObject Type="Embed" ProgID="Equation.KSEE3" ShapeID="_x0000_i1041" DrawAspect="Content" ObjectID="_1468075741" r:id="rId55">
            <o:LockedField>false</o:LockedField>
          </o:OLEObject>
        </w:object>
      </w:r>
      <w:r>
        <w:rPr>
          <w:rFonts w:hint="eastAsia" w:ascii="宋体" w:hAnsi="宋体" w:cs="宋体"/>
          <w:szCs w:val="21"/>
        </w:rPr>
        <w:t>按公式</w:t>
      </w:r>
      <w:r>
        <w:rPr>
          <w:szCs w:val="21"/>
        </w:rPr>
        <w:t>（A.1）</w:t>
      </w:r>
      <w:r>
        <w:rPr>
          <w:rFonts w:hint="eastAsia" w:ascii="宋体" w:hAnsi="宋体" w:cs="宋体"/>
          <w:szCs w:val="21"/>
        </w:rPr>
        <w:t>计算。</w:t>
      </w:r>
    </w:p>
    <w:p w14:paraId="4F213FB5">
      <w:pPr>
        <w:tabs>
          <w:tab w:val="center" w:pos="4620"/>
          <w:tab w:val="right" w:leader="middleDot" w:pos="9240"/>
        </w:tabs>
        <w:spacing w:line="360" w:lineRule="auto"/>
        <w:rPr>
          <w:rFonts w:ascii="黑体" w:hAnsi="黑体" w:eastAsia="黑体" w:cs="黑体"/>
          <w:szCs w:val="21"/>
        </w:rPr>
      </w:pPr>
      <w:r>
        <w:rPr>
          <w:rFonts w:hint="eastAsia" w:ascii="黑体" w:hAnsi="黑体" w:eastAsia="黑体" w:cs="黑体"/>
          <w:szCs w:val="21"/>
        </w:rPr>
        <w:tab/>
      </w:r>
      <w:r>
        <w:rPr>
          <w:rFonts w:hint="eastAsia" w:ascii="黑体" w:hAnsi="黑体" w:eastAsia="黑体" w:cs="黑体"/>
          <w:position w:val="-14"/>
          <w:szCs w:val="21"/>
        </w:rPr>
        <w:object>
          <v:shape id="_x0000_i1042" o:spt="75" type="#_x0000_t75" style="height:19.9pt;width:54pt;" o:ole="t" filled="f" o:preferrelative="t" stroked="f" coordsize="21600,21600">
            <v:path/>
            <v:fill on="f" focussize="0,0"/>
            <v:stroke on="f" joinstyle="miter"/>
            <v:imagedata r:id="rId58" o:title=""/>
            <o:lock v:ext="edit" aspectratio="t"/>
            <w10:wrap type="none"/>
            <w10:anchorlock/>
          </v:shape>
          <o:OLEObject Type="Embed" ProgID="Equation.KSEE3" ShapeID="_x0000_i1042" DrawAspect="Content" ObjectID="_1468075742" r:id="rId57">
            <o:LockedField>false</o:LockedField>
          </o:OLEObject>
        </w:object>
      </w:r>
      <w:r>
        <w:rPr>
          <w:rFonts w:hint="eastAsia" w:ascii="黑体" w:hAnsi="黑体" w:eastAsia="黑体" w:cs="黑体"/>
          <w:szCs w:val="21"/>
        </w:rPr>
        <w:tab/>
      </w:r>
      <w:r>
        <w:rPr>
          <w:rFonts w:hint="eastAsia" w:ascii="黑体" w:hAnsi="黑体" w:eastAsia="黑体" w:cs="黑体"/>
          <w:szCs w:val="21"/>
        </w:rPr>
        <w:t>(A.1)</w:t>
      </w:r>
    </w:p>
    <w:p w14:paraId="14C17B7A">
      <w:pPr>
        <w:spacing w:line="360" w:lineRule="auto"/>
        <w:ind w:firstLine="420"/>
        <w:rPr>
          <w:rFonts w:ascii="宋体" w:hAnsi="宋体" w:cs="宋体"/>
          <w:szCs w:val="21"/>
        </w:rPr>
      </w:pPr>
      <w:r>
        <w:rPr>
          <w:rFonts w:hint="eastAsia" w:ascii="宋体" w:hAnsi="宋体" w:cs="宋体"/>
          <w:szCs w:val="21"/>
        </w:rPr>
        <w:t>式中：</w:t>
      </w:r>
    </w:p>
    <w:p w14:paraId="6416AC14">
      <w:pPr>
        <w:spacing w:line="360" w:lineRule="auto"/>
        <w:ind w:left="420" w:firstLine="420"/>
        <w:rPr>
          <w:rFonts w:ascii="宋体" w:hAnsi="宋体" w:cs="宋体"/>
          <w:szCs w:val="21"/>
        </w:rPr>
      </w:pPr>
      <w:r>
        <w:rPr>
          <w:rFonts w:hint="eastAsia" w:ascii="宋体" w:hAnsi="宋体" w:cs="宋体"/>
          <w:szCs w:val="21"/>
        </w:rPr>
        <w:object>
          <v:shape id="_x0000_i1043" o:spt="75" type="#_x0000_t75" style="height:10.9pt;width:10.9pt;" o:ole="t" filled="f" o:preferrelative="t" stroked="f" coordsize="21600,21600">
            <v:path/>
            <v:fill on="f" focussize="0,0"/>
            <v:stroke on="f" joinstyle="miter"/>
            <v:imagedata r:id="rId60" o:title=""/>
            <o:lock v:ext="edit" aspectratio="t"/>
            <w10:wrap type="none"/>
            <w10:anchorlock/>
          </v:shape>
          <o:OLEObject Type="Embed" ProgID="Equation.KSEE3" ShapeID="_x0000_i1043" DrawAspect="Content" ObjectID="_1468075743" r:id="rId59">
            <o:LockedField>false</o:LockedField>
          </o:OLEObject>
        </w:object>
      </w:r>
      <w:r>
        <w:rPr>
          <w:rFonts w:hint="eastAsia" w:ascii="宋体" w:hAnsi="宋体" w:cs="宋体"/>
          <w:szCs w:val="21"/>
        </w:rPr>
        <w:t>—由副</w:t>
      </w:r>
      <w:r>
        <w:rPr>
          <w:szCs w:val="21"/>
        </w:rPr>
        <w:t>样A制</w:t>
      </w:r>
      <w:r>
        <w:rPr>
          <w:rFonts w:hint="eastAsia" w:ascii="宋体" w:hAnsi="宋体" w:cs="宋体"/>
          <w:szCs w:val="21"/>
        </w:rPr>
        <w:t>备的成分试样所得的测定值；</w:t>
      </w:r>
    </w:p>
    <w:p w14:paraId="3BAC1AA1">
      <w:pPr>
        <w:spacing w:line="360" w:lineRule="auto"/>
        <w:ind w:left="420" w:firstLine="420"/>
        <w:rPr>
          <w:rFonts w:ascii="宋体" w:hAnsi="宋体" w:cs="宋体"/>
          <w:szCs w:val="21"/>
        </w:rPr>
      </w:pPr>
      <w:r>
        <w:rPr>
          <w:rFonts w:hint="eastAsia" w:ascii="宋体" w:hAnsi="宋体" w:cs="宋体"/>
          <w:szCs w:val="21"/>
        </w:rPr>
        <w:object>
          <v:shape id="_x0000_i1044" o:spt="75" type="#_x0000_t75" style="height:10.9pt;width:10.9pt;" o:ole="t" filled="f" o:preferrelative="t" stroked="f" coordsize="21600,21600">
            <v:path/>
            <v:fill on="f" focussize="0,0"/>
            <v:stroke on="f" joinstyle="miter"/>
            <v:imagedata r:id="rId62" o:title=""/>
            <o:lock v:ext="edit" aspectratio="t"/>
            <w10:wrap type="none"/>
            <w10:anchorlock/>
          </v:shape>
          <o:OLEObject Type="Embed" ProgID="Equation.KSEE3" ShapeID="_x0000_i1044" DrawAspect="Content" ObjectID="_1468075744" r:id="rId61">
            <o:LockedField>false</o:LockedField>
          </o:OLEObject>
        </w:object>
      </w:r>
      <w:r>
        <w:rPr>
          <w:rFonts w:hint="eastAsia" w:ascii="宋体" w:hAnsi="宋体" w:cs="宋体"/>
          <w:szCs w:val="21"/>
        </w:rPr>
        <w:t>—由副</w:t>
      </w:r>
      <w:r>
        <w:rPr>
          <w:szCs w:val="21"/>
        </w:rPr>
        <w:t>样B制备的成</w:t>
      </w:r>
      <w:r>
        <w:rPr>
          <w:rFonts w:hint="eastAsia" w:ascii="宋体" w:hAnsi="宋体" w:cs="宋体"/>
          <w:szCs w:val="21"/>
        </w:rPr>
        <w:t>分试样所得的测定值。</w:t>
      </w:r>
    </w:p>
    <w:p w14:paraId="402B461D">
      <w:pPr>
        <w:spacing w:line="360" w:lineRule="auto"/>
        <w:ind w:firstLine="420"/>
        <w:rPr>
          <w:rFonts w:ascii="宋体" w:hAnsi="宋体" w:cs="宋体"/>
          <w:szCs w:val="21"/>
        </w:rPr>
      </w:pPr>
      <w:r>
        <w:rPr>
          <w:rFonts w:hint="eastAsia" w:ascii="宋体" w:hAnsi="宋体" w:cs="宋体"/>
          <w:szCs w:val="21"/>
        </w:rPr>
        <w:t>所有极差的平均值</w:t>
      </w:r>
      <w:r>
        <w:rPr>
          <w:rFonts w:hint="eastAsia" w:ascii="宋体" w:hAnsi="宋体" w:cs="宋体"/>
          <w:position w:val="-4"/>
          <w:szCs w:val="21"/>
        </w:rPr>
        <w:object>
          <v:shape id="_x0000_i1045" o:spt="75" type="#_x0000_t75" style="height:15.75pt;width:12pt;" o:ole="t" filled="f" o:preferrelative="t" stroked="f" coordsize="21600,21600">
            <v:path/>
            <v:fill on="f" focussize="0,0"/>
            <v:stroke on="f" joinstyle="miter"/>
            <v:imagedata r:id="rId64" o:title=""/>
            <o:lock v:ext="edit" aspectratio="t"/>
            <w10:wrap type="none"/>
            <w10:anchorlock/>
          </v:shape>
          <o:OLEObject Type="Embed" ProgID="Equation.KSEE3" ShapeID="_x0000_i1045" DrawAspect="Content" ObjectID="_1468075745" r:id="rId63">
            <o:LockedField>false</o:LockedField>
          </o:OLEObject>
        </w:object>
      </w:r>
      <w:r>
        <w:rPr>
          <w:rFonts w:hint="eastAsia" w:ascii="宋体" w:hAnsi="宋体" w:cs="宋体"/>
          <w:szCs w:val="21"/>
        </w:rPr>
        <w:t>按公式</w:t>
      </w:r>
      <w:r>
        <w:rPr>
          <w:szCs w:val="21"/>
        </w:rPr>
        <w:t>（A.2）</w:t>
      </w:r>
      <w:r>
        <w:rPr>
          <w:rFonts w:hint="eastAsia" w:ascii="宋体" w:hAnsi="宋体" w:cs="宋体"/>
          <w:szCs w:val="21"/>
        </w:rPr>
        <w:t>计算：</w:t>
      </w:r>
    </w:p>
    <w:p w14:paraId="4A7EF71B">
      <w:pPr>
        <w:tabs>
          <w:tab w:val="center" w:pos="4620"/>
          <w:tab w:val="right" w:leader="middleDot" w:pos="9240"/>
        </w:tabs>
        <w:spacing w:line="360" w:lineRule="auto"/>
        <w:rPr>
          <w:rFonts w:ascii="黑体" w:hAnsi="黑体" w:eastAsia="黑体" w:cs="黑体"/>
          <w:szCs w:val="21"/>
        </w:rPr>
      </w:pPr>
      <w:r>
        <w:rPr>
          <w:rFonts w:hint="eastAsia" w:eastAsia="黑体"/>
          <w:position w:val="-24"/>
          <w:szCs w:val="21"/>
        </w:rPr>
        <w:tab/>
      </w:r>
      <w:r>
        <w:rPr>
          <w:rFonts w:eastAsia="黑体"/>
          <w:position w:val="-24"/>
          <w:szCs w:val="21"/>
        </w:rPr>
        <w:object>
          <v:shape id="_x0000_i1046" o:spt="75" type="#_x0000_t75" style="height:31.15pt;width:55.15pt;" o:ole="t" filled="f" o:preferrelative="t" stroked="f" coordsize="21600,21600">
            <v:path/>
            <v:fill on="f" focussize="0,0"/>
            <v:stroke on="f" joinstyle="miter"/>
            <v:imagedata r:id="rId66" o:title=""/>
            <o:lock v:ext="edit" aspectratio="t"/>
            <w10:wrap type="none"/>
            <w10:anchorlock/>
          </v:shape>
          <o:OLEObject Type="Embed" ProgID="Equation.KSEE3" ShapeID="_x0000_i1046" DrawAspect="Content" ObjectID="_1468075746" r:id="rId65">
            <o:LockedField>false</o:LockedField>
          </o:OLEObject>
        </w:object>
      </w:r>
      <w:r>
        <w:rPr>
          <w:rFonts w:hint="eastAsia" w:ascii="黑体" w:hAnsi="黑体" w:eastAsia="黑体" w:cs="黑体"/>
          <w:szCs w:val="21"/>
        </w:rPr>
        <w:tab/>
      </w:r>
      <w:r>
        <w:rPr>
          <w:rFonts w:hint="eastAsia" w:ascii="黑体" w:hAnsi="黑体" w:eastAsia="黑体" w:cs="黑体"/>
          <w:szCs w:val="21"/>
        </w:rPr>
        <w:t>(A.2)</w:t>
      </w:r>
    </w:p>
    <w:p w14:paraId="4EE0CC18">
      <w:pPr>
        <w:spacing w:line="360" w:lineRule="auto"/>
        <w:rPr>
          <w:rFonts w:ascii="宋体" w:hAnsi="宋体" w:cs="宋体"/>
          <w:szCs w:val="21"/>
        </w:rPr>
      </w:pPr>
      <w:r>
        <w:rPr>
          <w:rFonts w:hint="eastAsia" w:ascii="黑体" w:hAnsi="黑体" w:eastAsia="黑体" w:cs="黑体"/>
          <w:szCs w:val="21"/>
        </w:rPr>
        <w:t xml:space="preserve">  </w:t>
      </w:r>
      <w:r>
        <w:rPr>
          <w:rFonts w:hint="eastAsia" w:ascii="黑体" w:hAnsi="黑体" w:eastAsia="黑体" w:cs="黑体"/>
          <w:szCs w:val="21"/>
        </w:rPr>
        <w:tab/>
      </w:r>
      <w:r>
        <w:rPr>
          <w:rFonts w:hint="eastAsia" w:ascii="宋体" w:hAnsi="宋体" w:cs="宋体"/>
          <w:szCs w:val="21"/>
        </w:rPr>
        <w:t>式中：</w:t>
      </w:r>
    </w:p>
    <w:p w14:paraId="01AA917D">
      <w:pPr>
        <w:spacing w:line="360" w:lineRule="auto"/>
        <w:rPr>
          <w:rFonts w:ascii="宋体" w:hAnsi="宋体" w:cs="宋体"/>
          <w:szCs w:val="21"/>
        </w:rPr>
      </w:pPr>
      <w:r>
        <w:rPr>
          <w:rFonts w:hint="eastAsia" w:ascii="宋体" w:hAnsi="宋体" w:cs="宋体"/>
          <w:szCs w:val="21"/>
        </w:rPr>
        <w:t xml:space="preserve">  </w:t>
      </w:r>
      <w:r>
        <w:rPr>
          <w:rFonts w:hint="eastAsia" w:ascii="宋体" w:hAnsi="宋体" w:cs="宋体"/>
          <w:szCs w:val="21"/>
        </w:rPr>
        <w:tab/>
      </w:r>
      <w:r>
        <w:rPr>
          <w:rFonts w:hint="eastAsia" w:ascii="宋体" w:hAnsi="宋体" w:cs="宋体"/>
          <w:szCs w:val="21"/>
          <w:lang w:val="en-US" w:eastAsia="zh-CN"/>
        </w:rPr>
        <w:tab/>
      </w:r>
      <w:r>
        <w:rPr>
          <w:position w:val="-4"/>
          <w:szCs w:val="21"/>
        </w:rPr>
        <w:object>
          <v:shape id="_x0000_i1047" o:spt="75" type="#_x0000_t75" style="height:12.9pt;width:13pt;" o:ole="t" filled="f" o:preferrelative="t" stroked="f" coordsize="21600,21600">
            <v:path/>
            <v:fill on="f" focussize="0,0"/>
            <v:stroke on="f"/>
            <v:imagedata r:id="rId68" o:title=""/>
            <o:lock v:ext="edit" aspectratio="t"/>
            <w10:wrap type="none"/>
            <w10:anchorlock/>
          </v:shape>
          <o:OLEObject Type="Embed" ProgID="Equation.KSEE3" ShapeID="_x0000_i1047" DrawAspect="Content" ObjectID="_1468075747" r:id="rId67">
            <o:LockedField>false</o:LockedField>
          </o:OLEObject>
        </w:object>
      </w:r>
      <w:r>
        <w:rPr>
          <w:rFonts w:hint="eastAsia" w:ascii="宋体" w:hAnsi="宋体" w:cs="宋体"/>
          <w:szCs w:val="21"/>
        </w:rPr>
        <w:t>—</w:t>
      </w:r>
      <w:r>
        <w:rPr>
          <w:rFonts w:hint="eastAsia" w:ascii="宋体" w:hAnsi="宋体" w:cs="宋体"/>
          <w:position w:val="-4"/>
          <w:szCs w:val="21"/>
        </w:rPr>
        <w:object>
          <v:shape id="_x0000_i1048" o:spt="75" type="#_x0000_t75" style="height:13.15pt;width:12pt;" o:ole="t" filled="f" o:preferrelative="t" stroked="f" coordsize="21600,21600">
            <v:path/>
            <v:fill on="f" focussize="0,0"/>
            <v:stroke on="f" joinstyle="miter"/>
            <v:imagedata r:id="rId70" o:title=""/>
            <o:lock v:ext="edit" aspectratio="t"/>
            <w10:wrap type="none"/>
            <w10:anchorlock/>
          </v:shape>
          <o:OLEObject Type="Embed" ProgID="Equation.KSEE3" ShapeID="_x0000_i1048" DrawAspect="Content" ObjectID="_1468075748" r:id="rId69">
            <o:LockedField>false</o:LockedField>
          </o:OLEObject>
        </w:object>
      </w:r>
      <w:r>
        <w:rPr>
          <w:rFonts w:hint="eastAsia" w:ascii="宋体" w:hAnsi="宋体" w:cs="宋体"/>
          <w:szCs w:val="21"/>
        </w:rPr>
        <w:t>值的个数。</w:t>
      </w:r>
    </w:p>
    <w:p w14:paraId="43F1F4E2">
      <w:pPr>
        <w:spacing w:line="360" w:lineRule="auto"/>
        <w:ind w:left="420" w:firstLine="420"/>
        <w:rPr>
          <w:rFonts w:ascii="黑体" w:hAnsi="黑体" w:eastAsia="黑体" w:cs="黑体"/>
          <w:szCs w:val="21"/>
        </w:rPr>
      </w:pPr>
      <w:r>
        <w:rPr>
          <w:rFonts w:hint="eastAsia" w:ascii="宋体" w:hAnsi="宋体" w:cs="宋体"/>
          <w:szCs w:val="21"/>
        </w:rPr>
        <w:t>份样间标准偏差估计值</w:t>
      </w:r>
      <w:r>
        <w:rPr>
          <w:rFonts w:hint="eastAsia" w:ascii="宋体" w:hAnsi="宋体" w:cs="宋体"/>
          <w:position w:val="-6"/>
          <w:szCs w:val="21"/>
        </w:rPr>
        <w:object>
          <v:shape id="_x0000_i1049" o:spt="75" type="#_x0000_t75" style="height:10.9pt;width:15pt;" o:ole="t" filled="f" o:preferrelative="t" stroked="f" coordsize="21600,21600">
            <v:path/>
            <v:fill on="f" focussize="0,0"/>
            <v:stroke on="f" joinstyle="miter"/>
            <v:imagedata r:id="rId72" o:title=""/>
            <o:lock v:ext="edit" aspectratio="t"/>
            <w10:wrap type="none"/>
            <w10:anchorlock/>
          </v:shape>
          <o:OLEObject Type="Embed" ProgID="Equation.KSEE3" ShapeID="_x0000_i1049" DrawAspect="Content" ObjectID="_1468075749" r:id="rId71">
            <o:LockedField>false</o:LockedField>
          </o:OLEObject>
        </w:object>
      </w:r>
      <w:r>
        <w:rPr>
          <w:rFonts w:hint="eastAsia" w:ascii="宋体" w:hAnsi="宋体" w:cs="宋体"/>
          <w:szCs w:val="21"/>
        </w:rPr>
        <w:t>按公</w:t>
      </w:r>
      <w:r>
        <w:rPr>
          <w:szCs w:val="21"/>
        </w:rPr>
        <w:t>式（A.3）计</w:t>
      </w:r>
      <w:r>
        <w:rPr>
          <w:rFonts w:hint="eastAsia" w:ascii="宋体" w:hAnsi="宋体" w:cs="宋体"/>
          <w:szCs w:val="21"/>
        </w:rPr>
        <w:t>算：</w:t>
      </w:r>
    </w:p>
    <w:p w14:paraId="5328F57C">
      <w:pPr>
        <w:tabs>
          <w:tab w:val="center" w:pos="4620"/>
          <w:tab w:val="right" w:leader="middleDot" w:pos="9240"/>
        </w:tabs>
        <w:spacing w:line="360" w:lineRule="auto"/>
        <w:rPr>
          <w:rFonts w:ascii="黑体" w:hAnsi="黑体" w:eastAsia="黑体" w:cs="黑体"/>
          <w:szCs w:val="21"/>
        </w:rPr>
      </w:pPr>
      <w:r>
        <w:rPr>
          <w:rFonts w:hint="eastAsia" w:eastAsia="黑体"/>
          <w:position w:val="-10"/>
          <w:szCs w:val="21"/>
        </w:rPr>
        <w:tab/>
      </w:r>
      <w:r>
        <w:rPr>
          <w:rFonts w:eastAsia="黑体"/>
          <w:position w:val="-14"/>
          <w:szCs w:val="21"/>
        </w:rPr>
        <w:object>
          <v:shape id="_x0000_i1050" o:spt="75" type="#_x0000_t75" style="height:21pt;width:79.9pt;" o:ole="t" filled="f" o:preferrelative="t" stroked="f" coordsize="21600,21600">
            <v:path/>
            <v:fill on="f" focussize="0,0"/>
            <v:stroke on="f" joinstyle="miter"/>
            <v:imagedata r:id="rId74" o:title=""/>
            <o:lock v:ext="edit" aspectratio="t"/>
            <w10:wrap type="none"/>
            <w10:anchorlock/>
          </v:shape>
          <o:OLEObject Type="Embed" ProgID="Equation.KSEE3" ShapeID="_x0000_i1050" DrawAspect="Content" ObjectID="_1468075750" r:id="rId73">
            <o:LockedField>false</o:LockedField>
          </o:OLEObject>
        </w:object>
      </w:r>
      <w:r>
        <w:rPr>
          <w:rFonts w:hint="eastAsia" w:ascii="黑体" w:hAnsi="黑体" w:eastAsia="黑体" w:cs="黑体"/>
          <w:szCs w:val="21"/>
        </w:rPr>
        <w:tab/>
      </w:r>
      <w:r>
        <w:rPr>
          <w:rFonts w:hint="eastAsia" w:ascii="黑体" w:hAnsi="黑体" w:eastAsia="黑体" w:cs="黑体"/>
          <w:szCs w:val="21"/>
        </w:rPr>
        <w:t>(A.3)</w:t>
      </w:r>
    </w:p>
    <w:p w14:paraId="0D732553">
      <w:pPr>
        <w:spacing w:line="360" w:lineRule="auto"/>
        <w:rPr>
          <w:rFonts w:ascii="宋体" w:hAnsi="宋体" w:cs="宋体"/>
          <w:szCs w:val="21"/>
        </w:rPr>
      </w:pPr>
      <w:r>
        <w:rPr>
          <w:rFonts w:hint="eastAsia" w:ascii="黑体" w:hAnsi="黑体" w:eastAsia="黑体" w:cs="黑体"/>
          <w:szCs w:val="21"/>
        </w:rPr>
        <w:tab/>
      </w:r>
      <w:r>
        <w:rPr>
          <w:rFonts w:hint="eastAsia" w:ascii="宋体" w:hAnsi="宋体" w:cs="宋体"/>
          <w:szCs w:val="21"/>
        </w:rPr>
        <w:t>式中：</w:t>
      </w:r>
    </w:p>
    <w:p w14:paraId="4AEC6239">
      <w:pPr>
        <w:spacing w:line="360" w:lineRule="auto"/>
        <w:rPr>
          <w:rFonts w:ascii="宋体" w:hAnsi="宋体" w:cs="宋体"/>
          <w:szCs w:val="21"/>
        </w:rPr>
      </w:pPr>
      <w:r>
        <w:rPr>
          <w:rFonts w:hint="eastAsia" w:ascii="宋体" w:hAnsi="宋体" w:cs="宋体"/>
          <w:szCs w:val="21"/>
        </w:rPr>
        <w:t xml:space="preserve">  </w:t>
      </w:r>
      <w:r>
        <w:rPr>
          <w:rFonts w:hint="eastAsia" w:ascii="宋体" w:hAnsi="宋体" w:cs="宋体"/>
          <w:szCs w:val="21"/>
          <w:lang w:val="en-US" w:eastAsia="zh-CN"/>
        </w:rPr>
        <w:tab/>
      </w:r>
      <w:r>
        <w:rPr>
          <w:rFonts w:hint="eastAsia" w:ascii="宋体" w:hAnsi="宋体" w:cs="宋体"/>
          <w:szCs w:val="21"/>
          <w:lang w:val="en-US" w:eastAsia="zh-CN"/>
        </w:rPr>
        <w:tab/>
      </w:r>
      <w:r>
        <w:rPr>
          <w:rFonts w:hint="eastAsia" w:ascii="宋体" w:hAnsi="宋体" w:cs="宋体"/>
          <w:position w:val="-6"/>
          <w:szCs w:val="21"/>
        </w:rPr>
        <w:object>
          <v:shape id="_x0000_i1051" o:spt="75" type="#_x0000_t75" style="height:10.9pt;width:12.75pt;" o:ole="t" filled="f" o:preferrelative="t" stroked="f" coordsize="21600,21600">
            <v:path/>
            <v:fill on="f" focussize="0,0"/>
            <v:stroke on="f" joinstyle="miter"/>
            <v:imagedata r:id="rId76" o:title=""/>
            <o:lock v:ext="edit" aspectratio="t"/>
            <w10:wrap type="none"/>
            <w10:anchorlock/>
          </v:shape>
          <o:OLEObject Type="Embed" ProgID="Equation.KSEE3" ShapeID="_x0000_i1051" DrawAspect="Content" ObjectID="_1468075751" r:id="rId75">
            <o:LockedField>false</o:LockedField>
          </o:OLEObject>
        </w:object>
      </w:r>
      <w:r>
        <w:rPr>
          <w:rFonts w:hint="eastAsia" w:ascii="宋体" w:hAnsi="宋体" w:cs="宋体"/>
          <w:szCs w:val="21"/>
        </w:rPr>
        <w:t>—组</w:t>
      </w:r>
      <w:r>
        <w:rPr>
          <w:szCs w:val="21"/>
        </w:rPr>
        <w:t>成副样A（或B）</w:t>
      </w:r>
      <w:r>
        <w:rPr>
          <w:rFonts w:hint="eastAsia" w:ascii="宋体" w:hAnsi="宋体" w:cs="宋体"/>
          <w:szCs w:val="21"/>
        </w:rPr>
        <w:t>的份样数；</w:t>
      </w:r>
    </w:p>
    <w:p w14:paraId="78F7D5A3">
      <w:pPr>
        <w:spacing w:line="360" w:lineRule="auto"/>
        <w:rPr>
          <w:rFonts w:ascii="黑体" w:hAnsi="黑体" w:eastAsia="黑体" w:cs="黑体"/>
          <w:szCs w:val="21"/>
        </w:rPr>
      </w:pPr>
      <w:r>
        <w:rPr>
          <w:rFonts w:hint="eastAsia" w:ascii="宋体" w:hAnsi="宋体" w:cs="宋体"/>
          <w:szCs w:val="21"/>
        </w:rPr>
        <w:t xml:space="preserve">  </w:t>
      </w:r>
      <w:r>
        <w:rPr>
          <w:rFonts w:hint="eastAsia" w:ascii="宋体" w:hAnsi="宋体" w:cs="宋体"/>
          <w:szCs w:val="21"/>
          <w:lang w:val="en-US" w:eastAsia="zh-CN"/>
        </w:rPr>
        <w:tab/>
      </w:r>
      <w:r>
        <w:rPr>
          <w:rFonts w:hint="eastAsia" w:ascii="宋体" w:hAnsi="宋体" w:cs="宋体"/>
          <w:szCs w:val="21"/>
          <w:lang w:val="en-US" w:eastAsia="zh-CN"/>
        </w:rPr>
        <w:tab/>
      </w:r>
      <w:r>
        <w:rPr>
          <w:rFonts w:hint="eastAsia" w:ascii="宋体" w:hAnsi="宋体" w:cs="宋体"/>
          <w:position w:val="-6"/>
          <w:szCs w:val="21"/>
        </w:rPr>
        <w:object>
          <v:shape id="_x0000_i1052" o:spt="75" type="#_x0000_t75" style="height:13.9pt;width:15pt;" o:ole="t" filled="f" o:preferrelative="t" stroked="f" coordsize="21600,21600">
            <v:path/>
            <v:fill on="f" focussize="0,0"/>
            <v:stroke on="f" joinstyle="miter"/>
            <v:imagedata r:id="rId78" o:title=""/>
            <o:lock v:ext="edit" aspectratio="t"/>
            <w10:wrap type="none"/>
            <w10:anchorlock/>
          </v:shape>
          <o:OLEObject Type="Embed" ProgID="Equation.KSEE3" ShapeID="_x0000_i1052" DrawAspect="Content" ObjectID="_1468075752" r:id="rId77">
            <o:LockedField>false</o:LockedField>
          </o:OLEObject>
        </w:object>
      </w:r>
      <w:r>
        <w:rPr>
          <w:rFonts w:hint="eastAsia" w:ascii="宋体" w:hAnsi="宋体" w:cs="宋体"/>
          <w:szCs w:val="21"/>
        </w:rPr>
        <w:t>—由极差估计标准偏差的计算系数，成对数据时</w:t>
      </w:r>
      <w:r>
        <w:rPr>
          <w:rFonts w:hint="eastAsia" w:ascii="宋体" w:hAnsi="宋体" w:cs="宋体"/>
          <w:position w:val="-24"/>
          <w:szCs w:val="21"/>
        </w:rPr>
        <w:object>
          <v:shape id="_x0000_i1053" o:spt="75" type="#_x0000_t75" style="height:30.75pt;width:16.9pt;" o:ole="t" filled="f" o:preferrelative="t" stroked="f" coordsize="21600,21600">
            <v:path/>
            <v:fill on="f" focussize="0,0"/>
            <v:stroke on="f" joinstyle="miter"/>
            <v:imagedata r:id="rId80" o:title=""/>
            <o:lock v:ext="edit" aspectratio="t"/>
            <w10:wrap type="none"/>
            <w10:anchorlock/>
          </v:shape>
          <o:OLEObject Type="Embed" ProgID="Equation.KSEE3" ShapeID="_x0000_i1053" DrawAspect="Content" ObjectID="_1468075753" r:id="rId79">
            <o:LockedField>false</o:LockedField>
          </o:OLEObject>
        </w:object>
      </w:r>
      <w:r>
        <w:rPr>
          <w:rFonts w:hint="eastAsia" w:ascii="宋体" w:hAnsi="宋体" w:cs="宋体"/>
          <w:szCs w:val="21"/>
        </w:rPr>
        <w:t>为</w:t>
      </w:r>
      <w:r>
        <w:rPr>
          <w:szCs w:val="21"/>
        </w:rPr>
        <w:t>0.8865。</w:t>
      </w:r>
    </w:p>
    <w:p w14:paraId="0BF95294">
      <w:pPr>
        <w:spacing w:line="360" w:lineRule="auto"/>
        <w:rPr>
          <w:rFonts w:ascii="宋体" w:hAnsi="宋体" w:cs="宋体"/>
          <w:szCs w:val="21"/>
        </w:rPr>
      </w:pPr>
      <w:r>
        <w:rPr>
          <w:rFonts w:hint="eastAsia" w:ascii="黑体" w:hAnsi="黑体" w:eastAsia="黑体" w:cs="黑体"/>
          <w:szCs w:val="21"/>
        </w:rPr>
        <w:t>A.4.2</w:t>
      </w:r>
      <w:r>
        <w:rPr>
          <w:rFonts w:hint="eastAsia" w:ascii="黑体" w:hAnsi="黑体" w:eastAsia="黑体" w:cs="黑体"/>
          <w:szCs w:val="21"/>
          <w:lang w:val="en-US" w:eastAsia="zh-CN"/>
        </w:rPr>
        <w:t xml:space="preserve">  </w:t>
      </w:r>
      <w:r>
        <w:rPr>
          <w:rFonts w:hint="eastAsia" w:ascii="宋体" w:hAnsi="宋体" w:cs="宋体"/>
          <w:szCs w:val="21"/>
        </w:rPr>
        <w:t>对于小批量试验，按</w:t>
      </w:r>
      <w:r>
        <w:rPr>
          <w:szCs w:val="21"/>
        </w:rPr>
        <w:t>公式（A.4）计算</w:t>
      </w:r>
      <w:r>
        <w:rPr>
          <w:rFonts w:hint="eastAsia" w:ascii="宋体" w:hAnsi="宋体" w:cs="宋体"/>
          <w:szCs w:val="21"/>
        </w:rPr>
        <w:t>份样间的标准偏差。</w:t>
      </w:r>
    </w:p>
    <w:p w14:paraId="34DDEB24">
      <w:pPr>
        <w:tabs>
          <w:tab w:val="center" w:pos="4620"/>
          <w:tab w:val="right" w:leader="middleDot" w:pos="9240"/>
        </w:tabs>
        <w:spacing w:line="360" w:lineRule="auto"/>
        <w:rPr>
          <w:rFonts w:ascii="黑体" w:hAnsi="黑体" w:eastAsia="黑体" w:cs="黑体"/>
          <w:szCs w:val="21"/>
        </w:rPr>
      </w:pPr>
      <w:r>
        <w:rPr>
          <w:rFonts w:hint="eastAsia" w:ascii="黑体" w:hAnsi="黑体" w:eastAsia="黑体" w:cs="黑体"/>
          <w:position w:val="-30"/>
          <w:szCs w:val="21"/>
        </w:rPr>
        <w:tab/>
      </w:r>
      <w:r>
        <w:rPr>
          <w:rFonts w:hint="eastAsia" w:ascii="黑体" w:hAnsi="黑体" w:eastAsia="黑体" w:cs="黑体"/>
          <w:position w:val="-30"/>
          <w:szCs w:val="21"/>
        </w:rPr>
        <w:object>
          <v:shape id="_x0000_i1054" o:spt="75" type="#_x0000_t75" style="height:46.15pt;width:145.15pt;" o:ole="t" filled="f" o:preferrelative="t" stroked="f" coordsize="21600,21600">
            <v:path/>
            <v:fill on="f" focussize="0,0"/>
            <v:stroke on="f"/>
            <v:imagedata r:id="rId82" o:title=""/>
            <o:lock v:ext="edit" aspectratio="t"/>
            <w10:wrap type="none"/>
            <w10:anchorlock/>
          </v:shape>
          <o:OLEObject Type="Embed" ProgID="Equation.KSEE3" ShapeID="_x0000_i1054" DrawAspect="Content" ObjectID="_1468075754" r:id="rId81">
            <o:LockedField>false</o:LockedField>
          </o:OLEObject>
        </w:object>
      </w:r>
      <w:r>
        <w:rPr>
          <w:rFonts w:hint="eastAsia" w:ascii="黑体" w:hAnsi="黑体" w:eastAsia="黑体" w:cs="黑体"/>
          <w:szCs w:val="21"/>
        </w:rPr>
        <w:tab/>
      </w:r>
      <w:r>
        <w:rPr>
          <w:rFonts w:hint="eastAsia" w:ascii="黑体" w:hAnsi="黑体" w:eastAsia="黑体" w:cs="黑体"/>
          <w:szCs w:val="21"/>
        </w:rPr>
        <w:t>(A.4)</w:t>
      </w:r>
    </w:p>
    <w:p w14:paraId="3144E1A5">
      <w:pPr>
        <w:spacing w:line="360" w:lineRule="auto"/>
        <w:ind w:firstLine="420"/>
        <w:rPr>
          <w:rFonts w:ascii="宋体" w:hAnsi="宋体" w:cs="宋体"/>
          <w:szCs w:val="21"/>
        </w:rPr>
      </w:pPr>
      <w:r>
        <w:rPr>
          <w:rFonts w:hint="eastAsia" w:ascii="宋体" w:hAnsi="宋体" w:cs="宋体"/>
          <w:szCs w:val="21"/>
        </w:rPr>
        <w:t>式中：</w:t>
      </w:r>
    </w:p>
    <w:p w14:paraId="56E769C8">
      <w:pPr>
        <w:spacing w:line="360" w:lineRule="auto"/>
        <w:ind w:left="420" w:firstLine="420"/>
        <w:rPr>
          <w:rFonts w:ascii="宋体" w:hAnsi="宋体" w:cs="宋体"/>
          <w:szCs w:val="21"/>
        </w:rPr>
      </w:pPr>
      <w:r>
        <w:rPr>
          <w:rFonts w:hint="eastAsia" w:ascii="宋体" w:hAnsi="宋体" w:cs="宋体"/>
          <w:position w:val="-4"/>
          <w:szCs w:val="21"/>
        </w:rPr>
        <w:object>
          <v:shape id="_x0000_i1055" o:spt="75" type="#_x0000_t75" style="height:10.9pt;width:13.15pt;" o:ole="t" filled="f" o:preferrelative="t" stroked="f" coordsize="21600,21600">
            <v:path/>
            <v:fill on="f" focussize="0,0"/>
            <v:stroke on="f" joinstyle="miter"/>
            <v:imagedata r:id="rId84" o:title=""/>
            <o:lock v:ext="edit" aspectratio="t"/>
            <w10:wrap type="none"/>
            <w10:anchorlock/>
          </v:shape>
          <o:OLEObject Type="Embed" ProgID="Equation.KSEE3" ShapeID="_x0000_i1055" DrawAspect="Content" ObjectID="_1468075755" r:id="rId83">
            <o:LockedField>false</o:LockedField>
          </o:OLEObject>
        </w:object>
      </w:r>
      <w:r>
        <w:rPr>
          <w:rFonts w:hint="eastAsia" w:ascii="宋体" w:hAnsi="宋体" w:cs="宋体"/>
          <w:szCs w:val="21"/>
        </w:rPr>
        <w:t>—组成一个副样的份样数；</w:t>
      </w:r>
    </w:p>
    <w:p w14:paraId="0C67DB7E">
      <w:pPr>
        <w:spacing w:line="360" w:lineRule="auto"/>
        <w:ind w:left="420" w:firstLine="420"/>
        <w:rPr>
          <w:rFonts w:ascii="宋体" w:hAnsi="宋体" w:cs="宋体"/>
          <w:szCs w:val="21"/>
        </w:rPr>
      </w:pPr>
      <w:r>
        <w:rPr>
          <w:rFonts w:hint="eastAsia" w:ascii="宋体" w:hAnsi="宋体" w:cs="宋体"/>
          <w:position w:val="-6"/>
          <w:szCs w:val="21"/>
        </w:rPr>
        <w:object>
          <v:shape id="_x0000_i1056" o:spt="75" type="#_x0000_t75" style="height:12pt;width:13.15pt;" o:ole="t" filled="f" o:preferrelative="t" stroked="f" coordsize="21600,21600">
            <v:path/>
            <v:fill on="f" focussize="0,0"/>
            <v:stroke on="f" joinstyle="miter"/>
            <v:imagedata r:id="rId86" o:title=""/>
            <o:lock v:ext="edit" aspectratio="t"/>
            <w10:wrap type="none"/>
            <w10:anchorlock/>
          </v:shape>
          <o:OLEObject Type="Embed" ProgID="Equation.KSEE3" ShapeID="_x0000_i1056" DrawAspect="Content" ObjectID="_1468075756" r:id="rId85">
            <o:LockedField>false</o:LockedField>
          </o:OLEObject>
        </w:object>
      </w:r>
      <w:r>
        <w:rPr>
          <w:rFonts w:hint="eastAsia" w:ascii="宋体" w:hAnsi="宋体" w:cs="宋体"/>
          <w:szCs w:val="21"/>
        </w:rPr>
        <w:t>—每个副样的测定值；</w:t>
      </w:r>
    </w:p>
    <w:p w14:paraId="3C39CF86">
      <w:pPr>
        <w:spacing w:line="360" w:lineRule="auto"/>
        <w:ind w:left="420" w:firstLine="420"/>
        <w:rPr>
          <w:rFonts w:ascii="宋体" w:hAnsi="宋体" w:cs="宋体"/>
          <w:szCs w:val="21"/>
        </w:rPr>
      </w:pPr>
      <w:r>
        <w:rPr>
          <w:rFonts w:hint="eastAsia" w:ascii="宋体" w:hAnsi="宋体" w:cs="宋体"/>
          <w:position w:val="-6"/>
          <w:szCs w:val="21"/>
        </w:rPr>
        <w:object>
          <v:shape id="_x0000_i1057" o:spt="75" type="#_x0000_t75" style="height:10.9pt;width:12.75pt;" o:ole="t" filled="f" o:preferrelative="t" stroked="f" coordsize="21600,21600">
            <v:path/>
            <v:fill on="f" focussize="0,0"/>
            <v:stroke on="f" joinstyle="miter"/>
            <v:imagedata r:id="rId88" o:title=""/>
            <o:lock v:ext="edit" aspectratio="t"/>
            <w10:wrap type="none"/>
            <w10:anchorlock/>
          </v:shape>
          <o:OLEObject Type="Embed" ProgID="Equation.KSEE3" ShapeID="_x0000_i1057" DrawAspect="Content" ObjectID="_1468075757" r:id="rId87">
            <o:LockedField>false</o:LockedField>
          </o:OLEObject>
        </w:object>
      </w:r>
      <w:r>
        <w:rPr>
          <w:rFonts w:hint="eastAsia" w:ascii="宋体" w:hAnsi="宋体" w:cs="宋体"/>
          <w:szCs w:val="21"/>
        </w:rPr>
        <w:t>—副样的个数。</w:t>
      </w:r>
    </w:p>
    <w:p w14:paraId="2AD3F310">
      <w:pPr>
        <w:spacing w:line="360" w:lineRule="auto"/>
        <w:ind w:firstLine="420"/>
        <w:rPr>
          <w:rFonts w:ascii="宋体" w:hAnsi="宋体" w:cs="宋体"/>
          <w:szCs w:val="21"/>
        </w:rPr>
      </w:pPr>
      <w:r>
        <w:rPr>
          <w:rFonts w:hint="eastAsia" w:ascii="宋体" w:hAnsi="宋体" w:cs="宋体"/>
          <w:szCs w:val="21"/>
        </w:rPr>
        <w:t>从公</w:t>
      </w:r>
      <w:r>
        <w:rPr>
          <w:szCs w:val="21"/>
        </w:rPr>
        <w:t>式（A.3）、（A.4）</w:t>
      </w:r>
      <w:r>
        <w:rPr>
          <w:rFonts w:hint="eastAsia" w:ascii="宋体" w:hAnsi="宋体" w:cs="宋体"/>
          <w:szCs w:val="21"/>
        </w:rPr>
        <w:t>中得出的</w:t>
      </w:r>
      <w:r>
        <w:rPr>
          <w:rFonts w:hint="eastAsia" w:ascii="宋体" w:hAnsi="宋体" w:cs="宋体"/>
          <w:position w:val="-6"/>
          <w:szCs w:val="21"/>
        </w:rPr>
        <w:object>
          <v:shape id="_x0000_i1058" o:spt="75" type="#_x0000_t75" style="height:13.9pt;width:15pt;" o:ole="t" filled="f" o:preferrelative="t" stroked="f" coordsize="21600,21600">
            <v:path/>
            <v:fill on="f" focussize="0,0"/>
            <v:stroke on="f" joinstyle="miter"/>
            <v:imagedata r:id="rId90" o:title=""/>
            <o:lock v:ext="edit" aspectratio="t"/>
            <w10:wrap type="none"/>
            <w10:anchorlock/>
          </v:shape>
          <o:OLEObject Type="Embed" ProgID="Equation.KSEE3" ShapeID="_x0000_i1058" DrawAspect="Content" ObjectID="_1468075758" r:id="rId89">
            <o:LockedField>false</o:LockedField>
          </o:OLEObject>
        </w:object>
      </w:r>
      <w:r>
        <w:rPr>
          <w:rFonts w:hint="eastAsia" w:ascii="宋体" w:hAnsi="宋体" w:cs="宋体"/>
          <w:szCs w:val="21"/>
        </w:rPr>
        <w:t>实为取样、制样、测定的总标准偏差，是过高估计的</w:t>
      </w:r>
      <w:r>
        <w:rPr>
          <w:rFonts w:hint="eastAsia" w:ascii="宋体" w:hAnsi="宋体" w:cs="宋体"/>
          <w:position w:val="-6"/>
          <w:szCs w:val="21"/>
        </w:rPr>
        <w:object>
          <v:shape id="_x0000_i1059" o:spt="75" type="#_x0000_t75" style="height:13.9pt;width:15pt;" o:ole="t" filled="f" o:preferrelative="t" stroked="f" coordsize="21600,21600">
            <v:path/>
            <v:fill on="f" focussize="0,0"/>
            <v:stroke on="f" joinstyle="miter"/>
            <v:imagedata r:id="rId90" o:title=""/>
            <o:lock v:ext="edit" aspectratio="t"/>
            <w10:wrap type="none"/>
            <w10:anchorlock/>
          </v:shape>
          <o:OLEObject Type="Embed" ProgID="Equation.KSEE3" ShapeID="_x0000_i1059" DrawAspect="Content" ObjectID="_1468075759" r:id="rId91">
            <o:LockedField>false</o:LockedField>
          </o:OLEObject>
        </w:object>
      </w:r>
      <w:r>
        <w:rPr>
          <w:rFonts w:hint="eastAsia" w:ascii="宋体" w:hAnsi="宋体" w:cs="宋体"/>
          <w:szCs w:val="21"/>
        </w:rPr>
        <w:t>，但在确定品质波动大小类型时一般可按此值划分。</w:t>
      </w:r>
    </w:p>
    <w:p w14:paraId="2195538C">
      <w:pPr>
        <w:spacing w:line="360" w:lineRule="auto"/>
        <w:outlineLvl w:val="1"/>
        <w:rPr>
          <w:rFonts w:ascii="黑体" w:hAnsi="黑体" w:eastAsia="黑体" w:cs="黑体"/>
          <w:szCs w:val="21"/>
        </w:rPr>
      </w:pPr>
      <w:bookmarkStart w:id="312" w:name="_Toc22194"/>
      <w:bookmarkStart w:id="313" w:name="_Toc6888"/>
      <w:bookmarkStart w:id="314" w:name="_Toc25282"/>
      <w:bookmarkStart w:id="315" w:name="_Toc24857"/>
      <w:bookmarkStart w:id="316" w:name="_Toc9338"/>
      <w:bookmarkStart w:id="317" w:name="_Toc12183"/>
      <w:bookmarkStart w:id="318" w:name="_Toc6175"/>
      <w:r>
        <w:rPr>
          <w:rFonts w:hint="eastAsia" w:ascii="黑体" w:hAnsi="黑体" w:eastAsia="黑体" w:cs="黑体"/>
          <w:szCs w:val="21"/>
        </w:rPr>
        <w:t>A.5</w:t>
      </w:r>
      <w:r>
        <w:rPr>
          <w:rFonts w:hint="eastAsia" w:ascii="黑体" w:hAnsi="黑体" w:eastAsia="黑体" w:cs="黑体"/>
          <w:szCs w:val="21"/>
          <w:lang w:val="en-US" w:eastAsia="zh-CN"/>
        </w:rPr>
        <w:t xml:space="preserve">  </w:t>
      </w:r>
      <w:r>
        <w:rPr>
          <w:rFonts w:hint="eastAsia" w:ascii="黑体" w:hAnsi="黑体" w:eastAsia="黑体" w:cs="黑体"/>
          <w:szCs w:val="21"/>
        </w:rPr>
        <w:t>结果的表示</w:t>
      </w:r>
      <w:bookmarkEnd w:id="312"/>
      <w:bookmarkEnd w:id="313"/>
      <w:bookmarkEnd w:id="314"/>
      <w:bookmarkEnd w:id="315"/>
      <w:bookmarkEnd w:id="316"/>
      <w:bookmarkEnd w:id="317"/>
      <w:bookmarkEnd w:id="318"/>
    </w:p>
    <w:p w14:paraId="486AE526">
      <w:pPr>
        <w:spacing w:line="360" w:lineRule="auto"/>
        <w:ind w:firstLine="420"/>
        <w:rPr>
          <w:rFonts w:ascii="宋体" w:hAnsi="宋体" w:cs="宋体"/>
          <w:szCs w:val="21"/>
        </w:rPr>
      </w:pPr>
      <w:r>
        <w:rPr>
          <w:rFonts w:hint="eastAsia" w:ascii="宋体" w:hAnsi="宋体" w:cs="宋体"/>
          <w:szCs w:val="21"/>
        </w:rPr>
        <w:t>依照上述方法从一系列试验中所得份样间标准偏差估计值的平均值按公</w:t>
      </w:r>
      <w:r>
        <w:rPr>
          <w:rFonts w:hint="default" w:ascii="Times New Roman" w:hAnsi="Times New Roman" w:cs="Times New Roman"/>
          <w:szCs w:val="21"/>
        </w:rPr>
        <w:t>式（A.5）</w:t>
      </w:r>
      <w:r>
        <w:rPr>
          <w:rFonts w:hint="eastAsia" w:ascii="宋体" w:hAnsi="宋体" w:cs="宋体"/>
          <w:szCs w:val="21"/>
        </w:rPr>
        <w:t>计算：</w:t>
      </w:r>
    </w:p>
    <w:p w14:paraId="31771ABE">
      <w:pPr>
        <w:tabs>
          <w:tab w:val="center" w:pos="4620"/>
          <w:tab w:val="right" w:leader="middleDot" w:pos="9240"/>
        </w:tabs>
        <w:spacing w:line="360" w:lineRule="auto"/>
        <w:rPr>
          <w:rFonts w:ascii="黑体" w:hAnsi="黑体" w:eastAsia="黑体" w:cs="黑体"/>
          <w:sz w:val="20"/>
          <w:szCs w:val="20"/>
        </w:rPr>
      </w:pPr>
      <w:r>
        <w:rPr>
          <w:rFonts w:hint="eastAsia" w:ascii="黑体" w:hAnsi="黑体" w:eastAsia="黑体" w:cs="黑体"/>
          <w:position w:val="-26"/>
          <w:sz w:val="20"/>
          <w:szCs w:val="20"/>
        </w:rPr>
        <w:tab/>
      </w:r>
      <w:r>
        <w:rPr>
          <w:rFonts w:hint="eastAsia" w:ascii="黑体" w:hAnsi="黑体" w:eastAsia="黑体" w:cs="黑体"/>
          <w:position w:val="-26"/>
          <w:sz w:val="20"/>
          <w:szCs w:val="20"/>
        </w:rPr>
        <w:object>
          <v:shape id="_x0000_i1060" o:spt="75" type="#_x0000_t75" style="height:34.9pt;width:81pt;" o:ole="t" filled="f" o:preferrelative="t" stroked="f" coordsize="21600,21600">
            <v:path/>
            <v:fill on="f" focussize="0,0"/>
            <v:stroke on="f" joinstyle="miter"/>
            <v:imagedata r:id="rId93" o:title=""/>
            <o:lock v:ext="edit" aspectratio="t"/>
            <w10:wrap type="none"/>
            <w10:anchorlock/>
          </v:shape>
          <o:OLEObject Type="Embed" ProgID="Equation.KSEE3" ShapeID="_x0000_i1060" DrawAspect="Content" ObjectID="_1468075760" r:id="rId92">
            <o:LockedField>false</o:LockedField>
          </o:OLEObject>
        </w:object>
      </w:r>
      <w:r>
        <w:rPr>
          <w:rFonts w:hint="eastAsia" w:ascii="黑体" w:hAnsi="黑体" w:eastAsia="黑体" w:cs="黑体"/>
          <w:szCs w:val="21"/>
        </w:rPr>
        <w:tab/>
      </w:r>
      <w:r>
        <w:rPr>
          <w:rFonts w:hint="eastAsia" w:ascii="黑体" w:hAnsi="黑体" w:eastAsia="黑体" w:cs="黑体"/>
          <w:szCs w:val="21"/>
        </w:rPr>
        <w:t>(A.5)</w:t>
      </w:r>
    </w:p>
    <w:p w14:paraId="44586C5E">
      <w:pPr>
        <w:spacing w:line="360" w:lineRule="auto"/>
        <w:ind w:firstLine="420"/>
        <w:rPr>
          <w:rFonts w:ascii="宋体" w:hAnsi="宋体" w:cs="宋体"/>
          <w:sz w:val="20"/>
          <w:szCs w:val="20"/>
        </w:rPr>
      </w:pPr>
      <w:r>
        <w:rPr>
          <w:rFonts w:hint="eastAsia" w:ascii="宋体" w:hAnsi="宋体" w:cs="宋体"/>
          <w:sz w:val="20"/>
          <w:szCs w:val="20"/>
        </w:rPr>
        <w:t>式中：</w:t>
      </w:r>
    </w:p>
    <w:p w14:paraId="20AEB2C6">
      <w:pPr>
        <w:spacing w:line="360" w:lineRule="auto"/>
        <w:ind w:left="420" w:firstLine="420"/>
        <w:rPr>
          <w:rFonts w:ascii="宋体" w:hAnsi="宋体" w:cs="宋体"/>
          <w:szCs w:val="21"/>
        </w:rPr>
      </w:pPr>
      <w:r>
        <w:rPr>
          <w:rFonts w:hint="eastAsia" w:ascii="宋体" w:hAnsi="宋体" w:cs="宋体"/>
          <w:position w:val="-6"/>
          <w:szCs w:val="21"/>
        </w:rPr>
        <w:object>
          <v:shape id="_x0000_i1061" o:spt="75" type="#_x0000_t75" style="height:10.9pt;width:9.75pt;" o:ole="t" filled="f" o:preferrelative="t" stroked="f" coordsize="21600,21600">
            <v:path/>
            <v:fill on="f" focussize="0,0"/>
            <v:stroke on="f" joinstyle="miter"/>
            <v:imagedata r:id="rId95" o:title=""/>
            <o:lock v:ext="edit" aspectratio="t"/>
            <w10:wrap type="none"/>
            <w10:anchorlock/>
          </v:shape>
          <o:OLEObject Type="Embed" ProgID="Equation.KSEE3" ShapeID="_x0000_i1061" DrawAspect="Content" ObjectID="_1468075761" r:id="rId94">
            <o:LockedField>false</o:LockedField>
          </o:OLEObject>
        </w:object>
      </w:r>
      <w:r>
        <w:rPr>
          <w:rFonts w:hint="eastAsia" w:ascii="宋体" w:hAnsi="宋体" w:cs="宋体"/>
          <w:szCs w:val="21"/>
        </w:rPr>
        <w:t>—</w:t>
      </w:r>
      <w:r>
        <w:rPr>
          <w:rFonts w:hint="eastAsia" w:ascii="宋体" w:hAnsi="宋体" w:cs="宋体"/>
          <w:position w:val="-6"/>
          <w:szCs w:val="21"/>
        </w:rPr>
        <w:object>
          <v:shape id="_x0000_i1062" o:spt="75" type="#_x0000_t75" style="height:13.9pt;width:15pt;" o:ole="t" filled="f" o:preferrelative="t" stroked="f" coordsize="21600,21600">
            <v:path/>
            <v:fill on="f" focussize="0,0"/>
            <v:stroke on="f" joinstyle="miter"/>
            <v:imagedata r:id="rId97" o:title=""/>
            <o:lock v:ext="edit" aspectratio="t"/>
            <w10:wrap type="none"/>
            <w10:anchorlock/>
          </v:shape>
          <o:OLEObject Type="Embed" ProgID="Equation.KSEE3" ShapeID="_x0000_i1062" DrawAspect="Content" ObjectID="_1468075762" r:id="rId96">
            <o:LockedField>false</o:LockedField>
          </o:OLEObject>
        </w:object>
      </w:r>
      <w:r>
        <w:rPr>
          <w:rFonts w:hint="eastAsia" w:ascii="宋体" w:hAnsi="宋体" w:cs="宋体"/>
          <w:szCs w:val="21"/>
        </w:rPr>
        <w:t>的个数。</w:t>
      </w:r>
    </w:p>
    <w:p w14:paraId="69BDCAF7">
      <w:pPr>
        <w:spacing w:line="360" w:lineRule="auto"/>
        <w:outlineLvl w:val="1"/>
        <w:rPr>
          <w:rFonts w:ascii="黑体" w:hAnsi="黑体" w:eastAsia="黑体" w:cs="黑体"/>
          <w:szCs w:val="21"/>
        </w:rPr>
      </w:pPr>
      <w:bookmarkStart w:id="319" w:name="_Toc14489"/>
      <w:bookmarkStart w:id="320" w:name="_Toc30273"/>
      <w:bookmarkStart w:id="321" w:name="_Toc21963"/>
      <w:bookmarkStart w:id="322" w:name="_Toc18671"/>
      <w:bookmarkStart w:id="323" w:name="_Toc18775"/>
      <w:bookmarkStart w:id="324" w:name="_Toc4597"/>
      <w:bookmarkStart w:id="325" w:name="_Toc18666"/>
      <w:r>
        <w:rPr>
          <w:rFonts w:hint="eastAsia" w:ascii="黑体" w:hAnsi="黑体" w:eastAsia="黑体" w:cs="黑体"/>
          <w:szCs w:val="21"/>
        </w:rPr>
        <w:t>A.6</w:t>
      </w:r>
      <w:r>
        <w:rPr>
          <w:rFonts w:hint="eastAsia" w:ascii="黑体" w:hAnsi="黑体" w:eastAsia="黑体" w:cs="黑体"/>
          <w:szCs w:val="21"/>
          <w:lang w:val="en-US" w:eastAsia="zh-CN"/>
        </w:rPr>
        <w:t xml:space="preserve">  </w:t>
      </w:r>
      <w:r>
        <w:rPr>
          <w:rFonts w:hint="eastAsia" w:ascii="黑体" w:hAnsi="黑体" w:eastAsia="黑体" w:cs="黑体"/>
          <w:szCs w:val="21"/>
        </w:rPr>
        <w:t>计算示例</w:t>
      </w:r>
      <w:bookmarkEnd w:id="319"/>
      <w:bookmarkEnd w:id="320"/>
      <w:bookmarkEnd w:id="321"/>
      <w:bookmarkEnd w:id="322"/>
      <w:bookmarkEnd w:id="323"/>
      <w:bookmarkEnd w:id="324"/>
      <w:bookmarkEnd w:id="325"/>
    </w:p>
    <w:p w14:paraId="6D1B31F2">
      <w:pPr>
        <w:spacing w:line="360" w:lineRule="auto"/>
        <w:ind w:firstLine="420"/>
        <w:rPr>
          <w:rFonts w:ascii="黑体" w:hAnsi="黑体" w:eastAsia="黑体" w:cs="黑体"/>
          <w:sz w:val="18"/>
          <w:szCs w:val="18"/>
        </w:rPr>
      </w:pPr>
      <w:r>
        <w:rPr>
          <w:rFonts w:hint="eastAsia" w:ascii="黑体" w:hAnsi="黑体" w:eastAsia="黑体" w:cs="黑体"/>
          <w:sz w:val="18"/>
          <w:szCs w:val="18"/>
        </w:rPr>
        <w:t>示例 1：</w:t>
      </w:r>
    </w:p>
    <w:p w14:paraId="7E0BA899">
      <w:pPr>
        <w:numPr>
          <w:ilvl w:val="0"/>
          <w:numId w:val="2"/>
        </w:numPr>
        <w:spacing w:line="360" w:lineRule="auto"/>
        <w:ind w:firstLine="420"/>
        <w:rPr>
          <w:rFonts w:ascii="Times New Roman" w:hAnsi="Times New Roman" w:cs="Times New Roman"/>
          <w:sz w:val="21"/>
          <w:szCs w:val="21"/>
        </w:rPr>
      </w:pPr>
      <w:r>
        <w:rPr>
          <w:rFonts w:ascii="Times New Roman" w:hAnsi="Times New Roman" w:cs="Times New Roman"/>
          <w:sz w:val="21"/>
          <w:szCs w:val="21"/>
        </w:rPr>
        <w:t xml:space="preserve"> 精矿名称</w:t>
      </w:r>
    </w:p>
    <w:p w14:paraId="03414613">
      <w:pPr>
        <w:numPr>
          <w:ilvl w:val="255"/>
          <w:numId w:val="0"/>
        </w:numPr>
        <w:spacing w:line="360" w:lineRule="auto"/>
        <w:ind w:left="420" w:firstLine="420"/>
        <w:rPr>
          <w:rFonts w:ascii="Times New Roman" w:hAnsi="Times New Roman" w:cs="Times New Roman"/>
          <w:sz w:val="21"/>
          <w:szCs w:val="21"/>
        </w:rPr>
      </w:pPr>
      <w:r>
        <w:rPr>
          <w:rFonts w:hint="default" w:ascii="Times New Roman" w:hAnsi="Times New Roman" w:cs="Times New Roman"/>
          <w:sz w:val="21"/>
          <w:szCs w:val="21"/>
        </w:rPr>
        <w:t>某大型铜矿山所产散装浮选铜精矿。</w:t>
      </w:r>
    </w:p>
    <w:p w14:paraId="0291D2FD">
      <w:pPr>
        <w:spacing w:line="360" w:lineRule="auto"/>
        <w:ind w:firstLine="420"/>
        <w:rPr>
          <w:rFonts w:ascii="Times New Roman" w:hAnsi="Times New Roman" w:cs="Times New Roman"/>
          <w:sz w:val="21"/>
          <w:szCs w:val="21"/>
        </w:rPr>
      </w:pPr>
      <w:r>
        <w:rPr>
          <w:rFonts w:ascii="Times New Roman" w:hAnsi="Times New Roman" w:cs="Times New Roman"/>
          <w:sz w:val="21"/>
          <w:szCs w:val="21"/>
        </w:rPr>
        <w:t xml:space="preserve">b）  </w:t>
      </w:r>
      <w:r>
        <w:rPr>
          <w:rFonts w:hint="default" w:ascii="Times New Roman" w:hAnsi="Times New Roman" w:cs="Times New Roman"/>
          <w:sz w:val="21"/>
          <w:szCs w:val="21"/>
        </w:rPr>
        <w:t>批量</w:t>
      </w:r>
    </w:p>
    <w:p w14:paraId="65B25BC2">
      <w:pPr>
        <w:spacing w:line="360" w:lineRule="auto"/>
        <w:ind w:left="420" w:firstLine="420"/>
        <w:rPr>
          <w:rFonts w:ascii="Times New Roman" w:hAnsi="Times New Roman" w:cs="Times New Roman"/>
          <w:sz w:val="21"/>
          <w:szCs w:val="21"/>
        </w:rPr>
      </w:pPr>
      <w:r>
        <w:rPr>
          <w:rFonts w:hint="default" w:ascii="Times New Roman" w:hAnsi="Times New Roman" w:cs="Times New Roman"/>
          <w:sz w:val="21"/>
          <w:szCs w:val="21"/>
        </w:rPr>
        <w:t>交货批量约</w:t>
      </w:r>
      <w:r>
        <w:rPr>
          <w:rFonts w:ascii="Times New Roman" w:hAnsi="Times New Roman" w:cs="Times New Roman"/>
          <w:sz w:val="21"/>
          <w:szCs w:val="21"/>
        </w:rPr>
        <w:t>600t。</w:t>
      </w:r>
    </w:p>
    <w:p w14:paraId="25AAB2E3">
      <w:pPr>
        <w:spacing w:line="360" w:lineRule="auto"/>
        <w:ind w:firstLine="420"/>
        <w:rPr>
          <w:rFonts w:ascii="Times New Roman" w:hAnsi="Times New Roman" w:cs="Times New Roman"/>
          <w:sz w:val="21"/>
          <w:szCs w:val="21"/>
        </w:rPr>
      </w:pPr>
      <w:r>
        <w:rPr>
          <w:rFonts w:ascii="Times New Roman" w:hAnsi="Times New Roman" w:cs="Times New Roman"/>
          <w:sz w:val="21"/>
          <w:szCs w:val="21"/>
        </w:rPr>
        <w:t xml:space="preserve">c)   </w:t>
      </w:r>
      <w:r>
        <w:rPr>
          <w:rFonts w:hint="default" w:ascii="Times New Roman" w:hAnsi="Times New Roman" w:cs="Times New Roman"/>
          <w:sz w:val="21"/>
          <w:szCs w:val="21"/>
        </w:rPr>
        <w:t>批数</w:t>
      </w:r>
    </w:p>
    <w:p w14:paraId="2F3D1AE6">
      <w:pPr>
        <w:spacing w:line="360" w:lineRule="auto"/>
        <w:ind w:left="420" w:firstLine="420"/>
        <w:outlineLvl w:val="9"/>
        <w:rPr>
          <w:rFonts w:ascii="Times New Roman" w:hAnsi="Times New Roman" w:cs="Times New Roman"/>
          <w:sz w:val="21"/>
          <w:szCs w:val="21"/>
        </w:rPr>
      </w:pPr>
      <w:bookmarkStart w:id="326" w:name="_Toc717"/>
      <w:bookmarkStart w:id="327" w:name="_Toc26435"/>
      <w:r>
        <w:rPr>
          <w:rFonts w:ascii="Times New Roman" w:hAnsi="Times New Roman" w:cs="Times New Roman"/>
          <w:sz w:val="21"/>
          <w:szCs w:val="21"/>
        </w:rPr>
        <w:t>1批。</w:t>
      </w:r>
      <w:bookmarkEnd w:id="326"/>
      <w:bookmarkEnd w:id="327"/>
    </w:p>
    <w:p w14:paraId="7E34F3E6">
      <w:pPr>
        <w:spacing w:line="360" w:lineRule="auto"/>
        <w:ind w:firstLine="420"/>
        <w:rPr>
          <w:rFonts w:ascii="Times New Roman" w:hAnsi="Times New Roman" w:cs="Times New Roman"/>
          <w:sz w:val="21"/>
          <w:szCs w:val="21"/>
        </w:rPr>
      </w:pPr>
      <w:r>
        <w:rPr>
          <w:rFonts w:ascii="Times New Roman" w:hAnsi="Times New Roman" w:cs="Times New Roman"/>
          <w:sz w:val="21"/>
          <w:szCs w:val="21"/>
        </w:rPr>
        <w:t xml:space="preserve">d)   </w:t>
      </w:r>
      <w:r>
        <w:rPr>
          <w:rFonts w:hint="default" w:ascii="Times New Roman" w:hAnsi="Times New Roman" w:cs="Times New Roman"/>
          <w:sz w:val="21"/>
          <w:szCs w:val="21"/>
        </w:rPr>
        <w:t>品质波动类型</w:t>
      </w:r>
    </w:p>
    <w:p w14:paraId="7266BE64">
      <w:pPr>
        <w:spacing w:line="360" w:lineRule="auto"/>
        <w:ind w:left="420" w:firstLine="420"/>
        <w:rPr>
          <w:rFonts w:ascii="Times New Roman" w:hAnsi="Times New Roman" w:cs="Times New Roman"/>
          <w:sz w:val="21"/>
          <w:szCs w:val="21"/>
        </w:rPr>
      </w:pPr>
      <w:r>
        <w:rPr>
          <w:rFonts w:hint="default" w:ascii="Times New Roman" w:hAnsi="Times New Roman" w:cs="Times New Roman"/>
          <w:sz w:val="21"/>
          <w:szCs w:val="21"/>
        </w:rPr>
        <w:t>根据以前使用情况，该矿山铜精矿类型为“中”。</w:t>
      </w:r>
    </w:p>
    <w:p w14:paraId="076764F0">
      <w:pPr>
        <w:spacing w:line="360" w:lineRule="auto"/>
        <w:ind w:firstLine="420"/>
        <w:rPr>
          <w:rFonts w:ascii="Times New Roman" w:hAnsi="Times New Roman" w:cs="Times New Roman"/>
          <w:sz w:val="21"/>
          <w:szCs w:val="21"/>
        </w:rPr>
      </w:pPr>
      <w:r>
        <w:rPr>
          <w:rFonts w:ascii="Times New Roman" w:hAnsi="Times New Roman" w:cs="Times New Roman"/>
          <w:sz w:val="21"/>
          <w:szCs w:val="21"/>
        </w:rPr>
        <w:t xml:space="preserve">e)   </w:t>
      </w:r>
      <w:r>
        <w:rPr>
          <w:rFonts w:hint="default" w:ascii="Times New Roman" w:hAnsi="Times New Roman" w:cs="Times New Roman"/>
          <w:sz w:val="21"/>
          <w:szCs w:val="21"/>
        </w:rPr>
        <w:t>份样数</w:t>
      </w:r>
    </w:p>
    <w:p w14:paraId="37838917">
      <w:pPr>
        <w:spacing w:line="360" w:lineRule="auto"/>
        <w:ind w:left="420" w:firstLine="420"/>
        <w:rPr>
          <w:rFonts w:ascii="Times New Roman" w:hAnsi="Times New Roman" w:cs="Times New Roman"/>
          <w:sz w:val="21"/>
          <w:szCs w:val="21"/>
        </w:rPr>
      </w:pPr>
      <w:r>
        <w:rPr>
          <w:rFonts w:hint="default" w:ascii="Times New Roman" w:hAnsi="Times New Roman" w:cs="Times New Roman"/>
          <w:sz w:val="21"/>
          <w:szCs w:val="21"/>
        </w:rPr>
        <w:t>按</w:t>
      </w:r>
      <w:r>
        <w:rPr>
          <w:rFonts w:hint="eastAsia" w:cs="Times New Roman"/>
          <w:sz w:val="21"/>
          <w:szCs w:val="21"/>
          <w:highlight w:val="none"/>
          <w:lang w:eastAsia="zh-CN"/>
        </w:rPr>
        <w:t>本文件</w:t>
      </w:r>
      <w:r>
        <w:rPr>
          <w:rFonts w:ascii="Times New Roman" w:hAnsi="Times New Roman" w:cs="Times New Roman"/>
          <w:sz w:val="21"/>
          <w:szCs w:val="21"/>
        </w:rPr>
        <w:t>的规定，计算出的份样数至少为64个，为方便取样，本试验取样80个。</w:t>
      </w:r>
    </w:p>
    <w:p w14:paraId="7FFF8871">
      <w:pPr>
        <w:spacing w:line="360" w:lineRule="auto"/>
        <w:ind w:firstLine="420"/>
        <w:rPr>
          <w:rFonts w:ascii="Times New Roman" w:hAnsi="Times New Roman" w:cs="Times New Roman"/>
          <w:sz w:val="21"/>
          <w:szCs w:val="21"/>
        </w:rPr>
      </w:pPr>
      <w:r>
        <w:rPr>
          <w:rFonts w:ascii="Times New Roman" w:hAnsi="Times New Roman" w:cs="Times New Roman"/>
          <w:sz w:val="21"/>
          <w:szCs w:val="21"/>
        </w:rPr>
        <w:t xml:space="preserve">f)   </w:t>
      </w:r>
      <w:r>
        <w:rPr>
          <w:rFonts w:hint="default" w:ascii="Times New Roman" w:hAnsi="Times New Roman" w:cs="Times New Roman"/>
          <w:sz w:val="21"/>
          <w:szCs w:val="21"/>
        </w:rPr>
        <w:t>份样量</w:t>
      </w:r>
    </w:p>
    <w:p w14:paraId="7E519E34">
      <w:pPr>
        <w:spacing w:line="360" w:lineRule="auto"/>
        <w:ind w:left="420" w:firstLine="420"/>
        <w:rPr>
          <w:rFonts w:ascii="Times New Roman" w:hAnsi="Times New Roman" w:cs="Times New Roman"/>
          <w:sz w:val="21"/>
          <w:szCs w:val="21"/>
        </w:rPr>
      </w:pPr>
      <w:r>
        <w:rPr>
          <w:rFonts w:hint="default" w:ascii="Times New Roman" w:hAnsi="Times New Roman" w:cs="Times New Roman"/>
          <w:sz w:val="21"/>
          <w:szCs w:val="21"/>
        </w:rPr>
        <w:t>按标准规定，份样量为</w:t>
      </w:r>
      <w:r>
        <w:rPr>
          <w:rFonts w:ascii="Times New Roman" w:hAnsi="Times New Roman" w:cs="Times New Roman"/>
          <w:sz w:val="21"/>
          <w:szCs w:val="21"/>
        </w:rPr>
        <w:t>300g±60g。</w:t>
      </w:r>
    </w:p>
    <w:p w14:paraId="54B5F541">
      <w:pPr>
        <w:spacing w:line="360" w:lineRule="auto"/>
        <w:ind w:firstLine="420"/>
        <w:rPr>
          <w:rFonts w:ascii="Times New Roman" w:hAnsi="Times New Roman" w:cs="Times New Roman"/>
          <w:sz w:val="21"/>
          <w:szCs w:val="21"/>
        </w:rPr>
      </w:pPr>
      <w:r>
        <w:rPr>
          <w:rFonts w:ascii="Times New Roman" w:hAnsi="Times New Roman" w:cs="Times New Roman"/>
          <w:sz w:val="21"/>
          <w:szCs w:val="21"/>
        </w:rPr>
        <w:t xml:space="preserve">g)   </w:t>
      </w:r>
      <w:r>
        <w:rPr>
          <w:rFonts w:hint="default" w:ascii="Times New Roman" w:hAnsi="Times New Roman" w:cs="Times New Roman"/>
          <w:sz w:val="21"/>
          <w:szCs w:val="21"/>
        </w:rPr>
        <w:t>部分数</w:t>
      </w:r>
    </w:p>
    <w:p w14:paraId="23BB430E">
      <w:pPr>
        <w:spacing w:line="360" w:lineRule="auto"/>
        <w:ind w:left="420" w:firstLine="420"/>
        <w:rPr>
          <w:rFonts w:ascii="Times New Roman" w:hAnsi="Times New Roman" w:cs="Times New Roman"/>
          <w:sz w:val="21"/>
          <w:szCs w:val="21"/>
        </w:rPr>
      </w:pPr>
      <w:r>
        <w:rPr>
          <w:rFonts w:hint="default" w:ascii="Times New Roman" w:hAnsi="Times New Roman" w:cs="Times New Roman"/>
          <w:sz w:val="21"/>
          <w:szCs w:val="21"/>
        </w:rPr>
        <w:t>将该交货批精矿分成质量大致相等的</w:t>
      </w:r>
      <w:r>
        <w:rPr>
          <w:rFonts w:ascii="Times New Roman" w:hAnsi="Times New Roman" w:cs="Times New Roman"/>
          <w:sz w:val="21"/>
          <w:szCs w:val="21"/>
        </w:rPr>
        <w:t>10个部分。</w:t>
      </w:r>
    </w:p>
    <w:p w14:paraId="5D3ABA05">
      <w:pPr>
        <w:spacing w:line="360" w:lineRule="auto"/>
        <w:ind w:firstLine="420"/>
        <w:rPr>
          <w:rFonts w:ascii="Times New Roman" w:hAnsi="Times New Roman" w:cs="Times New Roman"/>
          <w:sz w:val="21"/>
          <w:szCs w:val="21"/>
        </w:rPr>
      </w:pPr>
      <w:r>
        <w:rPr>
          <w:rFonts w:ascii="Times New Roman" w:hAnsi="Times New Roman" w:cs="Times New Roman"/>
          <w:sz w:val="21"/>
          <w:szCs w:val="21"/>
        </w:rPr>
        <w:t xml:space="preserve">h)   </w:t>
      </w:r>
      <w:r>
        <w:rPr>
          <w:rFonts w:hint="default" w:ascii="Times New Roman" w:hAnsi="Times New Roman" w:cs="Times New Roman"/>
          <w:sz w:val="21"/>
          <w:szCs w:val="21"/>
        </w:rPr>
        <w:t>组成副样的份样数。</w:t>
      </w:r>
    </w:p>
    <w:p w14:paraId="20E6FF6D">
      <w:pPr>
        <w:spacing w:line="360" w:lineRule="auto"/>
        <w:ind w:firstLine="420"/>
        <w:jc w:val="center"/>
        <w:rPr>
          <w:rFonts w:ascii="Times New Roman" w:hAnsi="Times New Roman" w:cs="Times New Roman"/>
          <w:sz w:val="21"/>
          <w:szCs w:val="21"/>
        </w:rPr>
      </w:pPr>
      <w:r>
        <w:rPr>
          <w:rFonts w:hint="default" w:ascii="Times New Roman" w:hAnsi="Times New Roman" w:cs="Times New Roman"/>
          <w:position w:val="-24"/>
          <w:sz w:val="21"/>
          <w:szCs w:val="21"/>
        </w:rPr>
        <w:object>
          <v:shape id="_x0000_i1063" o:spt="75" type="#_x0000_t75" style="height:31.15pt;width:72pt;" o:ole="t" filled="f" o:preferrelative="t" stroked="f" coordsize="21600,21600">
            <v:path/>
            <v:fill on="f" focussize="0,0"/>
            <v:stroke on="f" joinstyle="miter"/>
            <v:imagedata r:id="rId99" o:title=""/>
            <o:lock v:ext="edit" aspectratio="t"/>
            <w10:wrap type="none"/>
            <w10:anchorlock/>
          </v:shape>
          <o:OLEObject Type="Embed" ProgID="Equation.KSEE3" ShapeID="_x0000_i1063" DrawAspect="Content" ObjectID="_1468075763" r:id="rId98">
            <o:LockedField>false</o:LockedField>
          </o:OLEObject>
        </w:object>
      </w:r>
    </w:p>
    <w:p w14:paraId="3454ED11">
      <w:pPr>
        <w:numPr>
          <w:ilvl w:val="0"/>
          <w:numId w:val="3"/>
        </w:numPr>
        <w:spacing w:line="360" w:lineRule="auto"/>
        <w:ind w:firstLine="420"/>
        <w:rPr>
          <w:rFonts w:ascii="Times New Roman" w:hAnsi="Times New Roman" w:cs="Times New Roman"/>
          <w:sz w:val="21"/>
          <w:szCs w:val="21"/>
        </w:rPr>
      </w:pPr>
      <w:r>
        <w:rPr>
          <w:rFonts w:ascii="Times New Roman" w:hAnsi="Times New Roman" w:cs="Times New Roman"/>
          <w:sz w:val="21"/>
          <w:szCs w:val="21"/>
        </w:rPr>
        <w:t xml:space="preserve">  品质特性</w:t>
      </w:r>
    </w:p>
    <w:p w14:paraId="70A98155">
      <w:pPr>
        <w:numPr>
          <w:ilvl w:val="255"/>
          <w:numId w:val="0"/>
        </w:numPr>
        <w:spacing w:line="360" w:lineRule="auto"/>
        <w:ind w:left="420" w:firstLine="420"/>
        <w:rPr>
          <w:rFonts w:ascii="Times New Roman" w:hAnsi="Times New Roman" w:cs="Times New Roman"/>
          <w:sz w:val="21"/>
          <w:szCs w:val="21"/>
        </w:rPr>
      </w:pPr>
      <w:r>
        <w:rPr>
          <w:rFonts w:hint="default" w:ascii="Times New Roman" w:hAnsi="Times New Roman" w:cs="Times New Roman"/>
          <w:sz w:val="21"/>
          <w:szCs w:val="21"/>
        </w:rPr>
        <w:t>以铜精矿中铜的百分含量作为品质特性。</w:t>
      </w:r>
    </w:p>
    <w:p w14:paraId="2292FA8F">
      <w:pPr>
        <w:spacing w:line="360" w:lineRule="auto"/>
        <w:ind w:firstLine="420"/>
        <w:rPr>
          <w:rFonts w:ascii="Times New Roman" w:hAnsi="Times New Roman" w:cs="Times New Roman"/>
          <w:sz w:val="21"/>
          <w:szCs w:val="21"/>
        </w:rPr>
      </w:pPr>
      <w:r>
        <w:rPr>
          <w:rFonts w:ascii="Times New Roman" w:hAnsi="Times New Roman" w:cs="Times New Roman"/>
          <w:sz w:val="21"/>
          <w:szCs w:val="21"/>
        </w:rPr>
        <w:t>j)  试验结果列于表A.1。</w:t>
      </w:r>
    </w:p>
    <w:p w14:paraId="4A018D47">
      <w:pPr>
        <w:spacing w:line="360" w:lineRule="auto"/>
        <w:ind w:firstLine="420"/>
        <w:jc w:val="center"/>
        <w:rPr>
          <w:rFonts w:ascii="黑体" w:hAnsi="黑体" w:eastAsia="黑体" w:cs="黑体"/>
          <w:sz w:val="20"/>
          <w:szCs w:val="22"/>
        </w:rPr>
      </w:pPr>
      <w:r>
        <w:rPr>
          <w:rFonts w:hint="eastAsia" w:ascii="黑体" w:hAnsi="黑体" w:eastAsia="黑体" w:cs="黑体"/>
          <w:sz w:val="20"/>
          <w:szCs w:val="22"/>
        </w:rPr>
        <w:t>表</w:t>
      </w:r>
      <w:r>
        <w:rPr>
          <w:rFonts w:ascii="黑体" w:hAnsi="黑体" w:eastAsia="黑体" w:cs="黑体"/>
          <w:sz w:val="20"/>
          <w:szCs w:val="22"/>
        </w:rPr>
        <w:t xml:space="preserve">A.1  </w:t>
      </w:r>
      <w:r>
        <w:rPr>
          <w:rFonts w:hint="eastAsia" w:ascii="黑体" w:hAnsi="黑体" w:eastAsia="黑体" w:cs="黑体"/>
          <w:sz w:val="20"/>
          <w:szCs w:val="22"/>
        </w:rPr>
        <w:t>品质波动试验数据</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9"/>
        <w:gridCol w:w="2299"/>
        <w:gridCol w:w="2300"/>
        <w:gridCol w:w="2300"/>
      </w:tblGrid>
      <w:tr w14:paraId="0DE1B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99" w:type="dxa"/>
            <w:tcBorders>
              <w:top w:val="single" w:color="auto" w:sz="4" w:space="0"/>
              <w:left w:val="single" w:color="auto" w:sz="4" w:space="0"/>
              <w:bottom w:val="single" w:color="auto" w:sz="4" w:space="0"/>
              <w:right w:val="single" w:color="auto" w:sz="4" w:space="0"/>
            </w:tcBorders>
            <w:shd w:val="clear" w:color="auto" w:fill="auto"/>
          </w:tcPr>
          <w:p w14:paraId="42540D50">
            <w:pPr>
              <w:jc w:val="center"/>
              <w:rPr>
                <w:sz w:val="18"/>
                <w:szCs w:val="18"/>
              </w:rPr>
            </w:pPr>
            <w:r>
              <w:rPr>
                <w:rFonts w:hint="eastAsia"/>
                <w:sz w:val="18"/>
                <w:szCs w:val="18"/>
                <w:lang w:bidi="ar"/>
              </w:rPr>
              <w:t>部分号</w:t>
            </w:r>
          </w:p>
        </w:tc>
        <w:tc>
          <w:tcPr>
            <w:tcW w:w="2299" w:type="dxa"/>
            <w:tcBorders>
              <w:top w:val="single" w:color="auto" w:sz="4" w:space="0"/>
              <w:left w:val="single" w:color="auto" w:sz="4" w:space="0"/>
              <w:bottom w:val="single" w:color="auto" w:sz="4" w:space="0"/>
              <w:right w:val="single" w:color="auto" w:sz="4" w:space="0"/>
            </w:tcBorders>
            <w:shd w:val="clear" w:color="auto" w:fill="auto"/>
          </w:tcPr>
          <w:p w14:paraId="48AC8FCE">
            <w:pPr>
              <w:jc w:val="center"/>
              <w:rPr>
                <w:sz w:val="18"/>
                <w:szCs w:val="18"/>
              </w:rPr>
            </w:pPr>
            <w:r>
              <w:rPr>
                <w:rFonts w:hint="eastAsia"/>
                <w:sz w:val="18"/>
                <w:szCs w:val="18"/>
                <w:lang w:bidi="ar"/>
              </w:rPr>
              <w:t>副样</w:t>
            </w:r>
            <w:r>
              <w:rPr>
                <w:sz w:val="18"/>
                <w:szCs w:val="18"/>
                <w:lang w:bidi="ar"/>
              </w:rPr>
              <w:t>A</w:t>
            </w:r>
          </w:p>
        </w:tc>
        <w:tc>
          <w:tcPr>
            <w:tcW w:w="2300" w:type="dxa"/>
            <w:tcBorders>
              <w:top w:val="single" w:color="auto" w:sz="4" w:space="0"/>
              <w:left w:val="single" w:color="auto" w:sz="4" w:space="0"/>
              <w:bottom w:val="single" w:color="auto" w:sz="4" w:space="0"/>
              <w:right w:val="single" w:color="auto" w:sz="4" w:space="0"/>
            </w:tcBorders>
            <w:shd w:val="clear" w:color="auto" w:fill="auto"/>
          </w:tcPr>
          <w:p w14:paraId="21EDFAFA">
            <w:pPr>
              <w:jc w:val="center"/>
              <w:rPr>
                <w:sz w:val="18"/>
                <w:szCs w:val="18"/>
              </w:rPr>
            </w:pPr>
            <w:r>
              <w:rPr>
                <w:rFonts w:hint="eastAsia"/>
                <w:sz w:val="18"/>
                <w:szCs w:val="18"/>
                <w:lang w:bidi="ar"/>
              </w:rPr>
              <w:t>副样</w:t>
            </w:r>
            <w:r>
              <w:rPr>
                <w:sz w:val="18"/>
                <w:szCs w:val="18"/>
                <w:lang w:bidi="ar"/>
              </w:rPr>
              <w:t>B</w:t>
            </w:r>
          </w:p>
        </w:tc>
        <w:tc>
          <w:tcPr>
            <w:tcW w:w="2300" w:type="dxa"/>
            <w:tcBorders>
              <w:top w:val="single" w:color="auto" w:sz="4" w:space="0"/>
              <w:left w:val="single" w:color="auto" w:sz="4" w:space="0"/>
              <w:bottom w:val="single" w:color="auto" w:sz="4" w:space="0"/>
              <w:right w:val="single" w:color="auto" w:sz="4" w:space="0"/>
            </w:tcBorders>
            <w:shd w:val="clear" w:color="auto" w:fill="auto"/>
          </w:tcPr>
          <w:p w14:paraId="2F1D2AB1">
            <w:pPr>
              <w:jc w:val="center"/>
              <w:rPr>
                <w:sz w:val="18"/>
                <w:szCs w:val="18"/>
              </w:rPr>
            </w:pPr>
            <w:r>
              <w:rPr>
                <w:rFonts w:hint="eastAsia"/>
                <w:sz w:val="18"/>
                <w:szCs w:val="18"/>
                <w:lang w:bidi="ar"/>
              </w:rPr>
              <w:t>极差</w:t>
            </w:r>
            <w:r>
              <w:rPr>
                <w:sz w:val="18"/>
                <w:szCs w:val="18"/>
                <w:lang w:bidi="ar"/>
              </w:rPr>
              <w:t>R</w:t>
            </w:r>
          </w:p>
        </w:tc>
      </w:tr>
      <w:tr w14:paraId="5C814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99" w:type="dxa"/>
            <w:tcBorders>
              <w:top w:val="single" w:color="auto" w:sz="4" w:space="0"/>
              <w:left w:val="single" w:color="auto" w:sz="4" w:space="0"/>
              <w:bottom w:val="single" w:color="auto" w:sz="4" w:space="0"/>
              <w:right w:val="single" w:color="auto" w:sz="4" w:space="0"/>
            </w:tcBorders>
            <w:shd w:val="clear" w:color="auto" w:fill="auto"/>
          </w:tcPr>
          <w:p w14:paraId="43A22027">
            <w:pPr>
              <w:jc w:val="center"/>
              <w:rPr>
                <w:sz w:val="18"/>
                <w:szCs w:val="18"/>
              </w:rPr>
            </w:pPr>
            <w:r>
              <w:rPr>
                <w:sz w:val="18"/>
                <w:szCs w:val="18"/>
                <w:lang w:bidi="ar"/>
              </w:rPr>
              <w:t>1</w:t>
            </w:r>
          </w:p>
          <w:p w14:paraId="46530809">
            <w:pPr>
              <w:jc w:val="center"/>
              <w:rPr>
                <w:sz w:val="18"/>
                <w:szCs w:val="18"/>
              </w:rPr>
            </w:pPr>
            <w:r>
              <w:rPr>
                <w:sz w:val="18"/>
                <w:szCs w:val="18"/>
                <w:lang w:bidi="ar"/>
              </w:rPr>
              <w:t>2</w:t>
            </w:r>
          </w:p>
          <w:p w14:paraId="2C71AE21">
            <w:pPr>
              <w:jc w:val="center"/>
              <w:rPr>
                <w:sz w:val="18"/>
                <w:szCs w:val="18"/>
              </w:rPr>
            </w:pPr>
            <w:r>
              <w:rPr>
                <w:sz w:val="18"/>
                <w:szCs w:val="18"/>
                <w:lang w:bidi="ar"/>
              </w:rPr>
              <w:t>3</w:t>
            </w:r>
          </w:p>
          <w:p w14:paraId="459FBBBB">
            <w:pPr>
              <w:jc w:val="center"/>
              <w:rPr>
                <w:sz w:val="18"/>
                <w:szCs w:val="18"/>
              </w:rPr>
            </w:pPr>
            <w:r>
              <w:rPr>
                <w:sz w:val="18"/>
                <w:szCs w:val="18"/>
                <w:lang w:bidi="ar"/>
              </w:rPr>
              <w:t>4</w:t>
            </w:r>
          </w:p>
          <w:p w14:paraId="3304FEB8">
            <w:pPr>
              <w:jc w:val="center"/>
              <w:rPr>
                <w:sz w:val="18"/>
                <w:szCs w:val="18"/>
              </w:rPr>
            </w:pPr>
            <w:r>
              <w:rPr>
                <w:sz w:val="18"/>
                <w:szCs w:val="18"/>
                <w:lang w:bidi="ar"/>
              </w:rPr>
              <w:t>5</w:t>
            </w:r>
          </w:p>
          <w:p w14:paraId="6A31A6A6">
            <w:pPr>
              <w:jc w:val="center"/>
              <w:rPr>
                <w:sz w:val="18"/>
                <w:szCs w:val="18"/>
              </w:rPr>
            </w:pPr>
            <w:r>
              <w:rPr>
                <w:sz w:val="18"/>
                <w:szCs w:val="18"/>
                <w:lang w:bidi="ar"/>
              </w:rPr>
              <w:t>6</w:t>
            </w:r>
          </w:p>
          <w:p w14:paraId="3A563304">
            <w:pPr>
              <w:jc w:val="center"/>
              <w:rPr>
                <w:sz w:val="18"/>
                <w:szCs w:val="18"/>
              </w:rPr>
            </w:pPr>
            <w:r>
              <w:rPr>
                <w:sz w:val="18"/>
                <w:szCs w:val="18"/>
                <w:lang w:bidi="ar"/>
              </w:rPr>
              <w:t>7</w:t>
            </w:r>
          </w:p>
          <w:p w14:paraId="476BDAF3">
            <w:pPr>
              <w:jc w:val="center"/>
              <w:rPr>
                <w:sz w:val="18"/>
                <w:szCs w:val="18"/>
              </w:rPr>
            </w:pPr>
            <w:r>
              <w:rPr>
                <w:sz w:val="18"/>
                <w:szCs w:val="18"/>
                <w:lang w:bidi="ar"/>
              </w:rPr>
              <w:t>8</w:t>
            </w:r>
          </w:p>
          <w:p w14:paraId="74197AEB">
            <w:pPr>
              <w:jc w:val="center"/>
              <w:rPr>
                <w:sz w:val="18"/>
                <w:szCs w:val="18"/>
              </w:rPr>
            </w:pPr>
            <w:r>
              <w:rPr>
                <w:sz w:val="18"/>
                <w:szCs w:val="18"/>
                <w:lang w:bidi="ar"/>
              </w:rPr>
              <w:t>9</w:t>
            </w:r>
          </w:p>
          <w:p w14:paraId="3468A9FB">
            <w:pPr>
              <w:jc w:val="center"/>
              <w:rPr>
                <w:sz w:val="18"/>
                <w:szCs w:val="18"/>
              </w:rPr>
            </w:pPr>
            <w:r>
              <w:rPr>
                <w:sz w:val="18"/>
                <w:szCs w:val="18"/>
                <w:lang w:bidi="ar"/>
              </w:rPr>
              <w:t>10</w:t>
            </w:r>
          </w:p>
        </w:tc>
        <w:tc>
          <w:tcPr>
            <w:tcW w:w="2299" w:type="dxa"/>
            <w:tcBorders>
              <w:top w:val="single" w:color="auto" w:sz="4" w:space="0"/>
              <w:left w:val="single" w:color="auto" w:sz="4" w:space="0"/>
              <w:bottom w:val="single" w:color="auto" w:sz="4" w:space="0"/>
              <w:right w:val="single" w:color="auto" w:sz="4" w:space="0"/>
            </w:tcBorders>
            <w:shd w:val="clear" w:color="auto" w:fill="auto"/>
          </w:tcPr>
          <w:p w14:paraId="6F6EB672">
            <w:pPr>
              <w:jc w:val="center"/>
              <w:rPr>
                <w:sz w:val="18"/>
                <w:szCs w:val="18"/>
              </w:rPr>
            </w:pPr>
            <w:r>
              <w:rPr>
                <w:sz w:val="18"/>
                <w:szCs w:val="18"/>
                <w:lang w:bidi="ar"/>
              </w:rPr>
              <w:t>18.94</w:t>
            </w:r>
          </w:p>
          <w:p w14:paraId="16B68E1F">
            <w:pPr>
              <w:jc w:val="center"/>
              <w:rPr>
                <w:sz w:val="18"/>
                <w:szCs w:val="18"/>
              </w:rPr>
            </w:pPr>
            <w:r>
              <w:rPr>
                <w:sz w:val="18"/>
                <w:szCs w:val="18"/>
                <w:lang w:bidi="ar"/>
              </w:rPr>
              <w:t>18.42</w:t>
            </w:r>
          </w:p>
          <w:p w14:paraId="5876436F">
            <w:pPr>
              <w:jc w:val="center"/>
              <w:rPr>
                <w:sz w:val="18"/>
                <w:szCs w:val="18"/>
              </w:rPr>
            </w:pPr>
            <w:r>
              <w:rPr>
                <w:sz w:val="18"/>
                <w:szCs w:val="18"/>
                <w:lang w:bidi="ar"/>
              </w:rPr>
              <w:t>20.99</w:t>
            </w:r>
          </w:p>
          <w:p w14:paraId="216ECA54">
            <w:pPr>
              <w:jc w:val="center"/>
              <w:rPr>
                <w:sz w:val="18"/>
                <w:szCs w:val="18"/>
              </w:rPr>
            </w:pPr>
            <w:r>
              <w:rPr>
                <w:sz w:val="18"/>
                <w:szCs w:val="18"/>
                <w:lang w:bidi="ar"/>
              </w:rPr>
              <w:t>19.94</w:t>
            </w:r>
          </w:p>
          <w:p w14:paraId="5C528152">
            <w:pPr>
              <w:jc w:val="center"/>
              <w:rPr>
                <w:sz w:val="18"/>
                <w:szCs w:val="18"/>
              </w:rPr>
            </w:pPr>
            <w:r>
              <w:rPr>
                <w:sz w:val="18"/>
                <w:szCs w:val="18"/>
                <w:lang w:bidi="ar"/>
              </w:rPr>
              <w:t>20.17</w:t>
            </w:r>
          </w:p>
          <w:p w14:paraId="212ED762">
            <w:pPr>
              <w:jc w:val="center"/>
              <w:rPr>
                <w:sz w:val="18"/>
                <w:szCs w:val="18"/>
              </w:rPr>
            </w:pPr>
            <w:r>
              <w:rPr>
                <w:sz w:val="18"/>
                <w:szCs w:val="18"/>
                <w:lang w:bidi="ar"/>
              </w:rPr>
              <w:t>20.33</w:t>
            </w:r>
          </w:p>
          <w:p w14:paraId="33F9F5B3">
            <w:pPr>
              <w:jc w:val="center"/>
              <w:rPr>
                <w:sz w:val="18"/>
                <w:szCs w:val="18"/>
              </w:rPr>
            </w:pPr>
            <w:r>
              <w:rPr>
                <w:sz w:val="18"/>
                <w:szCs w:val="18"/>
                <w:lang w:bidi="ar"/>
              </w:rPr>
              <w:t>18.92</w:t>
            </w:r>
          </w:p>
          <w:p w14:paraId="14DE50F3">
            <w:pPr>
              <w:jc w:val="center"/>
              <w:rPr>
                <w:sz w:val="18"/>
                <w:szCs w:val="18"/>
              </w:rPr>
            </w:pPr>
            <w:r>
              <w:rPr>
                <w:sz w:val="18"/>
                <w:szCs w:val="18"/>
                <w:lang w:bidi="ar"/>
              </w:rPr>
              <w:t>18.45</w:t>
            </w:r>
          </w:p>
          <w:p w14:paraId="3D23DAAE">
            <w:pPr>
              <w:jc w:val="center"/>
              <w:rPr>
                <w:sz w:val="18"/>
                <w:szCs w:val="18"/>
              </w:rPr>
            </w:pPr>
            <w:r>
              <w:rPr>
                <w:sz w:val="18"/>
                <w:szCs w:val="18"/>
                <w:lang w:bidi="ar"/>
              </w:rPr>
              <w:t>19.14</w:t>
            </w:r>
          </w:p>
          <w:p w14:paraId="04ED0B28">
            <w:pPr>
              <w:jc w:val="center"/>
              <w:rPr>
                <w:sz w:val="18"/>
                <w:szCs w:val="18"/>
              </w:rPr>
            </w:pPr>
            <w:r>
              <w:rPr>
                <w:sz w:val="18"/>
                <w:szCs w:val="18"/>
                <w:lang w:bidi="ar"/>
              </w:rPr>
              <w:t>19.04</w:t>
            </w:r>
          </w:p>
        </w:tc>
        <w:tc>
          <w:tcPr>
            <w:tcW w:w="2300" w:type="dxa"/>
            <w:tcBorders>
              <w:top w:val="single" w:color="auto" w:sz="4" w:space="0"/>
              <w:left w:val="single" w:color="auto" w:sz="4" w:space="0"/>
              <w:bottom w:val="single" w:color="auto" w:sz="4" w:space="0"/>
              <w:right w:val="single" w:color="auto" w:sz="4" w:space="0"/>
            </w:tcBorders>
            <w:shd w:val="clear" w:color="auto" w:fill="auto"/>
          </w:tcPr>
          <w:p w14:paraId="6125BB6E">
            <w:pPr>
              <w:jc w:val="center"/>
              <w:rPr>
                <w:sz w:val="18"/>
                <w:szCs w:val="18"/>
              </w:rPr>
            </w:pPr>
            <w:r>
              <w:rPr>
                <w:sz w:val="18"/>
                <w:szCs w:val="18"/>
                <w:lang w:bidi="ar"/>
              </w:rPr>
              <w:t>18.21</w:t>
            </w:r>
          </w:p>
          <w:p w14:paraId="38BC2C36">
            <w:pPr>
              <w:jc w:val="center"/>
              <w:rPr>
                <w:sz w:val="18"/>
                <w:szCs w:val="18"/>
              </w:rPr>
            </w:pPr>
            <w:r>
              <w:rPr>
                <w:sz w:val="18"/>
                <w:szCs w:val="18"/>
                <w:lang w:bidi="ar"/>
              </w:rPr>
              <w:t>18.46</w:t>
            </w:r>
          </w:p>
          <w:p w14:paraId="12FEE4D8">
            <w:pPr>
              <w:jc w:val="center"/>
              <w:rPr>
                <w:sz w:val="18"/>
                <w:szCs w:val="18"/>
              </w:rPr>
            </w:pPr>
            <w:r>
              <w:rPr>
                <w:sz w:val="18"/>
                <w:szCs w:val="18"/>
                <w:lang w:bidi="ar"/>
              </w:rPr>
              <w:t>20.80</w:t>
            </w:r>
          </w:p>
          <w:p w14:paraId="08F1B7A1">
            <w:pPr>
              <w:jc w:val="center"/>
              <w:rPr>
                <w:sz w:val="18"/>
                <w:szCs w:val="18"/>
              </w:rPr>
            </w:pPr>
            <w:r>
              <w:rPr>
                <w:sz w:val="18"/>
                <w:szCs w:val="18"/>
                <w:lang w:bidi="ar"/>
              </w:rPr>
              <w:t>20.18</w:t>
            </w:r>
          </w:p>
          <w:p w14:paraId="383ACC12">
            <w:pPr>
              <w:jc w:val="center"/>
              <w:rPr>
                <w:sz w:val="18"/>
                <w:szCs w:val="18"/>
              </w:rPr>
            </w:pPr>
            <w:r>
              <w:rPr>
                <w:sz w:val="18"/>
                <w:szCs w:val="18"/>
                <w:lang w:bidi="ar"/>
              </w:rPr>
              <w:t>19.64</w:t>
            </w:r>
          </w:p>
          <w:p w14:paraId="50A894D6">
            <w:pPr>
              <w:jc w:val="center"/>
              <w:rPr>
                <w:sz w:val="18"/>
                <w:szCs w:val="18"/>
              </w:rPr>
            </w:pPr>
            <w:r>
              <w:rPr>
                <w:sz w:val="18"/>
                <w:szCs w:val="18"/>
                <w:lang w:bidi="ar"/>
              </w:rPr>
              <w:t>18.47</w:t>
            </w:r>
          </w:p>
          <w:p w14:paraId="2BAABBBB">
            <w:pPr>
              <w:jc w:val="center"/>
              <w:rPr>
                <w:sz w:val="18"/>
                <w:szCs w:val="18"/>
              </w:rPr>
            </w:pPr>
            <w:r>
              <w:rPr>
                <w:sz w:val="18"/>
                <w:szCs w:val="18"/>
                <w:lang w:bidi="ar"/>
              </w:rPr>
              <w:t>19.97</w:t>
            </w:r>
          </w:p>
          <w:p w14:paraId="7D4483E8">
            <w:pPr>
              <w:jc w:val="center"/>
              <w:rPr>
                <w:sz w:val="18"/>
                <w:szCs w:val="18"/>
              </w:rPr>
            </w:pPr>
            <w:r>
              <w:rPr>
                <w:sz w:val="18"/>
                <w:szCs w:val="18"/>
                <w:lang w:bidi="ar"/>
              </w:rPr>
              <w:t>18.72</w:t>
            </w:r>
          </w:p>
          <w:p w14:paraId="0236B783">
            <w:pPr>
              <w:jc w:val="center"/>
              <w:rPr>
                <w:sz w:val="18"/>
                <w:szCs w:val="18"/>
              </w:rPr>
            </w:pPr>
            <w:r>
              <w:rPr>
                <w:sz w:val="18"/>
                <w:szCs w:val="18"/>
                <w:lang w:bidi="ar"/>
              </w:rPr>
              <w:t>18.90</w:t>
            </w:r>
          </w:p>
          <w:p w14:paraId="234D98E0">
            <w:pPr>
              <w:jc w:val="center"/>
              <w:rPr>
                <w:sz w:val="18"/>
                <w:szCs w:val="18"/>
              </w:rPr>
            </w:pPr>
            <w:r>
              <w:rPr>
                <w:sz w:val="18"/>
                <w:szCs w:val="18"/>
                <w:lang w:bidi="ar"/>
              </w:rPr>
              <w:t>19.14</w:t>
            </w:r>
          </w:p>
        </w:tc>
        <w:tc>
          <w:tcPr>
            <w:tcW w:w="2300" w:type="dxa"/>
            <w:tcBorders>
              <w:top w:val="single" w:color="auto" w:sz="4" w:space="0"/>
              <w:left w:val="single" w:color="auto" w:sz="4" w:space="0"/>
              <w:bottom w:val="single" w:color="auto" w:sz="4" w:space="0"/>
              <w:right w:val="single" w:color="auto" w:sz="4" w:space="0"/>
            </w:tcBorders>
            <w:shd w:val="clear" w:color="auto" w:fill="auto"/>
          </w:tcPr>
          <w:p w14:paraId="68675C76">
            <w:pPr>
              <w:jc w:val="center"/>
              <w:rPr>
                <w:sz w:val="18"/>
                <w:szCs w:val="18"/>
              </w:rPr>
            </w:pPr>
            <w:r>
              <w:rPr>
                <w:sz w:val="18"/>
                <w:szCs w:val="18"/>
                <w:lang w:bidi="ar"/>
              </w:rPr>
              <w:t>0.73</w:t>
            </w:r>
          </w:p>
          <w:p w14:paraId="398A4570">
            <w:pPr>
              <w:jc w:val="center"/>
              <w:rPr>
                <w:sz w:val="18"/>
                <w:szCs w:val="18"/>
              </w:rPr>
            </w:pPr>
            <w:r>
              <w:rPr>
                <w:sz w:val="18"/>
                <w:szCs w:val="18"/>
                <w:lang w:bidi="ar"/>
              </w:rPr>
              <w:t>0.04</w:t>
            </w:r>
          </w:p>
          <w:p w14:paraId="075A2968">
            <w:pPr>
              <w:jc w:val="center"/>
              <w:rPr>
                <w:sz w:val="18"/>
                <w:szCs w:val="18"/>
              </w:rPr>
            </w:pPr>
            <w:r>
              <w:rPr>
                <w:sz w:val="18"/>
                <w:szCs w:val="18"/>
                <w:lang w:bidi="ar"/>
              </w:rPr>
              <w:t>0.19</w:t>
            </w:r>
          </w:p>
          <w:p w14:paraId="5A75EE76">
            <w:pPr>
              <w:jc w:val="center"/>
              <w:rPr>
                <w:sz w:val="18"/>
                <w:szCs w:val="18"/>
              </w:rPr>
            </w:pPr>
            <w:r>
              <w:rPr>
                <w:sz w:val="18"/>
                <w:szCs w:val="18"/>
                <w:lang w:bidi="ar"/>
              </w:rPr>
              <w:t>0.24</w:t>
            </w:r>
          </w:p>
          <w:p w14:paraId="3EA58230">
            <w:pPr>
              <w:jc w:val="center"/>
              <w:rPr>
                <w:sz w:val="18"/>
                <w:szCs w:val="18"/>
              </w:rPr>
            </w:pPr>
            <w:r>
              <w:rPr>
                <w:sz w:val="18"/>
                <w:szCs w:val="18"/>
                <w:lang w:bidi="ar"/>
              </w:rPr>
              <w:t>0.53</w:t>
            </w:r>
          </w:p>
          <w:p w14:paraId="3FFF1DED">
            <w:pPr>
              <w:jc w:val="center"/>
              <w:rPr>
                <w:sz w:val="18"/>
                <w:szCs w:val="18"/>
              </w:rPr>
            </w:pPr>
            <w:r>
              <w:rPr>
                <w:sz w:val="18"/>
                <w:szCs w:val="18"/>
                <w:lang w:bidi="ar"/>
              </w:rPr>
              <w:t>1.86</w:t>
            </w:r>
          </w:p>
          <w:p w14:paraId="4B5807BC">
            <w:pPr>
              <w:jc w:val="center"/>
              <w:rPr>
                <w:sz w:val="18"/>
                <w:szCs w:val="18"/>
              </w:rPr>
            </w:pPr>
            <w:r>
              <w:rPr>
                <w:sz w:val="18"/>
                <w:szCs w:val="18"/>
                <w:lang w:bidi="ar"/>
              </w:rPr>
              <w:t>0.87</w:t>
            </w:r>
          </w:p>
          <w:p w14:paraId="7F8460F8">
            <w:pPr>
              <w:jc w:val="center"/>
              <w:rPr>
                <w:sz w:val="18"/>
                <w:szCs w:val="18"/>
              </w:rPr>
            </w:pPr>
            <w:r>
              <w:rPr>
                <w:sz w:val="18"/>
                <w:szCs w:val="18"/>
                <w:lang w:bidi="ar"/>
              </w:rPr>
              <w:t>0.27</w:t>
            </w:r>
          </w:p>
          <w:p w14:paraId="6D08A75C">
            <w:pPr>
              <w:jc w:val="center"/>
              <w:rPr>
                <w:sz w:val="18"/>
                <w:szCs w:val="18"/>
              </w:rPr>
            </w:pPr>
            <w:r>
              <w:rPr>
                <w:sz w:val="18"/>
                <w:szCs w:val="18"/>
                <w:lang w:bidi="ar"/>
              </w:rPr>
              <w:t>0.24</w:t>
            </w:r>
          </w:p>
          <w:p w14:paraId="74B40C26">
            <w:pPr>
              <w:jc w:val="center"/>
              <w:rPr>
                <w:sz w:val="18"/>
                <w:szCs w:val="18"/>
              </w:rPr>
            </w:pPr>
            <w:r>
              <w:rPr>
                <w:sz w:val="18"/>
                <w:szCs w:val="18"/>
                <w:lang w:bidi="ar"/>
              </w:rPr>
              <w:t>0.10</w:t>
            </w:r>
          </w:p>
        </w:tc>
      </w:tr>
      <w:tr w14:paraId="4DFEA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99" w:type="dxa"/>
            <w:tcBorders>
              <w:top w:val="single" w:color="auto" w:sz="4" w:space="0"/>
              <w:left w:val="single" w:color="auto" w:sz="4" w:space="0"/>
              <w:bottom w:val="single" w:color="auto" w:sz="4" w:space="0"/>
              <w:right w:val="single" w:color="auto" w:sz="4" w:space="0"/>
            </w:tcBorders>
            <w:shd w:val="clear" w:color="auto" w:fill="auto"/>
          </w:tcPr>
          <w:p w14:paraId="4D300485">
            <w:pPr>
              <w:jc w:val="center"/>
              <w:rPr>
                <w:sz w:val="18"/>
                <w:szCs w:val="18"/>
              </w:rPr>
            </w:pPr>
            <w:r>
              <w:rPr>
                <w:position w:val="-14"/>
                <w:sz w:val="18"/>
                <w:szCs w:val="18"/>
              </w:rPr>
              <w:object>
                <v:shape id="_x0000_i1064" o:spt="75" type="#_x0000_t75" style="height:19.9pt;width:25.9pt;" o:ole="t" filled="f" o:preferrelative="t" stroked="f" coordsize="21600,21600">
                  <v:path/>
                  <v:fill on="f" focussize="0,0"/>
                  <v:stroke on="f" joinstyle="miter"/>
                  <v:imagedata r:id="rId101" o:title=""/>
                  <o:lock v:ext="edit" aspectratio="t"/>
                  <w10:wrap type="none"/>
                  <w10:anchorlock/>
                </v:shape>
                <o:OLEObject Type="Embed" ProgID="Equation.KSEE3" ShapeID="_x0000_i1064" DrawAspect="Content" ObjectID="_1468075764" r:id="rId100">
                  <o:LockedField>false</o:LockedField>
                </o:OLEObject>
              </w:object>
            </w:r>
          </w:p>
        </w:tc>
        <w:tc>
          <w:tcPr>
            <w:tcW w:w="2299" w:type="dxa"/>
            <w:tcBorders>
              <w:top w:val="single" w:color="auto" w:sz="4" w:space="0"/>
              <w:left w:val="single" w:color="auto" w:sz="4" w:space="0"/>
              <w:bottom w:val="single" w:color="auto" w:sz="4" w:space="0"/>
              <w:right w:val="single" w:color="auto" w:sz="4" w:space="0"/>
            </w:tcBorders>
            <w:shd w:val="clear" w:color="auto" w:fill="auto"/>
          </w:tcPr>
          <w:p w14:paraId="66618CBB">
            <w:pPr>
              <w:jc w:val="center"/>
              <w:rPr>
                <w:sz w:val="18"/>
                <w:szCs w:val="18"/>
              </w:rPr>
            </w:pPr>
          </w:p>
        </w:tc>
        <w:tc>
          <w:tcPr>
            <w:tcW w:w="2300" w:type="dxa"/>
            <w:tcBorders>
              <w:top w:val="single" w:color="auto" w:sz="4" w:space="0"/>
              <w:left w:val="single" w:color="auto" w:sz="4" w:space="0"/>
              <w:bottom w:val="single" w:color="auto" w:sz="4" w:space="0"/>
              <w:right w:val="single" w:color="auto" w:sz="4" w:space="0"/>
            </w:tcBorders>
            <w:shd w:val="clear" w:color="auto" w:fill="auto"/>
          </w:tcPr>
          <w:p w14:paraId="47B25D80">
            <w:pPr>
              <w:jc w:val="center"/>
              <w:rPr>
                <w:sz w:val="18"/>
                <w:szCs w:val="18"/>
              </w:rPr>
            </w:pPr>
          </w:p>
        </w:tc>
        <w:tc>
          <w:tcPr>
            <w:tcW w:w="2300" w:type="dxa"/>
            <w:tcBorders>
              <w:top w:val="single" w:color="auto" w:sz="4" w:space="0"/>
              <w:left w:val="single" w:color="auto" w:sz="4" w:space="0"/>
              <w:bottom w:val="single" w:color="auto" w:sz="4" w:space="0"/>
              <w:right w:val="single" w:color="auto" w:sz="4" w:space="0"/>
            </w:tcBorders>
            <w:shd w:val="clear" w:color="auto" w:fill="auto"/>
            <w:vAlign w:val="center"/>
          </w:tcPr>
          <w:p w14:paraId="649F3DEB">
            <w:pPr>
              <w:jc w:val="center"/>
              <w:rPr>
                <w:sz w:val="18"/>
                <w:szCs w:val="18"/>
              </w:rPr>
            </w:pPr>
            <w:r>
              <w:rPr>
                <w:sz w:val="18"/>
                <w:szCs w:val="18"/>
                <w:lang w:bidi="ar"/>
              </w:rPr>
              <w:t>5.07</w:t>
            </w:r>
          </w:p>
        </w:tc>
      </w:tr>
    </w:tbl>
    <w:p w14:paraId="15D30124">
      <w:pPr>
        <w:spacing w:line="360" w:lineRule="auto"/>
        <w:ind w:firstLine="420"/>
        <w:rPr>
          <w:rFonts w:ascii="宋体" w:hAnsi="宋体" w:cs="宋体"/>
          <w:sz w:val="21"/>
          <w:szCs w:val="24"/>
        </w:rPr>
      </w:pPr>
      <w:r>
        <w:rPr>
          <w:rFonts w:ascii="Times New Roman" w:hAnsi="Times New Roman" w:cs="Times New Roman"/>
          <w:sz w:val="21"/>
          <w:szCs w:val="24"/>
        </w:rPr>
        <w:t xml:space="preserve">k)  </w:t>
      </w:r>
      <w:r>
        <w:rPr>
          <w:rFonts w:hint="default" w:ascii="Times New Roman" w:hAnsi="Times New Roman" w:cs="Times New Roman"/>
          <w:sz w:val="21"/>
          <w:szCs w:val="24"/>
        </w:rPr>
        <w:t>计算极差的平均值，按公式（</w:t>
      </w:r>
      <w:r>
        <w:rPr>
          <w:rFonts w:ascii="Times New Roman" w:hAnsi="Times New Roman" w:cs="Times New Roman"/>
          <w:sz w:val="21"/>
          <w:szCs w:val="24"/>
        </w:rPr>
        <w:t>A.2）计算</w:t>
      </w:r>
      <w:r>
        <w:rPr>
          <w:rFonts w:ascii="宋体" w:hAnsi="宋体" w:cs="宋体"/>
          <w:sz w:val="21"/>
          <w:szCs w:val="24"/>
        </w:rPr>
        <w:t>。</w:t>
      </w:r>
    </w:p>
    <w:p w14:paraId="3FD75A0C">
      <w:pPr>
        <w:spacing w:line="360" w:lineRule="auto"/>
        <w:ind w:firstLine="420"/>
        <w:jc w:val="center"/>
        <w:rPr>
          <w:rFonts w:ascii="宋体" w:hAnsi="宋体" w:cs="宋体"/>
          <w:sz w:val="21"/>
          <w:szCs w:val="24"/>
        </w:rPr>
      </w:pPr>
      <w:r>
        <w:rPr>
          <w:rFonts w:hint="eastAsia" w:ascii="宋体" w:hAnsi="宋体" w:cs="宋体"/>
          <w:position w:val="-24"/>
          <w:sz w:val="21"/>
          <w:szCs w:val="24"/>
        </w:rPr>
        <w:object>
          <v:shape id="_x0000_i1065" o:spt="75" type="#_x0000_t75" style="height:31.15pt;width:153pt;" o:ole="t" filled="f" o:preferrelative="t" stroked="f" coordsize="21600,21600">
            <v:path/>
            <v:fill on="f" focussize="0,0"/>
            <v:stroke on="f" joinstyle="miter"/>
            <v:imagedata r:id="rId103" o:title=""/>
            <o:lock v:ext="edit" aspectratio="t"/>
            <w10:wrap type="none"/>
            <w10:anchorlock/>
          </v:shape>
          <o:OLEObject Type="Embed" ProgID="Equation.KSEE3" ShapeID="_x0000_i1065" DrawAspect="Content" ObjectID="_1468075765" r:id="rId102">
            <o:LockedField>false</o:LockedField>
          </o:OLEObject>
        </w:object>
      </w:r>
    </w:p>
    <w:p w14:paraId="6668A424">
      <w:pPr>
        <w:spacing w:line="360" w:lineRule="auto"/>
        <w:ind w:firstLine="420"/>
        <w:rPr>
          <w:rFonts w:ascii="Times New Roman" w:hAnsi="Times New Roman" w:cs="Times New Roman"/>
          <w:sz w:val="21"/>
          <w:szCs w:val="24"/>
        </w:rPr>
      </w:pPr>
      <w:r>
        <w:rPr>
          <w:rFonts w:ascii="Times New Roman" w:hAnsi="Times New Roman" w:cs="Times New Roman"/>
          <w:sz w:val="21"/>
          <w:szCs w:val="24"/>
        </w:rPr>
        <w:t xml:space="preserve">l)  </w:t>
      </w:r>
      <w:r>
        <w:rPr>
          <w:rFonts w:hint="default" w:ascii="Times New Roman" w:hAnsi="Times New Roman" w:cs="Times New Roman"/>
          <w:sz w:val="21"/>
          <w:szCs w:val="24"/>
        </w:rPr>
        <w:t>计算份样间的标准偏差的估计值，按公式（</w:t>
      </w:r>
      <w:r>
        <w:rPr>
          <w:rFonts w:ascii="Times New Roman" w:hAnsi="Times New Roman" w:cs="Times New Roman"/>
          <w:sz w:val="21"/>
          <w:szCs w:val="24"/>
        </w:rPr>
        <w:t>A.3）计算。</w:t>
      </w:r>
    </w:p>
    <w:p w14:paraId="517049C6">
      <w:pPr>
        <w:spacing w:line="360" w:lineRule="auto"/>
        <w:ind w:firstLine="420"/>
        <w:jc w:val="center"/>
        <w:rPr>
          <w:rFonts w:ascii="宋体" w:hAnsi="宋体" w:cs="宋体"/>
          <w:sz w:val="21"/>
          <w:szCs w:val="24"/>
        </w:rPr>
      </w:pPr>
      <w:r>
        <w:rPr>
          <w:rFonts w:hint="eastAsia" w:ascii="宋体" w:hAnsi="宋体" w:cs="宋体"/>
          <w:position w:val="-32"/>
          <w:sz w:val="21"/>
          <w:szCs w:val="24"/>
        </w:rPr>
        <w:object>
          <v:shape id="_x0000_i1066" o:spt="75" type="#_x0000_t75" style="height:37.9pt;width:201pt;" o:ole="t" filled="f" o:preferrelative="t" stroked="f" coordsize="21600,21600">
            <v:path/>
            <v:fill on="f" focussize="0,0"/>
            <v:stroke on="f" joinstyle="miter"/>
            <v:imagedata r:id="rId105" o:title=""/>
            <o:lock v:ext="edit" aspectratio="t"/>
            <w10:wrap type="none"/>
            <w10:anchorlock/>
          </v:shape>
          <o:OLEObject Type="Embed" ProgID="Equation.KSEE3" ShapeID="_x0000_i1066" DrawAspect="Content" ObjectID="_1468075766" r:id="rId104">
            <o:LockedField>false</o:LockedField>
          </o:OLEObject>
        </w:object>
      </w:r>
    </w:p>
    <w:p w14:paraId="6D5E686F">
      <w:pPr>
        <w:spacing w:line="360" w:lineRule="auto"/>
        <w:ind w:firstLine="420"/>
        <w:rPr>
          <w:rFonts w:ascii="黑体" w:hAnsi="黑体" w:eastAsia="黑体" w:cs="黑体"/>
          <w:sz w:val="21"/>
          <w:szCs w:val="24"/>
        </w:rPr>
      </w:pPr>
      <w:r>
        <w:rPr>
          <w:rFonts w:hint="eastAsia" w:ascii="黑体" w:hAnsi="黑体" w:eastAsia="黑体" w:cs="黑体"/>
          <w:sz w:val="21"/>
          <w:szCs w:val="24"/>
        </w:rPr>
        <w:t>示例2：</w:t>
      </w:r>
    </w:p>
    <w:p w14:paraId="574113FD">
      <w:pPr>
        <w:numPr>
          <w:ilvl w:val="0"/>
          <w:numId w:val="4"/>
        </w:numPr>
        <w:spacing w:line="360" w:lineRule="auto"/>
        <w:ind w:left="420"/>
        <w:rPr>
          <w:rFonts w:ascii="Times New Roman" w:hAnsi="Times New Roman" w:cs="Times New Roman"/>
          <w:sz w:val="21"/>
          <w:szCs w:val="21"/>
        </w:rPr>
      </w:pPr>
      <w:r>
        <w:rPr>
          <w:rFonts w:ascii="Times New Roman" w:hAnsi="Times New Roman" w:cs="Times New Roman"/>
          <w:sz w:val="21"/>
          <w:szCs w:val="21"/>
        </w:rPr>
        <w:t xml:space="preserve">  精矿名称</w:t>
      </w:r>
    </w:p>
    <w:p w14:paraId="7258D605">
      <w:pPr>
        <w:numPr>
          <w:ilvl w:val="255"/>
          <w:numId w:val="0"/>
        </w:numPr>
        <w:spacing w:line="360" w:lineRule="auto"/>
        <w:ind w:left="840"/>
        <w:rPr>
          <w:rFonts w:ascii="Times New Roman" w:hAnsi="Times New Roman" w:cs="Times New Roman"/>
          <w:sz w:val="21"/>
          <w:szCs w:val="21"/>
        </w:rPr>
      </w:pPr>
      <w:r>
        <w:rPr>
          <w:rFonts w:hint="default" w:ascii="Times New Roman" w:hAnsi="Times New Roman" w:cs="Times New Roman"/>
          <w:sz w:val="21"/>
          <w:szCs w:val="21"/>
        </w:rPr>
        <w:t>某小型铜矿山所产散装浮选铜精矿。</w:t>
      </w:r>
    </w:p>
    <w:p w14:paraId="5EC4C332">
      <w:pPr>
        <w:numPr>
          <w:ilvl w:val="0"/>
          <w:numId w:val="4"/>
        </w:numPr>
        <w:spacing w:line="360" w:lineRule="auto"/>
        <w:ind w:left="420"/>
        <w:rPr>
          <w:rFonts w:ascii="Times New Roman" w:hAnsi="Times New Roman" w:cs="Times New Roman"/>
          <w:sz w:val="21"/>
          <w:szCs w:val="21"/>
        </w:rPr>
      </w:pPr>
      <w:r>
        <w:rPr>
          <w:rFonts w:ascii="Times New Roman" w:hAnsi="Times New Roman" w:cs="Times New Roman"/>
          <w:sz w:val="21"/>
          <w:szCs w:val="21"/>
        </w:rPr>
        <w:t xml:space="preserve">  批量</w:t>
      </w:r>
    </w:p>
    <w:p w14:paraId="7BB7C0DF">
      <w:pPr>
        <w:spacing w:line="360" w:lineRule="auto"/>
        <w:ind w:left="840"/>
        <w:rPr>
          <w:rFonts w:ascii="Times New Roman" w:hAnsi="Times New Roman" w:cs="Times New Roman"/>
          <w:sz w:val="21"/>
          <w:szCs w:val="21"/>
        </w:rPr>
      </w:pPr>
      <w:r>
        <w:rPr>
          <w:rFonts w:hint="default" w:ascii="Times New Roman" w:hAnsi="Times New Roman" w:cs="Times New Roman"/>
          <w:sz w:val="21"/>
          <w:szCs w:val="21"/>
        </w:rPr>
        <w:t>每个交货批的批量</w:t>
      </w:r>
      <w:r>
        <w:rPr>
          <w:rFonts w:ascii="Times New Roman" w:hAnsi="Times New Roman" w:cs="Times New Roman"/>
          <w:sz w:val="21"/>
          <w:szCs w:val="21"/>
        </w:rPr>
        <w:t>60t.</w:t>
      </w:r>
    </w:p>
    <w:p w14:paraId="23B46BAF">
      <w:pPr>
        <w:numPr>
          <w:ilvl w:val="0"/>
          <w:numId w:val="4"/>
        </w:numPr>
        <w:spacing w:line="360" w:lineRule="auto"/>
        <w:ind w:left="420"/>
        <w:rPr>
          <w:rFonts w:ascii="Times New Roman" w:hAnsi="Times New Roman" w:cs="Times New Roman"/>
          <w:sz w:val="21"/>
          <w:szCs w:val="21"/>
        </w:rPr>
      </w:pPr>
      <w:r>
        <w:rPr>
          <w:rFonts w:ascii="Times New Roman" w:hAnsi="Times New Roman" w:cs="Times New Roman"/>
          <w:sz w:val="21"/>
          <w:szCs w:val="21"/>
        </w:rPr>
        <w:t xml:space="preserve">  批数</w:t>
      </w:r>
    </w:p>
    <w:p w14:paraId="2AA276A5">
      <w:pPr>
        <w:numPr>
          <w:ilvl w:val="255"/>
          <w:numId w:val="0"/>
        </w:numPr>
        <w:spacing w:line="360" w:lineRule="auto"/>
        <w:ind w:left="840"/>
        <w:rPr>
          <w:rFonts w:ascii="Times New Roman" w:hAnsi="Times New Roman" w:cs="Times New Roman"/>
          <w:sz w:val="21"/>
          <w:szCs w:val="21"/>
        </w:rPr>
      </w:pPr>
      <w:r>
        <w:rPr>
          <w:rFonts w:hint="default" w:ascii="Times New Roman" w:hAnsi="Times New Roman" w:cs="Times New Roman"/>
          <w:sz w:val="21"/>
          <w:szCs w:val="21"/>
        </w:rPr>
        <w:t>共进行</w:t>
      </w:r>
      <w:r>
        <w:rPr>
          <w:rFonts w:ascii="Times New Roman" w:hAnsi="Times New Roman" w:cs="Times New Roman"/>
          <w:sz w:val="21"/>
          <w:szCs w:val="21"/>
        </w:rPr>
        <w:t>5批。</w:t>
      </w:r>
    </w:p>
    <w:p w14:paraId="57BF40EB">
      <w:pPr>
        <w:numPr>
          <w:ilvl w:val="0"/>
          <w:numId w:val="4"/>
        </w:numPr>
        <w:spacing w:line="360" w:lineRule="auto"/>
        <w:ind w:left="420"/>
        <w:rPr>
          <w:rFonts w:ascii="Times New Roman" w:hAnsi="Times New Roman" w:cs="Times New Roman"/>
          <w:sz w:val="21"/>
          <w:szCs w:val="21"/>
        </w:rPr>
      </w:pPr>
      <w:r>
        <w:rPr>
          <w:rFonts w:ascii="Times New Roman" w:hAnsi="Times New Roman" w:cs="Times New Roman"/>
          <w:sz w:val="21"/>
          <w:szCs w:val="21"/>
        </w:rPr>
        <w:t xml:space="preserve"> 品质波动类型</w:t>
      </w:r>
    </w:p>
    <w:p w14:paraId="46B6F386">
      <w:pPr>
        <w:numPr>
          <w:ilvl w:val="255"/>
          <w:numId w:val="0"/>
        </w:numPr>
        <w:spacing w:line="360" w:lineRule="auto"/>
        <w:ind w:left="840"/>
        <w:rPr>
          <w:rFonts w:ascii="Times New Roman" w:hAnsi="Times New Roman" w:cs="Times New Roman"/>
          <w:sz w:val="21"/>
          <w:szCs w:val="21"/>
        </w:rPr>
      </w:pPr>
      <w:r>
        <w:rPr>
          <w:rFonts w:hint="default" w:ascii="Times New Roman" w:hAnsi="Times New Roman" w:cs="Times New Roman"/>
          <w:sz w:val="21"/>
          <w:szCs w:val="21"/>
        </w:rPr>
        <w:t>根据以前使用情况，该矿山所产精矿品质波动为“小”。</w:t>
      </w:r>
    </w:p>
    <w:p w14:paraId="1AB4DB55">
      <w:pPr>
        <w:numPr>
          <w:ilvl w:val="0"/>
          <w:numId w:val="4"/>
        </w:numPr>
        <w:spacing w:line="360" w:lineRule="auto"/>
        <w:ind w:left="420"/>
        <w:rPr>
          <w:rFonts w:ascii="Times New Roman" w:hAnsi="Times New Roman" w:cs="Times New Roman"/>
          <w:sz w:val="21"/>
          <w:szCs w:val="21"/>
        </w:rPr>
      </w:pPr>
      <w:r>
        <w:rPr>
          <w:rFonts w:ascii="Times New Roman" w:hAnsi="Times New Roman" w:cs="Times New Roman"/>
          <w:sz w:val="21"/>
          <w:szCs w:val="21"/>
        </w:rPr>
        <w:t xml:space="preserve"> 份样数</w:t>
      </w:r>
    </w:p>
    <w:p w14:paraId="40B9A058">
      <w:pPr>
        <w:numPr>
          <w:ilvl w:val="255"/>
          <w:numId w:val="0"/>
        </w:numPr>
        <w:spacing w:line="360" w:lineRule="auto"/>
        <w:ind w:left="840"/>
        <w:rPr>
          <w:rFonts w:ascii="Times New Roman" w:hAnsi="Times New Roman" w:cs="Times New Roman"/>
          <w:sz w:val="21"/>
          <w:szCs w:val="21"/>
        </w:rPr>
      </w:pPr>
      <w:r>
        <w:rPr>
          <w:rFonts w:hint="default" w:ascii="Times New Roman" w:hAnsi="Times New Roman" w:cs="Times New Roman"/>
          <w:sz w:val="21"/>
          <w:szCs w:val="21"/>
        </w:rPr>
        <w:t>按</w:t>
      </w:r>
      <w:r>
        <w:rPr>
          <w:rFonts w:hint="eastAsia" w:cs="Times New Roman"/>
          <w:sz w:val="21"/>
          <w:szCs w:val="21"/>
          <w:highlight w:val="none"/>
          <w:lang w:eastAsia="zh-CN"/>
        </w:rPr>
        <w:t>本文件</w:t>
      </w:r>
      <w:r>
        <w:rPr>
          <w:rFonts w:hint="default" w:ascii="Times New Roman" w:hAnsi="Times New Roman" w:cs="Times New Roman"/>
          <w:sz w:val="21"/>
          <w:szCs w:val="21"/>
        </w:rPr>
        <w:t>规定，每批至少取</w:t>
      </w:r>
      <w:r>
        <w:rPr>
          <w:rFonts w:ascii="Times New Roman" w:hAnsi="Times New Roman" w:cs="Times New Roman"/>
          <w:sz w:val="21"/>
          <w:szCs w:val="21"/>
        </w:rPr>
        <w:t>6个份样，本试验在每批中取16个份样。</w:t>
      </w:r>
    </w:p>
    <w:p w14:paraId="420B43AC">
      <w:pPr>
        <w:numPr>
          <w:ilvl w:val="0"/>
          <w:numId w:val="4"/>
        </w:numPr>
        <w:spacing w:line="360" w:lineRule="auto"/>
        <w:ind w:left="420"/>
        <w:rPr>
          <w:rFonts w:ascii="Times New Roman" w:hAnsi="Times New Roman" w:cs="Times New Roman"/>
          <w:sz w:val="21"/>
          <w:szCs w:val="21"/>
        </w:rPr>
      </w:pPr>
      <w:r>
        <w:rPr>
          <w:rFonts w:ascii="Times New Roman" w:hAnsi="Times New Roman" w:cs="Times New Roman"/>
          <w:sz w:val="21"/>
          <w:szCs w:val="21"/>
        </w:rPr>
        <w:t xml:space="preserve">  份样量</w:t>
      </w:r>
    </w:p>
    <w:p w14:paraId="6AA62E8A">
      <w:pPr>
        <w:numPr>
          <w:ilvl w:val="255"/>
          <w:numId w:val="0"/>
        </w:numPr>
        <w:spacing w:line="360" w:lineRule="auto"/>
        <w:ind w:left="840"/>
        <w:rPr>
          <w:rFonts w:ascii="Times New Roman" w:hAnsi="Times New Roman" w:cs="Times New Roman"/>
          <w:sz w:val="21"/>
          <w:szCs w:val="21"/>
        </w:rPr>
      </w:pPr>
      <w:r>
        <w:rPr>
          <w:rFonts w:hint="default" w:ascii="Times New Roman" w:hAnsi="Times New Roman" w:cs="Times New Roman"/>
          <w:sz w:val="21"/>
          <w:szCs w:val="21"/>
        </w:rPr>
        <w:t>按</w:t>
      </w:r>
      <w:r>
        <w:rPr>
          <w:rFonts w:hint="eastAsia" w:cs="Times New Roman"/>
          <w:sz w:val="21"/>
          <w:szCs w:val="21"/>
          <w:highlight w:val="none"/>
          <w:lang w:eastAsia="zh-CN"/>
        </w:rPr>
        <w:t>本文件</w:t>
      </w:r>
      <w:r>
        <w:rPr>
          <w:rFonts w:hint="default" w:ascii="Times New Roman" w:hAnsi="Times New Roman" w:cs="Times New Roman"/>
          <w:sz w:val="21"/>
          <w:szCs w:val="21"/>
        </w:rPr>
        <w:t>规定，每个份样质量为</w:t>
      </w:r>
      <w:r>
        <w:rPr>
          <w:rFonts w:ascii="Times New Roman" w:hAnsi="Times New Roman" w:cs="Times New Roman"/>
          <w:sz w:val="21"/>
          <w:szCs w:val="21"/>
        </w:rPr>
        <w:t>300g±60g。</w:t>
      </w:r>
    </w:p>
    <w:p w14:paraId="6AAF44A2">
      <w:pPr>
        <w:numPr>
          <w:ilvl w:val="0"/>
          <w:numId w:val="4"/>
        </w:numPr>
        <w:spacing w:line="360" w:lineRule="auto"/>
        <w:ind w:left="420"/>
        <w:rPr>
          <w:rFonts w:ascii="Times New Roman" w:hAnsi="Times New Roman" w:cs="Times New Roman"/>
          <w:sz w:val="21"/>
          <w:szCs w:val="21"/>
        </w:rPr>
      </w:pPr>
      <w:r>
        <w:rPr>
          <w:rFonts w:ascii="Times New Roman" w:hAnsi="Times New Roman" w:cs="Times New Roman"/>
          <w:sz w:val="21"/>
          <w:szCs w:val="21"/>
        </w:rPr>
        <w:t xml:space="preserve"> 组成副样的份样数</w:t>
      </w:r>
    </w:p>
    <w:p w14:paraId="387A53BB">
      <w:pPr>
        <w:numPr>
          <w:ilvl w:val="255"/>
          <w:numId w:val="0"/>
        </w:numPr>
        <w:spacing w:line="360" w:lineRule="auto"/>
        <w:ind w:left="840"/>
        <w:rPr>
          <w:rFonts w:ascii="Times New Roman" w:hAnsi="Times New Roman" w:cs="Times New Roman"/>
          <w:sz w:val="21"/>
          <w:szCs w:val="21"/>
        </w:rPr>
      </w:pPr>
      <w:r>
        <w:rPr>
          <w:rFonts w:hint="default" w:ascii="Times New Roman" w:hAnsi="Times New Roman" w:cs="Times New Roman"/>
          <w:sz w:val="21"/>
          <w:szCs w:val="21"/>
        </w:rPr>
        <w:t>本试验直接对份样进行制样、测定，即每个副样由一个份样组成。</w:t>
      </w:r>
    </w:p>
    <w:p w14:paraId="65254534">
      <w:pPr>
        <w:numPr>
          <w:ilvl w:val="0"/>
          <w:numId w:val="4"/>
        </w:numPr>
        <w:spacing w:line="360" w:lineRule="auto"/>
        <w:ind w:left="420"/>
        <w:rPr>
          <w:rFonts w:ascii="Times New Roman" w:hAnsi="Times New Roman" w:cs="Times New Roman"/>
          <w:sz w:val="21"/>
          <w:szCs w:val="21"/>
        </w:rPr>
      </w:pPr>
      <w:r>
        <w:rPr>
          <w:rFonts w:ascii="Times New Roman" w:hAnsi="Times New Roman" w:cs="Times New Roman"/>
          <w:sz w:val="21"/>
          <w:szCs w:val="21"/>
        </w:rPr>
        <w:t xml:space="preserve">  品质特性</w:t>
      </w:r>
    </w:p>
    <w:p w14:paraId="5EB31A6F">
      <w:pPr>
        <w:numPr>
          <w:ilvl w:val="255"/>
          <w:numId w:val="0"/>
        </w:numPr>
        <w:spacing w:line="360" w:lineRule="auto"/>
        <w:ind w:left="840"/>
        <w:rPr>
          <w:rFonts w:ascii="Times New Roman" w:hAnsi="Times New Roman" w:cs="Times New Roman"/>
          <w:sz w:val="21"/>
          <w:szCs w:val="21"/>
        </w:rPr>
      </w:pPr>
      <w:r>
        <w:rPr>
          <w:rFonts w:hint="default" w:ascii="Times New Roman" w:hAnsi="Times New Roman" w:cs="Times New Roman"/>
          <w:sz w:val="21"/>
          <w:szCs w:val="21"/>
        </w:rPr>
        <w:t>以铜精矿中铜的百分含量作为品质特性。</w:t>
      </w:r>
    </w:p>
    <w:p w14:paraId="0DEFF993">
      <w:pPr>
        <w:numPr>
          <w:ilvl w:val="0"/>
          <w:numId w:val="4"/>
        </w:numPr>
        <w:spacing w:line="360" w:lineRule="auto"/>
        <w:ind w:left="420"/>
        <w:rPr>
          <w:rFonts w:ascii="Times New Roman" w:hAnsi="Times New Roman" w:cs="Times New Roman"/>
          <w:sz w:val="21"/>
          <w:szCs w:val="21"/>
        </w:rPr>
      </w:pPr>
      <w:r>
        <w:rPr>
          <w:rFonts w:ascii="Times New Roman" w:hAnsi="Times New Roman" w:cs="Times New Roman"/>
          <w:sz w:val="21"/>
          <w:szCs w:val="21"/>
        </w:rPr>
        <w:t xml:space="preserve">  把试验结果和按公式（A.4）计算的每批精矿标准偏差填入表A.2。</w:t>
      </w:r>
    </w:p>
    <w:p w14:paraId="2F709158">
      <w:pPr>
        <w:jc w:val="left"/>
        <w:rPr>
          <w:rFonts w:ascii="宋体" w:hAnsi="宋体" w:cs="宋体"/>
          <w:b/>
          <w:bCs/>
          <w:sz w:val="21"/>
          <w:szCs w:val="21"/>
        </w:rPr>
      </w:pPr>
      <w:r>
        <w:rPr>
          <w:rFonts w:ascii="宋体" w:hAnsi="宋体" w:cs="宋体"/>
          <w:b/>
          <w:bCs/>
          <w:sz w:val="21"/>
          <w:szCs w:val="21"/>
        </w:rPr>
        <w:br w:type="page"/>
      </w:r>
    </w:p>
    <w:p w14:paraId="5716157E">
      <w:pPr>
        <w:numPr>
          <w:ilvl w:val="255"/>
          <w:numId w:val="0"/>
        </w:numPr>
        <w:spacing w:line="360" w:lineRule="auto"/>
        <w:ind w:left="840"/>
        <w:jc w:val="center"/>
        <w:rPr>
          <w:rFonts w:ascii="黑体" w:hAnsi="黑体" w:eastAsia="黑体" w:cs="黑体"/>
          <w:sz w:val="20"/>
          <w:szCs w:val="22"/>
        </w:rPr>
      </w:pPr>
      <w:r>
        <w:rPr>
          <w:rFonts w:hint="eastAsia" w:ascii="黑体" w:hAnsi="黑体" w:eastAsia="黑体" w:cs="黑体"/>
          <w:sz w:val="20"/>
          <w:szCs w:val="22"/>
        </w:rPr>
        <w:t>表</w:t>
      </w:r>
      <w:r>
        <w:rPr>
          <w:rFonts w:ascii="黑体" w:hAnsi="黑体" w:eastAsia="黑体" w:cs="黑体"/>
          <w:sz w:val="20"/>
          <w:szCs w:val="22"/>
        </w:rPr>
        <w:t xml:space="preserve">A.2  </w:t>
      </w:r>
      <w:r>
        <w:rPr>
          <w:rFonts w:hint="eastAsia" w:ascii="黑体" w:hAnsi="黑体" w:eastAsia="黑体" w:cs="黑体"/>
          <w:sz w:val="20"/>
          <w:szCs w:val="22"/>
        </w:rPr>
        <w:t>品质波动试验数据</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3"/>
        <w:gridCol w:w="1533"/>
        <w:gridCol w:w="1533"/>
        <w:gridCol w:w="1533"/>
        <w:gridCol w:w="1533"/>
        <w:gridCol w:w="1533"/>
      </w:tblGrid>
      <w:tr w14:paraId="18F4C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33" w:type="dxa"/>
            <w:vMerge w:val="restart"/>
            <w:tcBorders>
              <w:top w:val="single" w:color="auto" w:sz="4" w:space="0"/>
              <w:left w:val="single" w:color="auto" w:sz="4" w:space="0"/>
              <w:bottom w:val="single" w:color="auto" w:sz="4" w:space="0"/>
              <w:right w:val="single" w:color="auto" w:sz="4" w:space="0"/>
              <w:tl2br w:val="nil"/>
              <w:tr2bl w:val="nil"/>
            </w:tcBorders>
            <w:vAlign w:val="center"/>
          </w:tcPr>
          <w:p w14:paraId="08A9E5C3">
            <w:pPr>
              <w:jc w:val="center"/>
              <w:rPr>
                <w:rFonts w:ascii="Times New Roman" w:hAnsi="Times New Roman" w:cs="Times New Roman"/>
                <w:sz w:val="18"/>
                <w:szCs w:val="18"/>
              </w:rPr>
            </w:pPr>
            <w:r>
              <w:rPr>
                <w:rFonts w:hint="default" w:ascii="Times New Roman" w:hAnsi="Times New Roman" w:cs="Times New Roman"/>
                <w:sz w:val="18"/>
                <w:szCs w:val="18"/>
              </w:rPr>
              <w:t>份样号</w:t>
            </w:r>
          </w:p>
        </w:tc>
        <w:tc>
          <w:tcPr>
            <w:tcW w:w="7665" w:type="dxa"/>
            <w:gridSpan w:val="5"/>
            <w:tcBorders>
              <w:top w:val="single" w:color="auto" w:sz="4" w:space="0"/>
              <w:left w:val="single" w:color="auto" w:sz="4" w:space="0"/>
              <w:bottom w:val="single" w:color="auto" w:sz="4" w:space="0"/>
              <w:right w:val="single" w:color="auto" w:sz="4" w:space="0"/>
              <w:tl2br w:val="nil"/>
              <w:tr2bl w:val="nil"/>
            </w:tcBorders>
          </w:tcPr>
          <w:p w14:paraId="43720F3A">
            <w:pPr>
              <w:jc w:val="center"/>
              <w:rPr>
                <w:rFonts w:ascii="Times New Roman" w:hAnsi="Times New Roman" w:cs="Times New Roman"/>
                <w:sz w:val="18"/>
                <w:szCs w:val="18"/>
              </w:rPr>
            </w:pPr>
            <w:r>
              <w:rPr>
                <w:rFonts w:hint="default" w:ascii="Times New Roman" w:hAnsi="Times New Roman" w:cs="Times New Roman"/>
                <w:sz w:val="18"/>
                <w:szCs w:val="18"/>
              </w:rPr>
              <w:t>试</w:t>
            </w:r>
            <w:r>
              <w:rPr>
                <w:rFonts w:ascii="Times New Roman" w:hAnsi="Times New Roman" w:cs="Times New Roman"/>
                <w:sz w:val="18"/>
                <w:szCs w:val="18"/>
              </w:rPr>
              <w:t xml:space="preserve">  </w:t>
            </w:r>
            <w:r>
              <w:rPr>
                <w:rFonts w:hint="default" w:ascii="Times New Roman" w:hAnsi="Times New Roman" w:cs="Times New Roman"/>
                <w:sz w:val="18"/>
                <w:szCs w:val="18"/>
              </w:rPr>
              <w:t>验</w:t>
            </w:r>
            <w:r>
              <w:rPr>
                <w:rFonts w:ascii="Times New Roman" w:hAnsi="Times New Roman" w:cs="Times New Roman"/>
                <w:sz w:val="18"/>
                <w:szCs w:val="18"/>
              </w:rPr>
              <w:t xml:space="preserve">  </w:t>
            </w:r>
            <w:r>
              <w:rPr>
                <w:rFonts w:hint="default" w:ascii="Times New Roman" w:hAnsi="Times New Roman" w:cs="Times New Roman"/>
                <w:sz w:val="18"/>
                <w:szCs w:val="18"/>
              </w:rPr>
              <w:t>结</w:t>
            </w:r>
            <w:r>
              <w:rPr>
                <w:rFonts w:ascii="Times New Roman" w:hAnsi="Times New Roman" w:cs="Times New Roman"/>
                <w:sz w:val="18"/>
                <w:szCs w:val="18"/>
              </w:rPr>
              <w:t xml:space="preserve">  </w:t>
            </w:r>
            <w:r>
              <w:rPr>
                <w:rFonts w:hint="default" w:ascii="Times New Roman" w:hAnsi="Times New Roman" w:cs="Times New Roman"/>
                <w:sz w:val="18"/>
                <w:szCs w:val="18"/>
              </w:rPr>
              <w:t>果</w:t>
            </w:r>
          </w:p>
        </w:tc>
      </w:tr>
      <w:tr w14:paraId="47C12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33" w:type="dxa"/>
            <w:vMerge w:val="continue"/>
            <w:tcBorders>
              <w:top w:val="single" w:color="auto" w:sz="4" w:space="0"/>
              <w:left w:val="single" w:color="auto" w:sz="4" w:space="0"/>
              <w:bottom w:val="single" w:color="auto" w:sz="4" w:space="0"/>
              <w:right w:val="single" w:color="auto" w:sz="4" w:space="0"/>
              <w:tl2br w:val="nil"/>
              <w:tr2bl w:val="nil"/>
            </w:tcBorders>
          </w:tcPr>
          <w:p w14:paraId="2EE0C325">
            <w:pPr>
              <w:jc w:val="center"/>
              <w:rPr>
                <w:rFonts w:ascii="Times New Roman" w:hAnsi="Times New Roman" w:cs="Times New Roman"/>
                <w:sz w:val="18"/>
                <w:szCs w:val="18"/>
              </w:rPr>
            </w:pPr>
          </w:p>
        </w:tc>
        <w:tc>
          <w:tcPr>
            <w:tcW w:w="1533" w:type="dxa"/>
            <w:tcBorders>
              <w:top w:val="single" w:color="auto" w:sz="4" w:space="0"/>
              <w:left w:val="single" w:color="auto" w:sz="4" w:space="0"/>
              <w:bottom w:val="single" w:color="auto" w:sz="4" w:space="0"/>
              <w:right w:val="single" w:color="auto" w:sz="4" w:space="0"/>
              <w:tl2br w:val="nil"/>
              <w:tr2bl w:val="nil"/>
            </w:tcBorders>
          </w:tcPr>
          <w:p w14:paraId="3DF2009D">
            <w:pPr>
              <w:jc w:val="center"/>
              <w:rPr>
                <w:rFonts w:ascii="Times New Roman" w:hAnsi="Times New Roman" w:cs="Times New Roman"/>
                <w:sz w:val="18"/>
                <w:szCs w:val="18"/>
              </w:rPr>
            </w:pPr>
            <w:r>
              <w:rPr>
                <w:rFonts w:hint="default" w:ascii="Times New Roman" w:hAnsi="Times New Roman" w:cs="Times New Roman"/>
                <w:sz w:val="18"/>
                <w:szCs w:val="18"/>
              </w:rPr>
              <w:t>第</w:t>
            </w:r>
            <w:r>
              <w:rPr>
                <w:rFonts w:ascii="Times New Roman" w:hAnsi="Times New Roman" w:cs="Times New Roman"/>
                <w:sz w:val="18"/>
                <w:szCs w:val="18"/>
              </w:rPr>
              <w:t>1批</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32FBEA3D">
            <w:pPr>
              <w:jc w:val="center"/>
              <w:rPr>
                <w:rFonts w:ascii="Times New Roman" w:hAnsi="Times New Roman" w:cs="Times New Roman"/>
                <w:sz w:val="18"/>
                <w:szCs w:val="18"/>
              </w:rPr>
            </w:pPr>
            <w:r>
              <w:rPr>
                <w:rFonts w:hint="default" w:ascii="Times New Roman" w:hAnsi="Times New Roman" w:cs="Times New Roman"/>
                <w:sz w:val="18"/>
                <w:szCs w:val="18"/>
              </w:rPr>
              <w:t>第</w:t>
            </w:r>
            <w:r>
              <w:rPr>
                <w:rFonts w:ascii="Times New Roman" w:hAnsi="Times New Roman" w:cs="Times New Roman"/>
                <w:sz w:val="18"/>
                <w:szCs w:val="18"/>
              </w:rPr>
              <w:t>2批</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1C9FD3EC">
            <w:pPr>
              <w:jc w:val="center"/>
              <w:rPr>
                <w:rFonts w:ascii="Times New Roman" w:hAnsi="Times New Roman" w:cs="Times New Roman"/>
                <w:sz w:val="18"/>
                <w:szCs w:val="18"/>
              </w:rPr>
            </w:pPr>
            <w:r>
              <w:rPr>
                <w:rFonts w:hint="default" w:ascii="Times New Roman" w:hAnsi="Times New Roman" w:cs="Times New Roman"/>
                <w:sz w:val="18"/>
                <w:szCs w:val="18"/>
              </w:rPr>
              <w:t>第</w:t>
            </w:r>
            <w:r>
              <w:rPr>
                <w:rFonts w:ascii="Times New Roman" w:hAnsi="Times New Roman" w:cs="Times New Roman"/>
                <w:sz w:val="18"/>
                <w:szCs w:val="18"/>
              </w:rPr>
              <w:t>3批</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211A3834">
            <w:pPr>
              <w:jc w:val="center"/>
              <w:rPr>
                <w:rFonts w:ascii="Times New Roman" w:hAnsi="Times New Roman" w:cs="Times New Roman"/>
                <w:sz w:val="18"/>
                <w:szCs w:val="18"/>
              </w:rPr>
            </w:pPr>
            <w:r>
              <w:rPr>
                <w:rFonts w:hint="default" w:ascii="Times New Roman" w:hAnsi="Times New Roman" w:cs="Times New Roman"/>
                <w:sz w:val="18"/>
                <w:szCs w:val="18"/>
              </w:rPr>
              <w:t>第</w:t>
            </w:r>
            <w:r>
              <w:rPr>
                <w:rFonts w:ascii="Times New Roman" w:hAnsi="Times New Roman" w:cs="Times New Roman"/>
                <w:sz w:val="18"/>
                <w:szCs w:val="18"/>
              </w:rPr>
              <w:t>4批</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41FD2936">
            <w:pPr>
              <w:jc w:val="center"/>
              <w:rPr>
                <w:rFonts w:ascii="Times New Roman" w:hAnsi="Times New Roman" w:cs="Times New Roman"/>
                <w:sz w:val="18"/>
                <w:szCs w:val="18"/>
              </w:rPr>
            </w:pPr>
            <w:r>
              <w:rPr>
                <w:rFonts w:hint="default" w:ascii="Times New Roman" w:hAnsi="Times New Roman" w:cs="Times New Roman"/>
                <w:sz w:val="18"/>
                <w:szCs w:val="18"/>
              </w:rPr>
              <w:t>第</w:t>
            </w:r>
            <w:r>
              <w:rPr>
                <w:rFonts w:ascii="Times New Roman" w:hAnsi="Times New Roman" w:cs="Times New Roman"/>
                <w:sz w:val="18"/>
                <w:szCs w:val="18"/>
              </w:rPr>
              <w:t>5批</w:t>
            </w:r>
          </w:p>
        </w:tc>
      </w:tr>
      <w:tr w14:paraId="24A36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3" w:type="dxa"/>
            <w:tcBorders>
              <w:top w:val="single" w:color="auto" w:sz="4" w:space="0"/>
              <w:left w:val="single" w:color="auto" w:sz="4" w:space="0"/>
              <w:bottom w:val="single" w:color="auto" w:sz="4" w:space="0"/>
              <w:right w:val="single" w:color="auto" w:sz="4" w:space="0"/>
              <w:tl2br w:val="nil"/>
              <w:tr2bl w:val="nil"/>
            </w:tcBorders>
          </w:tcPr>
          <w:p w14:paraId="53A4891F">
            <w:pPr>
              <w:jc w:val="center"/>
              <w:rPr>
                <w:rFonts w:ascii="Times New Roman" w:hAnsi="Times New Roman" w:cs="Times New Roman"/>
                <w:sz w:val="18"/>
                <w:szCs w:val="18"/>
              </w:rPr>
            </w:pPr>
            <w:r>
              <w:rPr>
                <w:rFonts w:ascii="Times New Roman" w:hAnsi="Times New Roman" w:cs="Times New Roman"/>
                <w:sz w:val="18"/>
                <w:szCs w:val="18"/>
              </w:rPr>
              <w:t>1</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6E31FADB">
            <w:pPr>
              <w:jc w:val="center"/>
              <w:rPr>
                <w:rFonts w:ascii="Times New Roman" w:hAnsi="Times New Roman" w:cs="Times New Roman"/>
                <w:sz w:val="18"/>
                <w:szCs w:val="18"/>
              </w:rPr>
            </w:pPr>
            <w:r>
              <w:rPr>
                <w:rFonts w:ascii="Times New Roman" w:hAnsi="Times New Roman" w:cs="Times New Roman"/>
                <w:sz w:val="18"/>
                <w:szCs w:val="18"/>
              </w:rPr>
              <w:t>19.74</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4A2CEA44">
            <w:pPr>
              <w:jc w:val="center"/>
              <w:rPr>
                <w:rFonts w:ascii="Times New Roman" w:hAnsi="Times New Roman" w:cs="Times New Roman"/>
                <w:sz w:val="18"/>
                <w:szCs w:val="18"/>
              </w:rPr>
            </w:pPr>
            <w:r>
              <w:rPr>
                <w:rFonts w:ascii="Times New Roman" w:hAnsi="Times New Roman" w:cs="Times New Roman"/>
                <w:sz w:val="18"/>
                <w:szCs w:val="18"/>
              </w:rPr>
              <w:t>18.53</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2348EAF2">
            <w:pPr>
              <w:jc w:val="center"/>
              <w:rPr>
                <w:rFonts w:ascii="Times New Roman" w:hAnsi="Times New Roman" w:cs="Times New Roman"/>
                <w:sz w:val="18"/>
                <w:szCs w:val="18"/>
              </w:rPr>
            </w:pPr>
            <w:r>
              <w:rPr>
                <w:rFonts w:ascii="Times New Roman" w:hAnsi="Times New Roman" w:cs="Times New Roman"/>
                <w:sz w:val="18"/>
                <w:szCs w:val="18"/>
              </w:rPr>
              <w:t>20.95</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49A915A4">
            <w:pPr>
              <w:jc w:val="center"/>
              <w:rPr>
                <w:rFonts w:ascii="Times New Roman" w:hAnsi="Times New Roman" w:cs="Times New Roman"/>
                <w:sz w:val="18"/>
                <w:szCs w:val="18"/>
              </w:rPr>
            </w:pPr>
            <w:r>
              <w:rPr>
                <w:rFonts w:ascii="Times New Roman" w:hAnsi="Times New Roman" w:cs="Times New Roman"/>
                <w:sz w:val="18"/>
                <w:szCs w:val="18"/>
              </w:rPr>
              <w:t>21.08</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5A4C1C89">
            <w:pPr>
              <w:jc w:val="center"/>
              <w:rPr>
                <w:rFonts w:ascii="Times New Roman" w:hAnsi="Times New Roman" w:cs="Times New Roman"/>
                <w:sz w:val="18"/>
                <w:szCs w:val="18"/>
              </w:rPr>
            </w:pPr>
            <w:r>
              <w:rPr>
                <w:rFonts w:ascii="Times New Roman" w:hAnsi="Times New Roman" w:cs="Times New Roman"/>
                <w:sz w:val="18"/>
                <w:szCs w:val="18"/>
              </w:rPr>
              <w:t>19.97</w:t>
            </w:r>
          </w:p>
        </w:tc>
      </w:tr>
      <w:tr w14:paraId="146E4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3" w:type="dxa"/>
            <w:tcBorders>
              <w:top w:val="single" w:color="auto" w:sz="4" w:space="0"/>
              <w:left w:val="single" w:color="auto" w:sz="4" w:space="0"/>
              <w:bottom w:val="single" w:color="auto" w:sz="4" w:space="0"/>
              <w:right w:val="single" w:color="auto" w:sz="4" w:space="0"/>
              <w:tl2br w:val="nil"/>
              <w:tr2bl w:val="nil"/>
            </w:tcBorders>
          </w:tcPr>
          <w:p w14:paraId="43B6A2C5">
            <w:pPr>
              <w:jc w:val="center"/>
              <w:rPr>
                <w:rFonts w:ascii="Times New Roman" w:hAnsi="Times New Roman" w:cs="Times New Roman"/>
                <w:sz w:val="18"/>
                <w:szCs w:val="18"/>
              </w:rPr>
            </w:pPr>
            <w:r>
              <w:rPr>
                <w:rFonts w:ascii="Times New Roman" w:hAnsi="Times New Roman" w:cs="Times New Roman"/>
                <w:sz w:val="18"/>
                <w:szCs w:val="18"/>
              </w:rPr>
              <w:t>2</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716F3FD6">
            <w:pPr>
              <w:jc w:val="center"/>
              <w:rPr>
                <w:rFonts w:ascii="Times New Roman" w:hAnsi="Times New Roman" w:cs="Times New Roman"/>
                <w:sz w:val="18"/>
                <w:szCs w:val="18"/>
              </w:rPr>
            </w:pPr>
            <w:r>
              <w:rPr>
                <w:rFonts w:ascii="Times New Roman" w:hAnsi="Times New Roman" w:cs="Times New Roman"/>
                <w:sz w:val="18"/>
                <w:szCs w:val="18"/>
              </w:rPr>
              <w:t>18.60</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0806E703">
            <w:pPr>
              <w:jc w:val="center"/>
              <w:rPr>
                <w:rFonts w:ascii="Times New Roman" w:hAnsi="Times New Roman" w:cs="Times New Roman"/>
                <w:sz w:val="18"/>
                <w:szCs w:val="18"/>
              </w:rPr>
            </w:pPr>
            <w:r>
              <w:rPr>
                <w:rFonts w:ascii="Times New Roman" w:hAnsi="Times New Roman" w:cs="Times New Roman"/>
                <w:sz w:val="18"/>
                <w:szCs w:val="18"/>
              </w:rPr>
              <w:t>18.48</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630C0E00">
            <w:pPr>
              <w:jc w:val="center"/>
              <w:rPr>
                <w:rFonts w:ascii="Times New Roman" w:hAnsi="Times New Roman" w:cs="Times New Roman"/>
                <w:sz w:val="18"/>
                <w:szCs w:val="18"/>
              </w:rPr>
            </w:pPr>
            <w:r>
              <w:rPr>
                <w:rFonts w:ascii="Times New Roman" w:hAnsi="Times New Roman" w:cs="Times New Roman"/>
                <w:sz w:val="18"/>
                <w:szCs w:val="18"/>
              </w:rPr>
              <w:t>20.89</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3C1578F9">
            <w:pPr>
              <w:jc w:val="center"/>
              <w:rPr>
                <w:rFonts w:ascii="Times New Roman" w:hAnsi="Times New Roman" w:cs="Times New Roman"/>
                <w:sz w:val="18"/>
                <w:szCs w:val="18"/>
              </w:rPr>
            </w:pPr>
            <w:r>
              <w:rPr>
                <w:rFonts w:ascii="Times New Roman" w:hAnsi="Times New Roman" w:cs="Times New Roman"/>
                <w:sz w:val="18"/>
                <w:szCs w:val="18"/>
              </w:rPr>
              <w:t>20.85</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6779CF72">
            <w:pPr>
              <w:jc w:val="center"/>
              <w:rPr>
                <w:rFonts w:ascii="Times New Roman" w:hAnsi="Times New Roman" w:cs="Times New Roman"/>
                <w:sz w:val="18"/>
                <w:szCs w:val="18"/>
              </w:rPr>
            </w:pPr>
            <w:r>
              <w:rPr>
                <w:rFonts w:ascii="Times New Roman" w:hAnsi="Times New Roman" w:cs="Times New Roman"/>
                <w:sz w:val="18"/>
                <w:szCs w:val="18"/>
              </w:rPr>
              <w:t>19.70</w:t>
            </w:r>
          </w:p>
        </w:tc>
      </w:tr>
      <w:tr w14:paraId="2D84B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3" w:type="dxa"/>
            <w:tcBorders>
              <w:top w:val="single" w:color="auto" w:sz="4" w:space="0"/>
              <w:left w:val="single" w:color="auto" w:sz="4" w:space="0"/>
              <w:bottom w:val="single" w:color="auto" w:sz="4" w:space="0"/>
              <w:right w:val="single" w:color="auto" w:sz="4" w:space="0"/>
              <w:tl2br w:val="nil"/>
              <w:tr2bl w:val="nil"/>
            </w:tcBorders>
          </w:tcPr>
          <w:p w14:paraId="35FDBF71">
            <w:pPr>
              <w:jc w:val="center"/>
              <w:rPr>
                <w:rFonts w:ascii="Times New Roman" w:hAnsi="Times New Roman" w:cs="Times New Roman"/>
                <w:sz w:val="18"/>
                <w:szCs w:val="18"/>
              </w:rPr>
            </w:pPr>
            <w:r>
              <w:rPr>
                <w:rFonts w:ascii="Times New Roman" w:hAnsi="Times New Roman" w:cs="Times New Roman"/>
                <w:sz w:val="18"/>
                <w:szCs w:val="18"/>
              </w:rPr>
              <w:t>3</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098FAA35">
            <w:pPr>
              <w:jc w:val="center"/>
              <w:rPr>
                <w:rFonts w:ascii="Times New Roman" w:hAnsi="Times New Roman" w:cs="Times New Roman"/>
                <w:sz w:val="18"/>
                <w:szCs w:val="18"/>
              </w:rPr>
            </w:pPr>
            <w:r>
              <w:rPr>
                <w:rFonts w:ascii="Times New Roman" w:hAnsi="Times New Roman" w:cs="Times New Roman"/>
                <w:sz w:val="18"/>
                <w:szCs w:val="18"/>
              </w:rPr>
              <w:t>19.87</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70902FF5">
            <w:pPr>
              <w:jc w:val="center"/>
              <w:rPr>
                <w:rFonts w:ascii="Times New Roman" w:hAnsi="Times New Roman" w:cs="Times New Roman"/>
                <w:sz w:val="18"/>
                <w:szCs w:val="18"/>
              </w:rPr>
            </w:pPr>
            <w:r>
              <w:rPr>
                <w:rFonts w:ascii="Times New Roman" w:hAnsi="Times New Roman" w:cs="Times New Roman"/>
                <w:sz w:val="18"/>
                <w:szCs w:val="18"/>
              </w:rPr>
              <w:t>18.85</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0DBFC49B">
            <w:pPr>
              <w:jc w:val="center"/>
              <w:rPr>
                <w:rFonts w:ascii="Times New Roman" w:hAnsi="Times New Roman" w:cs="Times New Roman"/>
                <w:sz w:val="18"/>
                <w:szCs w:val="18"/>
              </w:rPr>
            </w:pPr>
            <w:r>
              <w:rPr>
                <w:rFonts w:ascii="Times New Roman" w:hAnsi="Times New Roman" w:cs="Times New Roman"/>
                <w:sz w:val="18"/>
                <w:szCs w:val="18"/>
              </w:rPr>
              <w:t>21.16</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0609662D">
            <w:pPr>
              <w:jc w:val="center"/>
              <w:rPr>
                <w:rFonts w:ascii="Times New Roman" w:hAnsi="Times New Roman" w:cs="Times New Roman"/>
                <w:sz w:val="18"/>
                <w:szCs w:val="18"/>
              </w:rPr>
            </w:pPr>
            <w:r>
              <w:rPr>
                <w:rFonts w:ascii="Times New Roman" w:hAnsi="Times New Roman" w:cs="Times New Roman"/>
                <w:sz w:val="18"/>
                <w:szCs w:val="18"/>
              </w:rPr>
              <w:t>21.58</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63D69719">
            <w:pPr>
              <w:jc w:val="center"/>
              <w:rPr>
                <w:rFonts w:ascii="Times New Roman" w:hAnsi="Times New Roman" w:cs="Times New Roman"/>
                <w:sz w:val="18"/>
                <w:szCs w:val="18"/>
              </w:rPr>
            </w:pPr>
            <w:r>
              <w:rPr>
                <w:rFonts w:ascii="Times New Roman" w:hAnsi="Times New Roman" w:cs="Times New Roman"/>
                <w:sz w:val="18"/>
                <w:szCs w:val="18"/>
              </w:rPr>
              <w:t>19.75</w:t>
            </w:r>
          </w:p>
        </w:tc>
      </w:tr>
      <w:tr w14:paraId="1CFC7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3" w:type="dxa"/>
            <w:tcBorders>
              <w:top w:val="single" w:color="auto" w:sz="4" w:space="0"/>
              <w:left w:val="single" w:color="auto" w:sz="4" w:space="0"/>
              <w:bottom w:val="single" w:color="auto" w:sz="4" w:space="0"/>
              <w:right w:val="single" w:color="auto" w:sz="4" w:space="0"/>
              <w:tl2br w:val="nil"/>
              <w:tr2bl w:val="nil"/>
            </w:tcBorders>
          </w:tcPr>
          <w:p w14:paraId="3A93E4F6">
            <w:pPr>
              <w:jc w:val="center"/>
              <w:rPr>
                <w:rFonts w:ascii="Times New Roman" w:hAnsi="Times New Roman" w:cs="Times New Roman"/>
                <w:sz w:val="18"/>
                <w:szCs w:val="18"/>
              </w:rPr>
            </w:pPr>
            <w:r>
              <w:rPr>
                <w:rFonts w:ascii="Times New Roman" w:hAnsi="Times New Roman" w:cs="Times New Roman"/>
                <w:sz w:val="18"/>
                <w:szCs w:val="18"/>
              </w:rPr>
              <w:t>4</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72F7B76A">
            <w:pPr>
              <w:jc w:val="center"/>
              <w:rPr>
                <w:rFonts w:ascii="Times New Roman" w:hAnsi="Times New Roman" w:cs="Times New Roman"/>
                <w:sz w:val="18"/>
                <w:szCs w:val="18"/>
              </w:rPr>
            </w:pPr>
            <w:r>
              <w:rPr>
                <w:rFonts w:ascii="Times New Roman" w:hAnsi="Times New Roman" w:cs="Times New Roman"/>
                <w:sz w:val="18"/>
                <w:szCs w:val="18"/>
              </w:rPr>
              <w:t>19.34</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2A23FE67">
            <w:pPr>
              <w:jc w:val="center"/>
              <w:rPr>
                <w:rFonts w:ascii="Times New Roman" w:hAnsi="Times New Roman" w:cs="Times New Roman"/>
                <w:sz w:val="18"/>
                <w:szCs w:val="18"/>
              </w:rPr>
            </w:pPr>
            <w:r>
              <w:rPr>
                <w:rFonts w:ascii="Times New Roman" w:hAnsi="Times New Roman" w:cs="Times New Roman"/>
                <w:sz w:val="18"/>
                <w:szCs w:val="18"/>
              </w:rPr>
              <w:t>18.90</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4129289A">
            <w:pPr>
              <w:jc w:val="center"/>
              <w:rPr>
                <w:rFonts w:ascii="Times New Roman" w:hAnsi="Times New Roman" w:cs="Times New Roman"/>
                <w:sz w:val="18"/>
                <w:szCs w:val="18"/>
              </w:rPr>
            </w:pPr>
            <w:r>
              <w:rPr>
                <w:rFonts w:ascii="Times New Roman" w:hAnsi="Times New Roman" w:cs="Times New Roman"/>
                <w:sz w:val="18"/>
                <w:szCs w:val="18"/>
              </w:rPr>
              <w:t>21.24</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20142299">
            <w:pPr>
              <w:jc w:val="center"/>
              <w:rPr>
                <w:rFonts w:ascii="Times New Roman" w:hAnsi="Times New Roman" w:cs="Times New Roman"/>
                <w:sz w:val="18"/>
                <w:szCs w:val="18"/>
              </w:rPr>
            </w:pPr>
            <w:r>
              <w:rPr>
                <w:rFonts w:ascii="Times New Roman" w:hAnsi="Times New Roman" w:cs="Times New Roman"/>
                <w:sz w:val="18"/>
                <w:szCs w:val="18"/>
              </w:rPr>
              <w:t>21.08</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6861047D">
            <w:pPr>
              <w:jc w:val="center"/>
              <w:rPr>
                <w:rFonts w:ascii="Times New Roman" w:hAnsi="Times New Roman" w:cs="Times New Roman"/>
                <w:sz w:val="18"/>
                <w:szCs w:val="18"/>
              </w:rPr>
            </w:pPr>
            <w:r>
              <w:rPr>
                <w:rFonts w:ascii="Times New Roman" w:hAnsi="Times New Roman" w:cs="Times New Roman"/>
                <w:sz w:val="18"/>
                <w:szCs w:val="18"/>
              </w:rPr>
              <w:t>19.94</w:t>
            </w:r>
          </w:p>
        </w:tc>
      </w:tr>
      <w:tr w14:paraId="5D281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3" w:type="dxa"/>
            <w:tcBorders>
              <w:top w:val="single" w:color="auto" w:sz="4" w:space="0"/>
              <w:left w:val="single" w:color="auto" w:sz="4" w:space="0"/>
              <w:bottom w:val="single" w:color="auto" w:sz="4" w:space="0"/>
              <w:right w:val="single" w:color="auto" w:sz="4" w:space="0"/>
              <w:tl2br w:val="nil"/>
              <w:tr2bl w:val="nil"/>
            </w:tcBorders>
          </w:tcPr>
          <w:p w14:paraId="77D3D67F">
            <w:pPr>
              <w:jc w:val="center"/>
              <w:rPr>
                <w:rFonts w:ascii="Times New Roman" w:hAnsi="Times New Roman" w:cs="Times New Roman"/>
                <w:sz w:val="18"/>
                <w:szCs w:val="18"/>
              </w:rPr>
            </w:pPr>
            <w:r>
              <w:rPr>
                <w:rFonts w:ascii="Times New Roman" w:hAnsi="Times New Roman" w:cs="Times New Roman"/>
                <w:sz w:val="18"/>
                <w:szCs w:val="18"/>
              </w:rPr>
              <w:t>5</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3DCA5D52">
            <w:pPr>
              <w:jc w:val="center"/>
              <w:rPr>
                <w:rFonts w:ascii="Times New Roman" w:hAnsi="Times New Roman" w:cs="Times New Roman"/>
                <w:sz w:val="18"/>
                <w:szCs w:val="18"/>
              </w:rPr>
            </w:pPr>
            <w:r>
              <w:rPr>
                <w:rFonts w:ascii="Times New Roman" w:hAnsi="Times New Roman" w:cs="Times New Roman"/>
                <w:sz w:val="18"/>
                <w:szCs w:val="18"/>
              </w:rPr>
              <w:t>19.75</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51B073E8">
            <w:pPr>
              <w:jc w:val="center"/>
              <w:rPr>
                <w:rFonts w:ascii="Times New Roman" w:hAnsi="Times New Roman" w:cs="Times New Roman"/>
                <w:sz w:val="18"/>
                <w:szCs w:val="18"/>
              </w:rPr>
            </w:pPr>
            <w:r>
              <w:rPr>
                <w:rFonts w:ascii="Times New Roman" w:hAnsi="Times New Roman" w:cs="Times New Roman"/>
                <w:sz w:val="18"/>
                <w:szCs w:val="18"/>
              </w:rPr>
              <w:t>18.50</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4CAD2E14">
            <w:pPr>
              <w:jc w:val="center"/>
              <w:rPr>
                <w:rFonts w:ascii="Times New Roman" w:hAnsi="Times New Roman" w:cs="Times New Roman"/>
                <w:sz w:val="18"/>
                <w:szCs w:val="18"/>
              </w:rPr>
            </w:pPr>
            <w:r>
              <w:rPr>
                <w:rFonts w:ascii="Times New Roman" w:hAnsi="Times New Roman" w:cs="Times New Roman"/>
                <w:sz w:val="18"/>
                <w:szCs w:val="18"/>
              </w:rPr>
              <w:t>20.90</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13D4F198">
            <w:pPr>
              <w:jc w:val="center"/>
              <w:rPr>
                <w:rFonts w:ascii="Times New Roman" w:hAnsi="Times New Roman" w:cs="Times New Roman"/>
                <w:sz w:val="18"/>
                <w:szCs w:val="18"/>
              </w:rPr>
            </w:pPr>
            <w:r>
              <w:rPr>
                <w:rFonts w:ascii="Times New Roman" w:hAnsi="Times New Roman" w:cs="Times New Roman"/>
                <w:sz w:val="18"/>
                <w:szCs w:val="18"/>
              </w:rPr>
              <w:t>21.50</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71C6F8D8">
            <w:pPr>
              <w:jc w:val="center"/>
              <w:rPr>
                <w:rFonts w:ascii="Times New Roman" w:hAnsi="Times New Roman" w:cs="Times New Roman"/>
                <w:sz w:val="18"/>
                <w:szCs w:val="18"/>
              </w:rPr>
            </w:pPr>
            <w:r>
              <w:rPr>
                <w:rFonts w:ascii="Times New Roman" w:hAnsi="Times New Roman" w:cs="Times New Roman"/>
                <w:sz w:val="18"/>
                <w:szCs w:val="18"/>
              </w:rPr>
              <w:t>19.84</w:t>
            </w:r>
          </w:p>
        </w:tc>
      </w:tr>
      <w:tr w14:paraId="382F1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3" w:type="dxa"/>
            <w:tcBorders>
              <w:top w:val="single" w:color="auto" w:sz="4" w:space="0"/>
              <w:left w:val="single" w:color="auto" w:sz="4" w:space="0"/>
              <w:bottom w:val="single" w:color="auto" w:sz="4" w:space="0"/>
              <w:right w:val="single" w:color="auto" w:sz="4" w:space="0"/>
              <w:tl2br w:val="nil"/>
              <w:tr2bl w:val="nil"/>
            </w:tcBorders>
          </w:tcPr>
          <w:p w14:paraId="1CFBB628">
            <w:pPr>
              <w:jc w:val="center"/>
              <w:rPr>
                <w:rFonts w:ascii="Times New Roman" w:hAnsi="Times New Roman" w:cs="Times New Roman"/>
                <w:sz w:val="18"/>
                <w:szCs w:val="18"/>
              </w:rPr>
            </w:pPr>
            <w:r>
              <w:rPr>
                <w:rFonts w:ascii="Times New Roman" w:hAnsi="Times New Roman" w:cs="Times New Roman"/>
                <w:sz w:val="18"/>
                <w:szCs w:val="18"/>
              </w:rPr>
              <w:t>6</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038FF131">
            <w:pPr>
              <w:jc w:val="center"/>
              <w:rPr>
                <w:rFonts w:ascii="Times New Roman" w:hAnsi="Times New Roman" w:cs="Times New Roman"/>
                <w:sz w:val="18"/>
                <w:szCs w:val="18"/>
              </w:rPr>
            </w:pPr>
            <w:r>
              <w:rPr>
                <w:rFonts w:ascii="Times New Roman" w:hAnsi="Times New Roman" w:cs="Times New Roman"/>
                <w:sz w:val="18"/>
                <w:szCs w:val="18"/>
              </w:rPr>
              <w:t>19.92</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3F47F8E6">
            <w:pPr>
              <w:jc w:val="center"/>
              <w:rPr>
                <w:rFonts w:ascii="Times New Roman" w:hAnsi="Times New Roman" w:cs="Times New Roman"/>
                <w:sz w:val="18"/>
                <w:szCs w:val="18"/>
              </w:rPr>
            </w:pPr>
            <w:r>
              <w:rPr>
                <w:rFonts w:ascii="Times New Roman" w:hAnsi="Times New Roman" w:cs="Times New Roman"/>
                <w:sz w:val="18"/>
                <w:szCs w:val="18"/>
              </w:rPr>
              <w:t>18.62</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74F90297">
            <w:pPr>
              <w:jc w:val="center"/>
              <w:rPr>
                <w:rFonts w:ascii="Times New Roman" w:hAnsi="Times New Roman" w:cs="Times New Roman"/>
                <w:sz w:val="18"/>
                <w:szCs w:val="18"/>
              </w:rPr>
            </w:pPr>
            <w:r>
              <w:rPr>
                <w:rFonts w:ascii="Times New Roman" w:hAnsi="Times New Roman" w:cs="Times New Roman"/>
                <w:sz w:val="18"/>
                <w:szCs w:val="18"/>
              </w:rPr>
              <w:t>20.92</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36DD16F3">
            <w:pPr>
              <w:jc w:val="center"/>
              <w:rPr>
                <w:rFonts w:ascii="Times New Roman" w:hAnsi="Times New Roman" w:cs="Times New Roman"/>
                <w:sz w:val="18"/>
                <w:szCs w:val="18"/>
              </w:rPr>
            </w:pPr>
            <w:r>
              <w:rPr>
                <w:rFonts w:ascii="Times New Roman" w:hAnsi="Times New Roman" w:cs="Times New Roman"/>
                <w:sz w:val="18"/>
                <w:szCs w:val="18"/>
              </w:rPr>
              <w:t>21.07</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1CCB8E6C">
            <w:pPr>
              <w:jc w:val="center"/>
              <w:rPr>
                <w:rFonts w:ascii="Times New Roman" w:hAnsi="Times New Roman" w:cs="Times New Roman"/>
                <w:sz w:val="18"/>
                <w:szCs w:val="18"/>
              </w:rPr>
            </w:pPr>
            <w:r>
              <w:rPr>
                <w:rFonts w:ascii="Times New Roman" w:hAnsi="Times New Roman" w:cs="Times New Roman"/>
                <w:sz w:val="18"/>
                <w:szCs w:val="18"/>
              </w:rPr>
              <w:t>19.89</w:t>
            </w:r>
          </w:p>
        </w:tc>
      </w:tr>
      <w:tr w14:paraId="13A73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3" w:type="dxa"/>
            <w:tcBorders>
              <w:top w:val="single" w:color="auto" w:sz="4" w:space="0"/>
              <w:left w:val="single" w:color="auto" w:sz="4" w:space="0"/>
              <w:bottom w:val="single" w:color="auto" w:sz="4" w:space="0"/>
              <w:right w:val="single" w:color="auto" w:sz="4" w:space="0"/>
              <w:tl2br w:val="nil"/>
              <w:tr2bl w:val="nil"/>
            </w:tcBorders>
          </w:tcPr>
          <w:p w14:paraId="3CC4A51F">
            <w:pPr>
              <w:jc w:val="center"/>
              <w:rPr>
                <w:rFonts w:ascii="Times New Roman" w:hAnsi="Times New Roman" w:cs="Times New Roman"/>
                <w:sz w:val="18"/>
                <w:szCs w:val="18"/>
              </w:rPr>
            </w:pPr>
            <w:r>
              <w:rPr>
                <w:rFonts w:ascii="Times New Roman" w:hAnsi="Times New Roman" w:cs="Times New Roman"/>
                <w:sz w:val="18"/>
                <w:szCs w:val="18"/>
              </w:rPr>
              <w:t>7</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763720D5">
            <w:pPr>
              <w:jc w:val="center"/>
              <w:rPr>
                <w:rFonts w:ascii="Times New Roman" w:hAnsi="Times New Roman" w:cs="Times New Roman"/>
                <w:sz w:val="18"/>
                <w:szCs w:val="18"/>
              </w:rPr>
            </w:pPr>
            <w:r>
              <w:rPr>
                <w:rFonts w:ascii="Times New Roman" w:hAnsi="Times New Roman" w:cs="Times New Roman"/>
                <w:sz w:val="18"/>
                <w:szCs w:val="18"/>
              </w:rPr>
              <w:t>19.94</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5DFF4817">
            <w:pPr>
              <w:jc w:val="center"/>
              <w:rPr>
                <w:rFonts w:ascii="Times New Roman" w:hAnsi="Times New Roman" w:cs="Times New Roman"/>
                <w:sz w:val="18"/>
                <w:szCs w:val="18"/>
              </w:rPr>
            </w:pPr>
            <w:r>
              <w:rPr>
                <w:rFonts w:ascii="Times New Roman" w:hAnsi="Times New Roman" w:cs="Times New Roman"/>
                <w:sz w:val="18"/>
                <w:szCs w:val="18"/>
              </w:rPr>
              <w:t>18.08</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3B51E087">
            <w:pPr>
              <w:jc w:val="center"/>
              <w:rPr>
                <w:rFonts w:ascii="Times New Roman" w:hAnsi="Times New Roman" w:cs="Times New Roman"/>
                <w:sz w:val="18"/>
                <w:szCs w:val="18"/>
              </w:rPr>
            </w:pPr>
            <w:r>
              <w:rPr>
                <w:rFonts w:ascii="Times New Roman" w:hAnsi="Times New Roman" w:cs="Times New Roman"/>
                <w:sz w:val="18"/>
                <w:szCs w:val="18"/>
              </w:rPr>
              <w:t>20.91</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2111C272">
            <w:pPr>
              <w:jc w:val="center"/>
              <w:rPr>
                <w:rFonts w:ascii="Times New Roman" w:hAnsi="Times New Roman" w:cs="Times New Roman"/>
                <w:sz w:val="18"/>
                <w:szCs w:val="18"/>
              </w:rPr>
            </w:pPr>
            <w:r>
              <w:rPr>
                <w:rFonts w:ascii="Times New Roman" w:hAnsi="Times New Roman" w:cs="Times New Roman"/>
                <w:sz w:val="18"/>
                <w:szCs w:val="18"/>
              </w:rPr>
              <w:t>21.74</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77AC1A5A">
            <w:pPr>
              <w:jc w:val="center"/>
              <w:rPr>
                <w:rFonts w:ascii="Times New Roman" w:hAnsi="Times New Roman" w:cs="Times New Roman"/>
                <w:sz w:val="18"/>
                <w:szCs w:val="18"/>
              </w:rPr>
            </w:pPr>
            <w:r>
              <w:rPr>
                <w:rFonts w:ascii="Times New Roman" w:hAnsi="Times New Roman" w:cs="Times New Roman"/>
                <w:sz w:val="18"/>
                <w:szCs w:val="18"/>
              </w:rPr>
              <w:t>20.04</w:t>
            </w:r>
          </w:p>
        </w:tc>
      </w:tr>
      <w:tr w14:paraId="097B4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3" w:type="dxa"/>
            <w:tcBorders>
              <w:top w:val="single" w:color="auto" w:sz="4" w:space="0"/>
              <w:left w:val="single" w:color="auto" w:sz="4" w:space="0"/>
              <w:bottom w:val="single" w:color="auto" w:sz="4" w:space="0"/>
              <w:right w:val="single" w:color="auto" w:sz="4" w:space="0"/>
              <w:tl2br w:val="nil"/>
              <w:tr2bl w:val="nil"/>
            </w:tcBorders>
          </w:tcPr>
          <w:p w14:paraId="67222782">
            <w:pPr>
              <w:jc w:val="center"/>
              <w:rPr>
                <w:rFonts w:ascii="Times New Roman" w:hAnsi="Times New Roman" w:cs="Times New Roman"/>
                <w:sz w:val="18"/>
                <w:szCs w:val="18"/>
              </w:rPr>
            </w:pPr>
            <w:r>
              <w:rPr>
                <w:rFonts w:ascii="Times New Roman" w:hAnsi="Times New Roman" w:cs="Times New Roman"/>
                <w:sz w:val="18"/>
                <w:szCs w:val="18"/>
              </w:rPr>
              <w:t>8</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23935547">
            <w:pPr>
              <w:jc w:val="center"/>
              <w:rPr>
                <w:rFonts w:ascii="Times New Roman" w:hAnsi="Times New Roman" w:cs="Times New Roman"/>
                <w:sz w:val="18"/>
                <w:szCs w:val="18"/>
              </w:rPr>
            </w:pPr>
            <w:r>
              <w:rPr>
                <w:rFonts w:ascii="Times New Roman" w:hAnsi="Times New Roman" w:cs="Times New Roman"/>
                <w:sz w:val="18"/>
                <w:szCs w:val="18"/>
              </w:rPr>
              <w:t>19.36</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322B0132">
            <w:pPr>
              <w:jc w:val="center"/>
              <w:rPr>
                <w:rFonts w:ascii="Times New Roman" w:hAnsi="Times New Roman" w:cs="Times New Roman"/>
                <w:sz w:val="18"/>
                <w:szCs w:val="18"/>
              </w:rPr>
            </w:pPr>
            <w:r>
              <w:rPr>
                <w:rFonts w:ascii="Times New Roman" w:hAnsi="Times New Roman" w:cs="Times New Roman"/>
                <w:sz w:val="18"/>
                <w:szCs w:val="18"/>
              </w:rPr>
              <w:t>18.90</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2BEE05BB">
            <w:pPr>
              <w:jc w:val="center"/>
              <w:rPr>
                <w:rFonts w:ascii="Times New Roman" w:hAnsi="Times New Roman" w:cs="Times New Roman"/>
                <w:sz w:val="18"/>
                <w:szCs w:val="18"/>
              </w:rPr>
            </w:pPr>
            <w:r>
              <w:rPr>
                <w:rFonts w:ascii="Times New Roman" w:hAnsi="Times New Roman" w:cs="Times New Roman"/>
                <w:sz w:val="18"/>
                <w:szCs w:val="18"/>
              </w:rPr>
              <w:t>19.77</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02C743D1">
            <w:pPr>
              <w:jc w:val="center"/>
              <w:rPr>
                <w:rFonts w:ascii="Times New Roman" w:hAnsi="Times New Roman" w:cs="Times New Roman"/>
                <w:sz w:val="18"/>
                <w:szCs w:val="18"/>
              </w:rPr>
            </w:pPr>
            <w:r>
              <w:rPr>
                <w:rFonts w:ascii="Times New Roman" w:hAnsi="Times New Roman" w:cs="Times New Roman"/>
                <w:sz w:val="18"/>
                <w:szCs w:val="18"/>
              </w:rPr>
              <w:t>21.93</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37CA97E5">
            <w:pPr>
              <w:jc w:val="center"/>
              <w:rPr>
                <w:rFonts w:ascii="Times New Roman" w:hAnsi="Times New Roman" w:cs="Times New Roman"/>
                <w:sz w:val="18"/>
                <w:szCs w:val="18"/>
              </w:rPr>
            </w:pPr>
            <w:r>
              <w:rPr>
                <w:rFonts w:ascii="Times New Roman" w:hAnsi="Times New Roman" w:cs="Times New Roman"/>
                <w:sz w:val="18"/>
                <w:szCs w:val="18"/>
              </w:rPr>
              <w:t>19.67</w:t>
            </w:r>
          </w:p>
        </w:tc>
      </w:tr>
      <w:tr w14:paraId="26FBE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3" w:type="dxa"/>
            <w:tcBorders>
              <w:top w:val="single" w:color="auto" w:sz="4" w:space="0"/>
              <w:left w:val="single" w:color="auto" w:sz="4" w:space="0"/>
              <w:bottom w:val="single" w:color="auto" w:sz="4" w:space="0"/>
              <w:right w:val="single" w:color="auto" w:sz="4" w:space="0"/>
              <w:tl2br w:val="nil"/>
              <w:tr2bl w:val="nil"/>
            </w:tcBorders>
          </w:tcPr>
          <w:p w14:paraId="486FD687">
            <w:pPr>
              <w:jc w:val="center"/>
              <w:rPr>
                <w:rFonts w:ascii="Times New Roman" w:hAnsi="Times New Roman" w:cs="Times New Roman"/>
                <w:sz w:val="18"/>
                <w:szCs w:val="18"/>
              </w:rPr>
            </w:pPr>
            <w:r>
              <w:rPr>
                <w:rFonts w:ascii="Times New Roman" w:hAnsi="Times New Roman" w:cs="Times New Roman"/>
                <w:sz w:val="18"/>
                <w:szCs w:val="18"/>
              </w:rPr>
              <w:t>9</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2110CE73">
            <w:pPr>
              <w:jc w:val="center"/>
              <w:rPr>
                <w:rFonts w:ascii="Times New Roman" w:hAnsi="Times New Roman" w:cs="Times New Roman"/>
                <w:sz w:val="18"/>
                <w:szCs w:val="18"/>
              </w:rPr>
            </w:pPr>
            <w:r>
              <w:rPr>
                <w:rFonts w:ascii="Times New Roman" w:hAnsi="Times New Roman" w:cs="Times New Roman"/>
                <w:sz w:val="18"/>
                <w:szCs w:val="18"/>
              </w:rPr>
              <w:t>17.77</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438203FC">
            <w:pPr>
              <w:jc w:val="center"/>
              <w:rPr>
                <w:rFonts w:ascii="Times New Roman" w:hAnsi="Times New Roman" w:cs="Times New Roman"/>
                <w:sz w:val="18"/>
                <w:szCs w:val="18"/>
              </w:rPr>
            </w:pPr>
            <w:r>
              <w:rPr>
                <w:rFonts w:ascii="Times New Roman" w:hAnsi="Times New Roman" w:cs="Times New Roman"/>
                <w:sz w:val="18"/>
                <w:szCs w:val="18"/>
              </w:rPr>
              <w:t>18.86</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752ECF8D">
            <w:pPr>
              <w:jc w:val="center"/>
              <w:rPr>
                <w:rFonts w:ascii="Times New Roman" w:hAnsi="Times New Roman" w:cs="Times New Roman"/>
                <w:sz w:val="18"/>
                <w:szCs w:val="18"/>
              </w:rPr>
            </w:pPr>
            <w:r>
              <w:rPr>
                <w:rFonts w:ascii="Times New Roman" w:hAnsi="Times New Roman" w:cs="Times New Roman"/>
                <w:sz w:val="18"/>
                <w:szCs w:val="18"/>
              </w:rPr>
              <w:t>21.01</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33F6AFAF">
            <w:pPr>
              <w:jc w:val="center"/>
              <w:rPr>
                <w:rFonts w:ascii="Times New Roman" w:hAnsi="Times New Roman" w:cs="Times New Roman"/>
                <w:sz w:val="18"/>
                <w:szCs w:val="18"/>
              </w:rPr>
            </w:pPr>
            <w:r>
              <w:rPr>
                <w:rFonts w:ascii="Times New Roman" w:hAnsi="Times New Roman" w:cs="Times New Roman"/>
                <w:sz w:val="18"/>
                <w:szCs w:val="18"/>
              </w:rPr>
              <w:t>21.54</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0D1EA92F">
            <w:pPr>
              <w:jc w:val="center"/>
              <w:rPr>
                <w:rFonts w:ascii="Times New Roman" w:hAnsi="Times New Roman" w:cs="Times New Roman"/>
                <w:sz w:val="18"/>
                <w:szCs w:val="18"/>
              </w:rPr>
            </w:pPr>
            <w:r>
              <w:rPr>
                <w:rFonts w:ascii="Times New Roman" w:hAnsi="Times New Roman" w:cs="Times New Roman"/>
                <w:sz w:val="18"/>
                <w:szCs w:val="18"/>
              </w:rPr>
              <w:t>19.77</w:t>
            </w:r>
          </w:p>
        </w:tc>
      </w:tr>
      <w:tr w14:paraId="6A9C3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3" w:type="dxa"/>
            <w:tcBorders>
              <w:top w:val="single" w:color="auto" w:sz="4" w:space="0"/>
              <w:left w:val="single" w:color="auto" w:sz="4" w:space="0"/>
              <w:bottom w:val="single" w:color="auto" w:sz="4" w:space="0"/>
              <w:right w:val="single" w:color="auto" w:sz="4" w:space="0"/>
              <w:tl2br w:val="nil"/>
              <w:tr2bl w:val="nil"/>
            </w:tcBorders>
          </w:tcPr>
          <w:p w14:paraId="051B6027">
            <w:pPr>
              <w:jc w:val="center"/>
              <w:rPr>
                <w:rFonts w:ascii="Times New Roman" w:hAnsi="Times New Roman" w:cs="Times New Roman"/>
                <w:sz w:val="18"/>
                <w:szCs w:val="18"/>
              </w:rPr>
            </w:pPr>
            <w:r>
              <w:rPr>
                <w:rFonts w:ascii="Times New Roman" w:hAnsi="Times New Roman" w:cs="Times New Roman"/>
                <w:sz w:val="18"/>
                <w:szCs w:val="18"/>
              </w:rPr>
              <w:t>10</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2A048B40">
            <w:pPr>
              <w:jc w:val="center"/>
              <w:rPr>
                <w:rFonts w:ascii="Times New Roman" w:hAnsi="Times New Roman" w:cs="Times New Roman"/>
                <w:sz w:val="18"/>
                <w:szCs w:val="18"/>
              </w:rPr>
            </w:pPr>
            <w:r>
              <w:rPr>
                <w:rFonts w:ascii="Times New Roman" w:hAnsi="Times New Roman" w:cs="Times New Roman"/>
                <w:sz w:val="18"/>
                <w:szCs w:val="18"/>
              </w:rPr>
              <w:t>17.06</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76BFEB6F">
            <w:pPr>
              <w:jc w:val="center"/>
              <w:rPr>
                <w:rFonts w:ascii="Times New Roman" w:hAnsi="Times New Roman" w:cs="Times New Roman"/>
                <w:sz w:val="18"/>
                <w:szCs w:val="18"/>
              </w:rPr>
            </w:pPr>
            <w:r>
              <w:rPr>
                <w:rFonts w:ascii="Times New Roman" w:hAnsi="Times New Roman" w:cs="Times New Roman"/>
                <w:sz w:val="18"/>
                <w:szCs w:val="18"/>
              </w:rPr>
              <w:t>18.54</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5F23FCA0">
            <w:pPr>
              <w:jc w:val="center"/>
              <w:rPr>
                <w:rFonts w:ascii="Times New Roman" w:hAnsi="Times New Roman" w:cs="Times New Roman"/>
                <w:sz w:val="18"/>
                <w:szCs w:val="18"/>
              </w:rPr>
            </w:pPr>
            <w:r>
              <w:rPr>
                <w:rFonts w:ascii="Times New Roman" w:hAnsi="Times New Roman" w:cs="Times New Roman"/>
                <w:sz w:val="18"/>
                <w:szCs w:val="18"/>
              </w:rPr>
              <w:t>20.92</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26E05A54">
            <w:pPr>
              <w:jc w:val="center"/>
              <w:rPr>
                <w:rFonts w:ascii="Times New Roman" w:hAnsi="Times New Roman" w:cs="Times New Roman"/>
                <w:sz w:val="18"/>
                <w:szCs w:val="18"/>
              </w:rPr>
            </w:pPr>
            <w:r>
              <w:rPr>
                <w:rFonts w:ascii="Times New Roman" w:hAnsi="Times New Roman" w:cs="Times New Roman"/>
                <w:sz w:val="18"/>
                <w:szCs w:val="18"/>
              </w:rPr>
              <w:t>21.04</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63B74A6D">
            <w:pPr>
              <w:jc w:val="center"/>
              <w:rPr>
                <w:rFonts w:ascii="Times New Roman" w:hAnsi="Times New Roman" w:cs="Times New Roman"/>
                <w:sz w:val="18"/>
                <w:szCs w:val="18"/>
              </w:rPr>
            </w:pPr>
            <w:r>
              <w:rPr>
                <w:rFonts w:ascii="Times New Roman" w:hAnsi="Times New Roman" w:cs="Times New Roman"/>
                <w:sz w:val="18"/>
                <w:szCs w:val="18"/>
              </w:rPr>
              <w:t>19.83</w:t>
            </w:r>
          </w:p>
        </w:tc>
      </w:tr>
      <w:tr w14:paraId="69D9C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3" w:type="dxa"/>
            <w:tcBorders>
              <w:top w:val="single" w:color="auto" w:sz="4" w:space="0"/>
              <w:left w:val="single" w:color="auto" w:sz="4" w:space="0"/>
              <w:bottom w:val="single" w:color="auto" w:sz="4" w:space="0"/>
              <w:right w:val="single" w:color="auto" w:sz="4" w:space="0"/>
              <w:tl2br w:val="nil"/>
              <w:tr2bl w:val="nil"/>
            </w:tcBorders>
          </w:tcPr>
          <w:p w14:paraId="08284A3A">
            <w:pPr>
              <w:jc w:val="center"/>
              <w:rPr>
                <w:rFonts w:ascii="Times New Roman" w:hAnsi="Times New Roman" w:cs="Times New Roman"/>
                <w:sz w:val="18"/>
                <w:szCs w:val="18"/>
              </w:rPr>
            </w:pPr>
            <w:r>
              <w:rPr>
                <w:rFonts w:ascii="Times New Roman" w:hAnsi="Times New Roman" w:cs="Times New Roman"/>
                <w:sz w:val="18"/>
                <w:szCs w:val="18"/>
              </w:rPr>
              <w:t>11</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45B776EE">
            <w:pPr>
              <w:jc w:val="center"/>
              <w:rPr>
                <w:rFonts w:ascii="Times New Roman" w:hAnsi="Times New Roman" w:cs="Times New Roman"/>
                <w:sz w:val="18"/>
                <w:szCs w:val="18"/>
              </w:rPr>
            </w:pPr>
            <w:r>
              <w:rPr>
                <w:rFonts w:ascii="Times New Roman" w:hAnsi="Times New Roman" w:cs="Times New Roman"/>
                <w:sz w:val="18"/>
                <w:szCs w:val="18"/>
              </w:rPr>
              <w:t>19.94</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1D7CA6BB">
            <w:pPr>
              <w:jc w:val="center"/>
              <w:rPr>
                <w:rFonts w:ascii="Times New Roman" w:hAnsi="Times New Roman" w:cs="Times New Roman"/>
                <w:sz w:val="18"/>
                <w:szCs w:val="18"/>
              </w:rPr>
            </w:pPr>
            <w:r>
              <w:rPr>
                <w:rFonts w:ascii="Times New Roman" w:hAnsi="Times New Roman" w:cs="Times New Roman"/>
                <w:sz w:val="18"/>
                <w:szCs w:val="18"/>
              </w:rPr>
              <w:t>18.34</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22C9E7AD">
            <w:pPr>
              <w:jc w:val="center"/>
              <w:rPr>
                <w:rFonts w:ascii="Times New Roman" w:hAnsi="Times New Roman" w:cs="Times New Roman"/>
                <w:sz w:val="18"/>
                <w:szCs w:val="18"/>
              </w:rPr>
            </w:pPr>
            <w:r>
              <w:rPr>
                <w:rFonts w:ascii="Times New Roman" w:hAnsi="Times New Roman" w:cs="Times New Roman"/>
                <w:sz w:val="18"/>
                <w:szCs w:val="18"/>
              </w:rPr>
              <w:t>20.63</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355798D0">
            <w:pPr>
              <w:jc w:val="center"/>
              <w:rPr>
                <w:rFonts w:ascii="Times New Roman" w:hAnsi="Times New Roman" w:cs="Times New Roman"/>
                <w:sz w:val="18"/>
                <w:szCs w:val="18"/>
              </w:rPr>
            </w:pPr>
            <w:r>
              <w:rPr>
                <w:rFonts w:ascii="Times New Roman" w:hAnsi="Times New Roman" w:cs="Times New Roman"/>
                <w:sz w:val="18"/>
                <w:szCs w:val="18"/>
              </w:rPr>
              <w:t>21.66</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1F56C732">
            <w:pPr>
              <w:jc w:val="center"/>
              <w:rPr>
                <w:rFonts w:ascii="Times New Roman" w:hAnsi="Times New Roman" w:cs="Times New Roman"/>
                <w:sz w:val="18"/>
                <w:szCs w:val="18"/>
              </w:rPr>
            </w:pPr>
            <w:r>
              <w:rPr>
                <w:rFonts w:ascii="Times New Roman" w:hAnsi="Times New Roman" w:cs="Times New Roman"/>
                <w:sz w:val="18"/>
                <w:szCs w:val="18"/>
              </w:rPr>
              <w:t>19.88</w:t>
            </w:r>
          </w:p>
        </w:tc>
      </w:tr>
      <w:tr w14:paraId="26228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3" w:type="dxa"/>
            <w:tcBorders>
              <w:top w:val="single" w:color="auto" w:sz="4" w:space="0"/>
              <w:left w:val="single" w:color="auto" w:sz="4" w:space="0"/>
              <w:bottom w:val="single" w:color="auto" w:sz="4" w:space="0"/>
              <w:right w:val="single" w:color="auto" w:sz="4" w:space="0"/>
              <w:tl2br w:val="nil"/>
              <w:tr2bl w:val="nil"/>
            </w:tcBorders>
          </w:tcPr>
          <w:p w14:paraId="1CFB27E9">
            <w:pPr>
              <w:jc w:val="center"/>
              <w:rPr>
                <w:rFonts w:ascii="Times New Roman" w:hAnsi="Times New Roman" w:cs="Times New Roman"/>
                <w:sz w:val="18"/>
                <w:szCs w:val="18"/>
              </w:rPr>
            </w:pPr>
            <w:r>
              <w:rPr>
                <w:rFonts w:ascii="Times New Roman" w:hAnsi="Times New Roman" w:cs="Times New Roman"/>
                <w:sz w:val="18"/>
                <w:szCs w:val="18"/>
              </w:rPr>
              <w:t>12</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4519E510">
            <w:pPr>
              <w:jc w:val="center"/>
              <w:rPr>
                <w:rFonts w:ascii="Times New Roman" w:hAnsi="Times New Roman" w:cs="Times New Roman"/>
                <w:sz w:val="18"/>
                <w:szCs w:val="18"/>
              </w:rPr>
            </w:pPr>
            <w:r>
              <w:rPr>
                <w:rFonts w:ascii="Times New Roman" w:hAnsi="Times New Roman" w:cs="Times New Roman"/>
                <w:sz w:val="18"/>
                <w:szCs w:val="18"/>
              </w:rPr>
              <w:t>20.02</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3DAAD15F">
            <w:pPr>
              <w:jc w:val="center"/>
              <w:rPr>
                <w:rFonts w:ascii="Times New Roman" w:hAnsi="Times New Roman" w:cs="Times New Roman"/>
                <w:sz w:val="18"/>
                <w:szCs w:val="18"/>
              </w:rPr>
            </w:pPr>
            <w:r>
              <w:rPr>
                <w:rFonts w:ascii="Times New Roman" w:hAnsi="Times New Roman" w:cs="Times New Roman"/>
                <w:sz w:val="18"/>
                <w:szCs w:val="18"/>
              </w:rPr>
              <w:t>18.58</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62F716E9">
            <w:pPr>
              <w:jc w:val="center"/>
              <w:rPr>
                <w:rFonts w:ascii="Times New Roman" w:hAnsi="Times New Roman" w:cs="Times New Roman"/>
                <w:sz w:val="18"/>
                <w:szCs w:val="18"/>
              </w:rPr>
            </w:pPr>
            <w:r>
              <w:rPr>
                <w:rFonts w:ascii="Times New Roman" w:hAnsi="Times New Roman" w:cs="Times New Roman"/>
                <w:sz w:val="18"/>
                <w:szCs w:val="18"/>
              </w:rPr>
              <w:t>21.27</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3106F7D5">
            <w:pPr>
              <w:jc w:val="center"/>
              <w:rPr>
                <w:rFonts w:ascii="Times New Roman" w:hAnsi="Times New Roman" w:cs="Times New Roman"/>
                <w:sz w:val="18"/>
                <w:szCs w:val="18"/>
              </w:rPr>
            </w:pPr>
            <w:r>
              <w:rPr>
                <w:rFonts w:ascii="Times New Roman" w:hAnsi="Times New Roman" w:cs="Times New Roman"/>
                <w:sz w:val="18"/>
                <w:szCs w:val="18"/>
              </w:rPr>
              <w:t>21.50</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23BD768B">
            <w:pPr>
              <w:jc w:val="center"/>
              <w:rPr>
                <w:rFonts w:ascii="Times New Roman" w:hAnsi="Times New Roman" w:cs="Times New Roman"/>
                <w:sz w:val="18"/>
                <w:szCs w:val="18"/>
              </w:rPr>
            </w:pPr>
            <w:r>
              <w:rPr>
                <w:rFonts w:ascii="Times New Roman" w:hAnsi="Times New Roman" w:cs="Times New Roman"/>
                <w:sz w:val="18"/>
                <w:szCs w:val="18"/>
              </w:rPr>
              <w:t>19.89</w:t>
            </w:r>
          </w:p>
        </w:tc>
      </w:tr>
      <w:tr w14:paraId="3AC85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3" w:type="dxa"/>
            <w:tcBorders>
              <w:top w:val="single" w:color="auto" w:sz="4" w:space="0"/>
              <w:left w:val="single" w:color="auto" w:sz="4" w:space="0"/>
              <w:bottom w:val="single" w:color="auto" w:sz="4" w:space="0"/>
              <w:right w:val="single" w:color="auto" w:sz="4" w:space="0"/>
              <w:tl2br w:val="nil"/>
              <w:tr2bl w:val="nil"/>
            </w:tcBorders>
          </w:tcPr>
          <w:p w14:paraId="6DB9E8F7">
            <w:pPr>
              <w:jc w:val="center"/>
              <w:rPr>
                <w:rFonts w:ascii="Times New Roman" w:hAnsi="Times New Roman" w:cs="Times New Roman"/>
                <w:sz w:val="18"/>
                <w:szCs w:val="18"/>
              </w:rPr>
            </w:pPr>
            <w:r>
              <w:rPr>
                <w:rFonts w:ascii="Times New Roman" w:hAnsi="Times New Roman" w:cs="Times New Roman"/>
                <w:sz w:val="18"/>
                <w:szCs w:val="18"/>
              </w:rPr>
              <w:t>13</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497DB490">
            <w:pPr>
              <w:jc w:val="center"/>
              <w:rPr>
                <w:rFonts w:ascii="Times New Roman" w:hAnsi="Times New Roman" w:cs="Times New Roman"/>
                <w:sz w:val="18"/>
                <w:szCs w:val="18"/>
              </w:rPr>
            </w:pPr>
            <w:r>
              <w:rPr>
                <w:rFonts w:ascii="Times New Roman" w:hAnsi="Times New Roman" w:cs="Times New Roman"/>
                <w:sz w:val="18"/>
                <w:szCs w:val="18"/>
              </w:rPr>
              <w:t>19.32</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62F91499">
            <w:pPr>
              <w:jc w:val="center"/>
              <w:rPr>
                <w:rFonts w:ascii="Times New Roman" w:hAnsi="Times New Roman" w:cs="Times New Roman"/>
                <w:sz w:val="18"/>
                <w:szCs w:val="18"/>
              </w:rPr>
            </w:pPr>
            <w:r>
              <w:rPr>
                <w:rFonts w:ascii="Times New Roman" w:hAnsi="Times New Roman" w:cs="Times New Roman"/>
                <w:sz w:val="18"/>
                <w:szCs w:val="18"/>
              </w:rPr>
              <w:t>18.94</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3C714340">
            <w:pPr>
              <w:jc w:val="center"/>
              <w:rPr>
                <w:rFonts w:ascii="Times New Roman" w:hAnsi="Times New Roman" w:cs="Times New Roman"/>
                <w:sz w:val="18"/>
                <w:szCs w:val="18"/>
              </w:rPr>
            </w:pPr>
            <w:r>
              <w:rPr>
                <w:rFonts w:ascii="Times New Roman" w:hAnsi="Times New Roman" w:cs="Times New Roman"/>
                <w:sz w:val="18"/>
                <w:szCs w:val="18"/>
              </w:rPr>
              <w:t>21.07</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3B8E0281">
            <w:pPr>
              <w:jc w:val="center"/>
              <w:rPr>
                <w:rFonts w:ascii="Times New Roman" w:hAnsi="Times New Roman" w:cs="Times New Roman"/>
                <w:sz w:val="18"/>
                <w:szCs w:val="18"/>
              </w:rPr>
            </w:pPr>
            <w:r>
              <w:rPr>
                <w:rFonts w:ascii="Times New Roman" w:hAnsi="Times New Roman" w:cs="Times New Roman"/>
                <w:sz w:val="18"/>
                <w:szCs w:val="18"/>
              </w:rPr>
              <w:t>21.25</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483B3C25">
            <w:pPr>
              <w:jc w:val="center"/>
              <w:rPr>
                <w:rFonts w:ascii="Times New Roman" w:hAnsi="Times New Roman" w:cs="Times New Roman"/>
                <w:sz w:val="18"/>
                <w:szCs w:val="18"/>
              </w:rPr>
            </w:pPr>
            <w:r>
              <w:rPr>
                <w:rFonts w:ascii="Times New Roman" w:hAnsi="Times New Roman" w:cs="Times New Roman"/>
                <w:sz w:val="18"/>
                <w:szCs w:val="18"/>
              </w:rPr>
              <w:t>19.73</w:t>
            </w:r>
          </w:p>
        </w:tc>
      </w:tr>
      <w:tr w14:paraId="5E76B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3" w:type="dxa"/>
            <w:tcBorders>
              <w:top w:val="single" w:color="auto" w:sz="4" w:space="0"/>
              <w:left w:val="single" w:color="auto" w:sz="4" w:space="0"/>
              <w:bottom w:val="single" w:color="auto" w:sz="4" w:space="0"/>
              <w:right w:val="single" w:color="auto" w:sz="4" w:space="0"/>
              <w:tl2br w:val="nil"/>
              <w:tr2bl w:val="nil"/>
            </w:tcBorders>
          </w:tcPr>
          <w:p w14:paraId="57A38A26">
            <w:pPr>
              <w:jc w:val="center"/>
              <w:rPr>
                <w:rFonts w:ascii="Times New Roman" w:hAnsi="Times New Roman" w:cs="Times New Roman"/>
                <w:sz w:val="18"/>
                <w:szCs w:val="18"/>
              </w:rPr>
            </w:pPr>
            <w:r>
              <w:rPr>
                <w:rFonts w:ascii="Times New Roman" w:hAnsi="Times New Roman" w:cs="Times New Roman"/>
                <w:sz w:val="18"/>
                <w:szCs w:val="18"/>
              </w:rPr>
              <w:t>14</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041BFD3E">
            <w:pPr>
              <w:jc w:val="center"/>
              <w:rPr>
                <w:rFonts w:ascii="Times New Roman" w:hAnsi="Times New Roman" w:cs="Times New Roman"/>
                <w:sz w:val="18"/>
                <w:szCs w:val="18"/>
              </w:rPr>
            </w:pPr>
            <w:r>
              <w:rPr>
                <w:rFonts w:ascii="Times New Roman" w:hAnsi="Times New Roman" w:cs="Times New Roman"/>
                <w:sz w:val="18"/>
                <w:szCs w:val="18"/>
              </w:rPr>
              <w:t>19.66</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5BB9320D">
            <w:pPr>
              <w:jc w:val="center"/>
              <w:rPr>
                <w:rFonts w:ascii="Times New Roman" w:hAnsi="Times New Roman" w:cs="Times New Roman"/>
                <w:sz w:val="18"/>
                <w:szCs w:val="18"/>
              </w:rPr>
            </w:pPr>
            <w:r>
              <w:rPr>
                <w:rFonts w:ascii="Times New Roman" w:hAnsi="Times New Roman" w:cs="Times New Roman"/>
                <w:sz w:val="18"/>
                <w:szCs w:val="18"/>
              </w:rPr>
              <w:t>18.70</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5662FD61">
            <w:pPr>
              <w:jc w:val="center"/>
              <w:rPr>
                <w:rFonts w:ascii="Times New Roman" w:hAnsi="Times New Roman" w:cs="Times New Roman"/>
                <w:sz w:val="18"/>
                <w:szCs w:val="18"/>
              </w:rPr>
            </w:pPr>
            <w:r>
              <w:rPr>
                <w:rFonts w:ascii="Times New Roman" w:hAnsi="Times New Roman" w:cs="Times New Roman"/>
                <w:sz w:val="18"/>
                <w:szCs w:val="18"/>
              </w:rPr>
              <w:t>21.08</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67F89365">
            <w:pPr>
              <w:jc w:val="center"/>
              <w:rPr>
                <w:rFonts w:ascii="Times New Roman" w:hAnsi="Times New Roman" w:cs="Times New Roman"/>
                <w:sz w:val="18"/>
                <w:szCs w:val="18"/>
              </w:rPr>
            </w:pPr>
            <w:r>
              <w:rPr>
                <w:rFonts w:ascii="Times New Roman" w:hAnsi="Times New Roman" w:cs="Times New Roman"/>
                <w:sz w:val="18"/>
                <w:szCs w:val="18"/>
              </w:rPr>
              <w:t>21.66</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7CDC92C3">
            <w:pPr>
              <w:jc w:val="center"/>
              <w:rPr>
                <w:rFonts w:ascii="Times New Roman" w:hAnsi="Times New Roman" w:cs="Times New Roman"/>
                <w:sz w:val="18"/>
                <w:szCs w:val="18"/>
              </w:rPr>
            </w:pPr>
            <w:r>
              <w:rPr>
                <w:rFonts w:ascii="Times New Roman" w:hAnsi="Times New Roman" w:cs="Times New Roman"/>
                <w:sz w:val="18"/>
                <w:szCs w:val="18"/>
              </w:rPr>
              <w:t>20.16</w:t>
            </w:r>
          </w:p>
        </w:tc>
      </w:tr>
      <w:tr w14:paraId="13991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3" w:type="dxa"/>
            <w:tcBorders>
              <w:top w:val="single" w:color="auto" w:sz="4" w:space="0"/>
              <w:left w:val="single" w:color="auto" w:sz="4" w:space="0"/>
              <w:bottom w:val="single" w:color="auto" w:sz="4" w:space="0"/>
              <w:right w:val="single" w:color="auto" w:sz="4" w:space="0"/>
              <w:tl2br w:val="nil"/>
              <w:tr2bl w:val="nil"/>
            </w:tcBorders>
          </w:tcPr>
          <w:p w14:paraId="0E2A14AD">
            <w:pPr>
              <w:jc w:val="center"/>
              <w:rPr>
                <w:rFonts w:ascii="Times New Roman" w:hAnsi="Times New Roman" w:cs="Times New Roman"/>
                <w:sz w:val="18"/>
                <w:szCs w:val="18"/>
              </w:rPr>
            </w:pPr>
            <w:r>
              <w:rPr>
                <w:rFonts w:ascii="Times New Roman" w:hAnsi="Times New Roman" w:cs="Times New Roman"/>
                <w:sz w:val="18"/>
                <w:szCs w:val="18"/>
              </w:rPr>
              <w:t>15</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040AF0AE">
            <w:pPr>
              <w:jc w:val="center"/>
              <w:rPr>
                <w:rFonts w:ascii="Times New Roman" w:hAnsi="Times New Roman" w:cs="Times New Roman"/>
                <w:sz w:val="18"/>
                <w:szCs w:val="18"/>
              </w:rPr>
            </w:pPr>
            <w:r>
              <w:rPr>
                <w:rFonts w:ascii="Times New Roman" w:hAnsi="Times New Roman" w:cs="Times New Roman"/>
                <w:sz w:val="18"/>
                <w:szCs w:val="18"/>
              </w:rPr>
              <w:t>19.88</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07E8C65A">
            <w:pPr>
              <w:jc w:val="center"/>
              <w:rPr>
                <w:rFonts w:ascii="Times New Roman" w:hAnsi="Times New Roman" w:cs="Times New Roman"/>
                <w:sz w:val="18"/>
                <w:szCs w:val="18"/>
              </w:rPr>
            </w:pPr>
            <w:r>
              <w:rPr>
                <w:rFonts w:ascii="Times New Roman" w:hAnsi="Times New Roman" w:cs="Times New Roman"/>
                <w:sz w:val="18"/>
                <w:szCs w:val="18"/>
              </w:rPr>
              <w:t>19.11</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0B3021F1">
            <w:pPr>
              <w:jc w:val="center"/>
              <w:rPr>
                <w:rFonts w:ascii="Times New Roman" w:hAnsi="Times New Roman" w:cs="Times New Roman"/>
                <w:sz w:val="18"/>
                <w:szCs w:val="18"/>
              </w:rPr>
            </w:pPr>
            <w:r>
              <w:rPr>
                <w:rFonts w:ascii="Times New Roman" w:hAnsi="Times New Roman" w:cs="Times New Roman"/>
                <w:sz w:val="18"/>
                <w:szCs w:val="18"/>
              </w:rPr>
              <w:t>20.54</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7CD9DFC2">
            <w:pPr>
              <w:jc w:val="center"/>
              <w:rPr>
                <w:rFonts w:ascii="Times New Roman" w:hAnsi="Times New Roman" w:cs="Times New Roman"/>
                <w:sz w:val="18"/>
                <w:szCs w:val="18"/>
              </w:rPr>
            </w:pPr>
            <w:r>
              <w:rPr>
                <w:rFonts w:ascii="Times New Roman" w:hAnsi="Times New Roman" w:cs="Times New Roman"/>
                <w:sz w:val="18"/>
                <w:szCs w:val="18"/>
              </w:rPr>
              <w:t>21.29</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21DCDC89">
            <w:pPr>
              <w:jc w:val="center"/>
              <w:rPr>
                <w:rFonts w:ascii="Times New Roman" w:hAnsi="Times New Roman" w:cs="Times New Roman"/>
                <w:sz w:val="18"/>
                <w:szCs w:val="18"/>
              </w:rPr>
            </w:pPr>
            <w:r>
              <w:rPr>
                <w:rFonts w:ascii="Times New Roman" w:hAnsi="Times New Roman" w:cs="Times New Roman"/>
                <w:sz w:val="18"/>
                <w:szCs w:val="18"/>
              </w:rPr>
              <w:t>19.73</w:t>
            </w:r>
          </w:p>
        </w:tc>
      </w:tr>
      <w:tr w14:paraId="00390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3" w:type="dxa"/>
            <w:tcBorders>
              <w:top w:val="single" w:color="auto" w:sz="4" w:space="0"/>
              <w:left w:val="single" w:color="auto" w:sz="4" w:space="0"/>
              <w:bottom w:val="single" w:color="auto" w:sz="4" w:space="0"/>
              <w:right w:val="single" w:color="auto" w:sz="4" w:space="0"/>
              <w:tl2br w:val="nil"/>
              <w:tr2bl w:val="nil"/>
            </w:tcBorders>
          </w:tcPr>
          <w:p w14:paraId="2535E84A">
            <w:pPr>
              <w:jc w:val="center"/>
              <w:rPr>
                <w:rFonts w:ascii="Times New Roman" w:hAnsi="Times New Roman" w:cs="Times New Roman"/>
                <w:sz w:val="18"/>
                <w:szCs w:val="18"/>
              </w:rPr>
            </w:pPr>
            <w:r>
              <w:rPr>
                <w:rFonts w:ascii="Times New Roman" w:hAnsi="Times New Roman" w:cs="Times New Roman"/>
                <w:sz w:val="18"/>
                <w:szCs w:val="18"/>
              </w:rPr>
              <w:t>16</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5506ECE5">
            <w:pPr>
              <w:jc w:val="center"/>
              <w:rPr>
                <w:rFonts w:ascii="Times New Roman" w:hAnsi="Times New Roman" w:cs="Times New Roman"/>
                <w:sz w:val="18"/>
                <w:szCs w:val="18"/>
              </w:rPr>
            </w:pPr>
            <w:r>
              <w:rPr>
                <w:rFonts w:ascii="Times New Roman" w:hAnsi="Times New Roman" w:cs="Times New Roman"/>
                <w:sz w:val="18"/>
                <w:szCs w:val="18"/>
              </w:rPr>
              <w:t>19.52</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6FC35D29">
            <w:pPr>
              <w:jc w:val="center"/>
              <w:rPr>
                <w:rFonts w:ascii="Times New Roman" w:hAnsi="Times New Roman" w:cs="Times New Roman"/>
                <w:sz w:val="18"/>
                <w:szCs w:val="18"/>
              </w:rPr>
            </w:pPr>
            <w:r>
              <w:rPr>
                <w:rFonts w:ascii="Times New Roman" w:hAnsi="Times New Roman" w:cs="Times New Roman"/>
                <w:sz w:val="18"/>
                <w:szCs w:val="18"/>
              </w:rPr>
              <w:t>19.53</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783AB3C9">
            <w:pPr>
              <w:jc w:val="center"/>
              <w:rPr>
                <w:rFonts w:ascii="Times New Roman" w:hAnsi="Times New Roman" w:cs="Times New Roman"/>
                <w:sz w:val="18"/>
                <w:szCs w:val="18"/>
              </w:rPr>
            </w:pPr>
            <w:r>
              <w:rPr>
                <w:rFonts w:ascii="Times New Roman" w:hAnsi="Times New Roman" w:cs="Times New Roman"/>
                <w:sz w:val="18"/>
                <w:szCs w:val="18"/>
              </w:rPr>
              <w:t>20.81</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74CEDCBE">
            <w:pPr>
              <w:jc w:val="center"/>
              <w:rPr>
                <w:rFonts w:ascii="Times New Roman" w:hAnsi="Times New Roman" w:cs="Times New Roman"/>
                <w:sz w:val="18"/>
                <w:szCs w:val="18"/>
              </w:rPr>
            </w:pPr>
            <w:r>
              <w:rPr>
                <w:rFonts w:ascii="Times New Roman" w:hAnsi="Times New Roman" w:cs="Times New Roman"/>
                <w:sz w:val="18"/>
                <w:szCs w:val="18"/>
              </w:rPr>
              <w:t>21.38</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67220EA7">
            <w:pPr>
              <w:jc w:val="center"/>
              <w:rPr>
                <w:rFonts w:ascii="Times New Roman" w:hAnsi="Times New Roman" w:cs="Times New Roman"/>
                <w:sz w:val="18"/>
                <w:szCs w:val="18"/>
              </w:rPr>
            </w:pPr>
            <w:r>
              <w:rPr>
                <w:rFonts w:ascii="Times New Roman" w:hAnsi="Times New Roman" w:cs="Times New Roman"/>
                <w:sz w:val="18"/>
                <w:szCs w:val="18"/>
              </w:rPr>
              <w:t>20.01</w:t>
            </w:r>
          </w:p>
        </w:tc>
      </w:tr>
      <w:tr w14:paraId="7E7DC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3" w:type="dxa"/>
            <w:tcBorders>
              <w:top w:val="single" w:color="auto" w:sz="4" w:space="0"/>
              <w:left w:val="single" w:color="auto" w:sz="4" w:space="0"/>
              <w:bottom w:val="single" w:color="auto" w:sz="4" w:space="0"/>
              <w:right w:val="single" w:color="auto" w:sz="4" w:space="0"/>
              <w:tl2br w:val="nil"/>
              <w:tr2bl w:val="nil"/>
            </w:tcBorders>
          </w:tcPr>
          <w:p w14:paraId="098B5412">
            <w:pPr>
              <w:jc w:val="center"/>
              <w:rPr>
                <w:rFonts w:ascii="Times New Roman" w:hAnsi="Times New Roman" w:cs="Times New Roman"/>
                <w:sz w:val="18"/>
                <w:szCs w:val="18"/>
              </w:rPr>
            </w:pPr>
            <w:r>
              <w:rPr>
                <w:rFonts w:hint="default" w:ascii="Times New Roman" w:hAnsi="Times New Roman" w:cs="Times New Roman"/>
                <w:position w:val="-6"/>
                <w:sz w:val="18"/>
                <w:szCs w:val="18"/>
              </w:rPr>
              <w:object>
                <v:shape id="_x0000_i1067" o:spt="75" type="#_x0000_t75" style="height:15.4pt;width:9pt;" o:ole="t" filled="f" o:preferrelative="t" stroked="f" coordsize="21600,21600">
                  <v:path/>
                  <v:fill on="f" focussize="0,0"/>
                  <v:stroke on="f" joinstyle="miter"/>
                  <v:imagedata r:id="rId107" o:title=""/>
                  <o:lock v:ext="edit" aspectratio="t"/>
                  <w10:wrap type="none"/>
                  <w10:anchorlock/>
                </v:shape>
                <o:OLEObject Type="Embed" ProgID="Equation.KSEE3" ShapeID="_x0000_i1067" DrawAspect="Content" ObjectID="_1468075767" r:id="rId106">
                  <o:LockedField>false</o:LockedField>
                </o:OLEObject>
              </w:object>
            </w:r>
          </w:p>
        </w:tc>
        <w:tc>
          <w:tcPr>
            <w:tcW w:w="1533" w:type="dxa"/>
            <w:tcBorders>
              <w:top w:val="single" w:color="auto" w:sz="4" w:space="0"/>
              <w:left w:val="single" w:color="auto" w:sz="4" w:space="0"/>
              <w:bottom w:val="single" w:color="auto" w:sz="4" w:space="0"/>
              <w:right w:val="single" w:color="auto" w:sz="4" w:space="0"/>
              <w:tl2br w:val="nil"/>
              <w:tr2bl w:val="nil"/>
            </w:tcBorders>
          </w:tcPr>
          <w:p w14:paraId="2F88EEFD">
            <w:pPr>
              <w:jc w:val="center"/>
              <w:rPr>
                <w:rFonts w:ascii="Times New Roman" w:hAnsi="Times New Roman" w:cs="Times New Roman"/>
                <w:sz w:val="18"/>
                <w:szCs w:val="18"/>
              </w:rPr>
            </w:pPr>
            <w:r>
              <w:rPr>
                <w:rFonts w:ascii="Times New Roman" w:hAnsi="Times New Roman" w:cs="Times New Roman"/>
                <w:sz w:val="18"/>
                <w:szCs w:val="18"/>
              </w:rPr>
              <w:t>19.36</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6A4767BC">
            <w:pPr>
              <w:jc w:val="center"/>
              <w:rPr>
                <w:rFonts w:ascii="Times New Roman" w:hAnsi="Times New Roman" w:cs="Times New Roman"/>
                <w:sz w:val="18"/>
                <w:szCs w:val="18"/>
              </w:rPr>
            </w:pPr>
            <w:r>
              <w:rPr>
                <w:rFonts w:ascii="Times New Roman" w:hAnsi="Times New Roman" w:cs="Times New Roman"/>
                <w:sz w:val="18"/>
                <w:szCs w:val="18"/>
              </w:rPr>
              <w:t>18.72</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51E267F5">
            <w:pPr>
              <w:jc w:val="center"/>
              <w:rPr>
                <w:rFonts w:ascii="Times New Roman" w:hAnsi="Times New Roman" w:cs="Times New Roman"/>
                <w:sz w:val="18"/>
                <w:szCs w:val="18"/>
              </w:rPr>
            </w:pPr>
            <w:r>
              <w:rPr>
                <w:rFonts w:ascii="Times New Roman" w:hAnsi="Times New Roman" w:cs="Times New Roman"/>
                <w:sz w:val="18"/>
                <w:szCs w:val="18"/>
              </w:rPr>
              <w:t>20.88</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44FD224D">
            <w:pPr>
              <w:jc w:val="center"/>
              <w:rPr>
                <w:rFonts w:ascii="Times New Roman" w:hAnsi="Times New Roman" w:cs="Times New Roman"/>
                <w:sz w:val="18"/>
                <w:szCs w:val="18"/>
              </w:rPr>
            </w:pPr>
            <w:r>
              <w:rPr>
                <w:rFonts w:ascii="Times New Roman" w:hAnsi="Times New Roman" w:cs="Times New Roman"/>
                <w:sz w:val="18"/>
                <w:szCs w:val="18"/>
              </w:rPr>
              <w:t>21.38</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22571F14">
            <w:pPr>
              <w:jc w:val="center"/>
              <w:rPr>
                <w:rFonts w:ascii="Times New Roman" w:hAnsi="Times New Roman" w:cs="Times New Roman"/>
                <w:sz w:val="18"/>
                <w:szCs w:val="18"/>
              </w:rPr>
            </w:pPr>
            <w:r>
              <w:rPr>
                <w:rFonts w:ascii="Times New Roman" w:hAnsi="Times New Roman" w:cs="Times New Roman"/>
                <w:sz w:val="18"/>
                <w:szCs w:val="18"/>
              </w:rPr>
              <w:t>19.86</w:t>
            </w:r>
          </w:p>
        </w:tc>
      </w:tr>
      <w:tr w14:paraId="4B1FD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3" w:type="dxa"/>
            <w:tcBorders>
              <w:top w:val="single" w:color="auto" w:sz="4" w:space="0"/>
              <w:left w:val="single" w:color="auto" w:sz="4" w:space="0"/>
              <w:bottom w:val="single" w:color="auto" w:sz="4" w:space="0"/>
              <w:right w:val="single" w:color="auto" w:sz="4" w:space="0"/>
              <w:tl2br w:val="nil"/>
              <w:tr2bl w:val="nil"/>
            </w:tcBorders>
          </w:tcPr>
          <w:p w14:paraId="2032360D">
            <w:pPr>
              <w:jc w:val="center"/>
              <w:rPr>
                <w:rFonts w:ascii="Times New Roman" w:hAnsi="Times New Roman" w:cs="Times New Roman"/>
                <w:sz w:val="18"/>
                <w:szCs w:val="18"/>
              </w:rPr>
            </w:pPr>
            <w:r>
              <w:rPr>
                <w:rFonts w:hint="default" w:ascii="Times New Roman" w:hAnsi="Times New Roman" w:cs="Times New Roman"/>
                <w:position w:val="-8"/>
                <w:sz w:val="18"/>
                <w:szCs w:val="18"/>
              </w:rPr>
              <w:object>
                <v:shape id="_x0000_i1068" o:spt="75" type="#_x0000_t75" style="height:14.65pt;width:19.9pt;" o:ole="t" filled="f" o:preferrelative="t" stroked="f" coordsize="21600,21600">
                  <v:path/>
                  <v:fill on="f" focussize="0,0"/>
                  <v:stroke on="f" joinstyle="miter"/>
                  <v:imagedata r:id="rId109" o:title=""/>
                  <o:lock v:ext="edit" aspectratio="t"/>
                  <w10:wrap type="none"/>
                  <w10:anchorlock/>
                </v:shape>
                <o:OLEObject Type="Embed" ProgID="Equation.KSEE3" ShapeID="_x0000_i1068" DrawAspect="Content" ObjectID="_1468075768" r:id="rId108">
                  <o:LockedField>false</o:LockedField>
                </o:OLEObject>
              </w:object>
            </w:r>
          </w:p>
        </w:tc>
        <w:tc>
          <w:tcPr>
            <w:tcW w:w="1533" w:type="dxa"/>
            <w:tcBorders>
              <w:top w:val="single" w:color="auto" w:sz="4" w:space="0"/>
              <w:left w:val="single" w:color="auto" w:sz="4" w:space="0"/>
              <w:bottom w:val="single" w:color="auto" w:sz="4" w:space="0"/>
              <w:right w:val="single" w:color="auto" w:sz="4" w:space="0"/>
              <w:tl2br w:val="nil"/>
              <w:tr2bl w:val="nil"/>
            </w:tcBorders>
          </w:tcPr>
          <w:p w14:paraId="7C1D76DD">
            <w:pPr>
              <w:jc w:val="center"/>
              <w:rPr>
                <w:rFonts w:ascii="Times New Roman" w:hAnsi="Times New Roman" w:cs="Times New Roman"/>
                <w:sz w:val="18"/>
                <w:szCs w:val="18"/>
              </w:rPr>
            </w:pPr>
            <w:r>
              <w:rPr>
                <w:rFonts w:ascii="Times New Roman" w:hAnsi="Times New Roman" w:cs="Times New Roman"/>
                <w:sz w:val="18"/>
                <w:szCs w:val="18"/>
              </w:rPr>
              <w:t>309.69</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761810EC">
            <w:pPr>
              <w:jc w:val="center"/>
              <w:rPr>
                <w:rFonts w:ascii="Times New Roman" w:hAnsi="Times New Roman" w:cs="Times New Roman"/>
                <w:sz w:val="18"/>
                <w:szCs w:val="18"/>
              </w:rPr>
            </w:pPr>
            <w:r>
              <w:rPr>
                <w:rFonts w:ascii="Times New Roman" w:hAnsi="Times New Roman" w:cs="Times New Roman"/>
                <w:sz w:val="18"/>
                <w:szCs w:val="18"/>
              </w:rPr>
              <w:t>299.46</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0C8B0F5F">
            <w:pPr>
              <w:jc w:val="center"/>
              <w:rPr>
                <w:rFonts w:ascii="Times New Roman" w:hAnsi="Times New Roman" w:cs="Times New Roman"/>
                <w:sz w:val="18"/>
                <w:szCs w:val="18"/>
              </w:rPr>
            </w:pPr>
            <w:r>
              <w:rPr>
                <w:rFonts w:ascii="Times New Roman" w:hAnsi="Times New Roman" w:cs="Times New Roman"/>
                <w:sz w:val="18"/>
                <w:szCs w:val="18"/>
              </w:rPr>
              <w:t>334.07</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630C12CC">
            <w:pPr>
              <w:jc w:val="center"/>
              <w:rPr>
                <w:rFonts w:ascii="Times New Roman" w:hAnsi="Times New Roman" w:cs="Times New Roman"/>
                <w:sz w:val="18"/>
                <w:szCs w:val="18"/>
              </w:rPr>
            </w:pPr>
            <w:r>
              <w:rPr>
                <w:rFonts w:ascii="Times New Roman" w:hAnsi="Times New Roman" w:cs="Times New Roman"/>
                <w:sz w:val="18"/>
                <w:szCs w:val="18"/>
              </w:rPr>
              <w:t>342.15</w:t>
            </w:r>
          </w:p>
        </w:tc>
        <w:tc>
          <w:tcPr>
            <w:tcW w:w="1533" w:type="dxa"/>
            <w:tcBorders>
              <w:top w:val="single" w:color="auto" w:sz="4" w:space="0"/>
              <w:left w:val="single" w:color="auto" w:sz="4" w:space="0"/>
              <w:bottom w:val="single" w:color="auto" w:sz="4" w:space="0"/>
              <w:right w:val="single" w:color="auto" w:sz="4" w:space="0"/>
              <w:tl2br w:val="nil"/>
              <w:tr2bl w:val="nil"/>
            </w:tcBorders>
          </w:tcPr>
          <w:p w14:paraId="29C485DB">
            <w:pPr>
              <w:jc w:val="center"/>
              <w:rPr>
                <w:rFonts w:ascii="Times New Roman" w:hAnsi="Times New Roman" w:cs="Times New Roman"/>
                <w:sz w:val="18"/>
                <w:szCs w:val="18"/>
              </w:rPr>
            </w:pPr>
            <w:r>
              <w:rPr>
                <w:rFonts w:ascii="Times New Roman" w:hAnsi="Times New Roman" w:cs="Times New Roman"/>
                <w:sz w:val="18"/>
                <w:szCs w:val="18"/>
              </w:rPr>
              <w:t>317.80</w:t>
            </w:r>
          </w:p>
        </w:tc>
      </w:tr>
      <w:tr w14:paraId="4FFBF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3" w:type="dxa"/>
            <w:tcBorders>
              <w:top w:val="single" w:color="auto" w:sz="4" w:space="0"/>
              <w:left w:val="single" w:color="auto" w:sz="4" w:space="0"/>
              <w:bottom w:val="single" w:color="auto" w:sz="4" w:space="0"/>
              <w:right w:val="single" w:color="auto" w:sz="4" w:space="0"/>
              <w:tl2br w:val="nil"/>
              <w:tr2bl w:val="nil"/>
            </w:tcBorders>
            <w:vAlign w:val="center"/>
          </w:tcPr>
          <w:p w14:paraId="6FFC951A">
            <w:pPr>
              <w:jc w:val="center"/>
              <w:rPr>
                <w:rFonts w:ascii="Times New Roman" w:hAnsi="Times New Roman" w:cs="Times New Roman"/>
                <w:sz w:val="18"/>
                <w:szCs w:val="18"/>
              </w:rPr>
            </w:pPr>
            <w:r>
              <w:rPr>
                <w:rFonts w:hint="default" w:ascii="Times New Roman" w:hAnsi="Times New Roman" w:cs="Times New Roman"/>
                <w:position w:val="-8"/>
                <w:sz w:val="18"/>
                <w:szCs w:val="18"/>
              </w:rPr>
              <w:object>
                <v:shape id="_x0000_i1069" o:spt="75" type="#_x0000_t75" style="height:16.5pt;width:25.5pt;" o:ole="t" filled="f" o:preferrelative="t" stroked="f" coordsize="21600,21600">
                  <v:path/>
                  <v:fill on="f" focussize="0,0"/>
                  <v:stroke on="f" joinstyle="miter"/>
                  <v:imagedata r:id="rId111" o:title=""/>
                  <o:lock v:ext="edit" aspectratio="t"/>
                  <w10:wrap type="none"/>
                  <w10:anchorlock/>
                </v:shape>
                <o:OLEObject Type="Embed" ProgID="Equation.KSEE3" ShapeID="_x0000_i1069" DrawAspect="Content" ObjectID="_1468075769" r:id="rId110">
                  <o:LockedField>false</o:LockedField>
                </o:OLEObject>
              </w:object>
            </w:r>
          </w:p>
        </w:tc>
        <w:tc>
          <w:tcPr>
            <w:tcW w:w="1533" w:type="dxa"/>
            <w:tcBorders>
              <w:top w:val="single" w:color="auto" w:sz="4" w:space="0"/>
              <w:left w:val="single" w:color="auto" w:sz="4" w:space="0"/>
              <w:bottom w:val="single" w:color="auto" w:sz="4" w:space="0"/>
              <w:right w:val="single" w:color="auto" w:sz="4" w:space="0"/>
              <w:tl2br w:val="nil"/>
              <w:tr2bl w:val="nil"/>
            </w:tcBorders>
            <w:vAlign w:val="center"/>
          </w:tcPr>
          <w:p w14:paraId="3FBAD81A">
            <w:pPr>
              <w:jc w:val="center"/>
              <w:rPr>
                <w:rFonts w:ascii="Times New Roman" w:hAnsi="Times New Roman" w:cs="Times New Roman"/>
                <w:sz w:val="18"/>
                <w:szCs w:val="18"/>
              </w:rPr>
            </w:pPr>
            <w:r>
              <w:rPr>
                <w:rFonts w:ascii="Times New Roman" w:hAnsi="Times New Roman" w:cs="Times New Roman"/>
                <w:sz w:val="18"/>
                <w:szCs w:val="18"/>
              </w:rPr>
              <w:t>6005.01</w:t>
            </w:r>
          </w:p>
        </w:tc>
        <w:tc>
          <w:tcPr>
            <w:tcW w:w="1533" w:type="dxa"/>
            <w:tcBorders>
              <w:top w:val="single" w:color="auto" w:sz="4" w:space="0"/>
              <w:left w:val="single" w:color="auto" w:sz="4" w:space="0"/>
              <w:bottom w:val="single" w:color="auto" w:sz="4" w:space="0"/>
              <w:right w:val="single" w:color="auto" w:sz="4" w:space="0"/>
              <w:tl2br w:val="nil"/>
              <w:tr2bl w:val="nil"/>
            </w:tcBorders>
            <w:vAlign w:val="center"/>
          </w:tcPr>
          <w:p w14:paraId="7D730290">
            <w:pPr>
              <w:jc w:val="center"/>
              <w:rPr>
                <w:rFonts w:ascii="Times New Roman" w:hAnsi="Times New Roman" w:cs="Times New Roman"/>
                <w:sz w:val="18"/>
                <w:szCs w:val="18"/>
              </w:rPr>
            </w:pPr>
            <w:r>
              <w:rPr>
                <w:rFonts w:ascii="Times New Roman" w:hAnsi="Times New Roman" w:cs="Times New Roman"/>
                <w:sz w:val="18"/>
                <w:szCs w:val="18"/>
              </w:rPr>
              <w:t>5606.48</w:t>
            </w:r>
          </w:p>
        </w:tc>
        <w:tc>
          <w:tcPr>
            <w:tcW w:w="1533" w:type="dxa"/>
            <w:tcBorders>
              <w:top w:val="single" w:color="auto" w:sz="4" w:space="0"/>
              <w:left w:val="single" w:color="auto" w:sz="4" w:space="0"/>
              <w:bottom w:val="single" w:color="auto" w:sz="4" w:space="0"/>
              <w:right w:val="single" w:color="auto" w:sz="4" w:space="0"/>
              <w:tl2br w:val="nil"/>
              <w:tr2bl w:val="nil"/>
            </w:tcBorders>
            <w:vAlign w:val="center"/>
          </w:tcPr>
          <w:p w14:paraId="48858691">
            <w:pPr>
              <w:jc w:val="center"/>
              <w:rPr>
                <w:rFonts w:ascii="Times New Roman" w:hAnsi="Times New Roman" w:cs="Times New Roman"/>
                <w:sz w:val="18"/>
                <w:szCs w:val="18"/>
              </w:rPr>
            </w:pPr>
            <w:r>
              <w:rPr>
                <w:rFonts w:ascii="Times New Roman" w:hAnsi="Times New Roman" w:cs="Times New Roman"/>
                <w:sz w:val="18"/>
                <w:szCs w:val="18"/>
              </w:rPr>
              <w:t>6977.05</w:t>
            </w:r>
          </w:p>
        </w:tc>
        <w:tc>
          <w:tcPr>
            <w:tcW w:w="1533" w:type="dxa"/>
            <w:tcBorders>
              <w:top w:val="single" w:color="auto" w:sz="4" w:space="0"/>
              <w:left w:val="single" w:color="auto" w:sz="4" w:space="0"/>
              <w:bottom w:val="single" w:color="auto" w:sz="4" w:space="0"/>
              <w:right w:val="single" w:color="auto" w:sz="4" w:space="0"/>
              <w:tl2br w:val="nil"/>
              <w:tr2bl w:val="nil"/>
            </w:tcBorders>
            <w:vAlign w:val="center"/>
          </w:tcPr>
          <w:p w14:paraId="0ADE0F7B">
            <w:pPr>
              <w:jc w:val="center"/>
              <w:rPr>
                <w:rFonts w:ascii="Times New Roman" w:hAnsi="Times New Roman" w:cs="Times New Roman"/>
                <w:sz w:val="18"/>
                <w:szCs w:val="18"/>
              </w:rPr>
            </w:pPr>
            <w:r>
              <w:rPr>
                <w:rFonts w:ascii="Times New Roman" w:hAnsi="Times New Roman" w:cs="Times New Roman"/>
                <w:sz w:val="18"/>
                <w:szCs w:val="18"/>
              </w:rPr>
              <w:t>7318.04</w:t>
            </w:r>
          </w:p>
        </w:tc>
        <w:tc>
          <w:tcPr>
            <w:tcW w:w="1533" w:type="dxa"/>
            <w:tcBorders>
              <w:top w:val="single" w:color="auto" w:sz="4" w:space="0"/>
              <w:left w:val="single" w:color="auto" w:sz="4" w:space="0"/>
              <w:bottom w:val="single" w:color="auto" w:sz="4" w:space="0"/>
              <w:right w:val="single" w:color="auto" w:sz="4" w:space="0"/>
              <w:tl2br w:val="nil"/>
              <w:tr2bl w:val="nil"/>
            </w:tcBorders>
            <w:vAlign w:val="center"/>
          </w:tcPr>
          <w:p w14:paraId="6E88F58D">
            <w:pPr>
              <w:jc w:val="center"/>
              <w:rPr>
                <w:rFonts w:ascii="Times New Roman" w:hAnsi="Times New Roman" w:cs="Times New Roman"/>
                <w:sz w:val="18"/>
                <w:szCs w:val="18"/>
              </w:rPr>
            </w:pPr>
            <w:r>
              <w:rPr>
                <w:rFonts w:ascii="Times New Roman" w:hAnsi="Times New Roman" w:cs="Times New Roman"/>
                <w:sz w:val="18"/>
                <w:szCs w:val="18"/>
              </w:rPr>
              <w:t>6312.58</w:t>
            </w:r>
          </w:p>
        </w:tc>
      </w:tr>
      <w:tr w14:paraId="1D30F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3" w:type="dxa"/>
            <w:tcBorders>
              <w:top w:val="single" w:color="auto" w:sz="4" w:space="0"/>
              <w:left w:val="single" w:color="auto" w:sz="4" w:space="0"/>
              <w:bottom w:val="single" w:color="auto" w:sz="4" w:space="0"/>
              <w:right w:val="single" w:color="auto" w:sz="4" w:space="0"/>
              <w:tl2br w:val="nil"/>
              <w:tr2bl w:val="nil"/>
            </w:tcBorders>
            <w:vAlign w:val="center"/>
          </w:tcPr>
          <w:p w14:paraId="361D7259">
            <w:pPr>
              <w:jc w:val="center"/>
              <w:rPr>
                <w:rFonts w:ascii="Times New Roman" w:hAnsi="Times New Roman" w:cs="Times New Roman"/>
                <w:sz w:val="18"/>
                <w:szCs w:val="18"/>
              </w:rPr>
            </w:pPr>
            <w:r>
              <w:rPr>
                <w:rFonts w:hint="default" w:ascii="Times New Roman" w:hAnsi="Times New Roman" w:cs="Times New Roman"/>
                <w:position w:val="-6"/>
                <w:sz w:val="18"/>
                <w:szCs w:val="18"/>
              </w:rPr>
              <w:object>
                <v:shape id="_x0000_i1070" o:spt="75" type="#_x0000_t75" style="height:12.75pt;width:13.5pt;" o:ole="t" filled="f" o:preferrelative="t" stroked="f" coordsize="21600,21600">
                  <v:path/>
                  <v:fill on="f" focussize="0,0"/>
                  <v:stroke on="f" joinstyle="miter"/>
                  <v:imagedata r:id="rId113" o:title=""/>
                  <o:lock v:ext="edit" aspectratio="t"/>
                  <w10:wrap type="none"/>
                  <w10:anchorlock/>
                </v:shape>
                <o:OLEObject Type="Embed" ProgID="Equation.KSEE3" ShapeID="_x0000_i1070" DrawAspect="Content" ObjectID="_1468075770" r:id="rId112">
                  <o:LockedField>false</o:LockedField>
                </o:OLEObject>
              </w:object>
            </w:r>
          </w:p>
        </w:tc>
        <w:tc>
          <w:tcPr>
            <w:tcW w:w="1533" w:type="dxa"/>
            <w:tcBorders>
              <w:top w:val="single" w:color="auto" w:sz="4" w:space="0"/>
              <w:left w:val="single" w:color="auto" w:sz="4" w:space="0"/>
              <w:bottom w:val="single" w:color="auto" w:sz="4" w:space="0"/>
              <w:right w:val="single" w:color="auto" w:sz="4" w:space="0"/>
              <w:tl2br w:val="nil"/>
              <w:tr2bl w:val="nil"/>
            </w:tcBorders>
            <w:vAlign w:val="center"/>
          </w:tcPr>
          <w:p w14:paraId="722E9699">
            <w:pPr>
              <w:jc w:val="center"/>
              <w:rPr>
                <w:rFonts w:ascii="Times New Roman" w:hAnsi="Times New Roman" w:cs="Times New Roman"/>
                <w:sz w:val="18"/>
                <w:szCs w:val="18"/>
              </w:rPr>
            </w:pPr>
            <w:r>
              <w:rPr>
                <w:rFonts w:ascii="Times New Roman" w:hAnsi="Times New Roman" w:cs="Times New Roman"/>
                <w:sz w:val="18"/>
                <w:szCs w:val="18"/>
              </w:rPr>
              <w:t>0.847</w:t>
            </w:r>
          </w:p>
        </w:tc>
        <w:tc>
          <w:tcPr>
            <w:tcW w:w="1533" w:type="dxa"/>
            <w:tcBorders>
              <w:top w:val="single" w:color="auto" w:sz="4" w:space="0"/>
              <w:left w:val="single" w:color="auto" w:sz="4" w:space="0"/>
              <w:bottom w:val="single" w:color="auto" w:sz="4" w:space="0"/>
              <w:right w:val="single" w:color="auto" w:sz="4" w:space="0"/>
              <w:tl2br w:val="nil"/>
              <w:tr2bl w:val="nil"/>
            </w:tcBorders>
            <w:vAlign w:val="center"/>
          </w:tcPr>
          <w:p w14:paraId="49940C94">
            <w:pPr>
              <w:jc w:val="center"/>
              <w:rPr>
                <w:rFonts w:ascii="Times New Roman" w:hAnsi="Times New Roman" w:cs="Times New Roman"/>
                <w:sz w:val="18"/>
                <w:szCs w:val="18"/>
              </w:rPr>
            </w:pPr>
            <w:r>
              <w:rPr>
                <w:rFonts w:ascii="Times New Roman" w:hAnsi="Times New Roman" w:cs="Times New Roman"/>
                <w:sz w:val="18"/>
                <w:szCs w:val="18"/>
              </w:rPr>
              <w:t>0.338</w:t>
            </w:r>
          </w:p>
        </w:tc>
        <w:tc>
          <w:tcPr>
            <w:tcW w:w="1533" w:type="dxa"/>
            <w:tcBorders>
              <w:top w:val="single" w:color="auto" w:sz="4" w:space="0"/>
              <w:left w:val="single" w:color="auto" w:sz="4" w:space="0"/>
              <w:bottom w:val="single" w:color="auto" w:sz="4" w:space="0"/>
              <w:right w:val="single" w:color="auto" w:sz="4" w:space="0"/>
              <w:tl2br w:val="nil"/>
              <w:tr2bl w:val="nil"/>
            </w:tcBorders>
            <w:vAlign w:val="center"/>
          </w:tcPr>
          <w:p w14:paraId="084F3E95">
            <w:pPr>
              <w:jc w:val="center"/>
              <w:rPr>
                <w:rFonts w:ascii="Times New Roman" w:hAnsi="Times New Roman" w:cs="Times New Roman"/>
                <w:sz w:val="18"/>
                <w:szCs w:val="18"/>
              </w:rPr>
            </w:pPr>
            <w:r>
              <w:rPr>
                <w:rFonts w:ascii="Times New Roman" w:hAnsi="Times New Roman" w:cs="Times New Roman"/>
                <w:sz w:val="18"/>
                <w:szCs w:val="18"/>
              </w:rPr>
              <w:t>0.354</w:t>
            </w:r>
          </w:p>
        </w:tc>
        <w:tc>
          <w:tcPr>
            <w:tcW w:w="1533" w:type="dxa"/>
            <w:tcBorders>
              <w:top w:val="single" w:color="auto" w:sz="4" w:space="0"/>
              <w:left w:val="single" w:color="auto" w:sz="4" w:space="0"/>
              <w:bottom w:val="single" w:color="auto" w:sz="4" w:space="0"/>
              <w:right w:val="single" w:color="auto" w:sz="4" w:space="0"/>
              <w:tl2br w:val="nil"/>
              <w:tr2bl w:val="nil"/>
            </w:tcBorders>
            <w:vAlign w:val="center"/>
          </w:tcPr>
          <w:p w14:paraId="4019CF92">
            <w:pPr>
              <w:jc w:val="center"/>
              <w:rPr>
                <w:rFonts w:ascii="Times New Roman" w:hAnsi="Times New Roman" w:cs="Times New Roman"/>
                <w:sz w:val="18"/>
                <w:szCs w:val="18"/>
              </w:rPr>
            </w:pPr>
            <w:r>
              <w:rPr>
                <w:rFonts w:ascii="Times New Roman" w:hAnsi="Times New Roman" w:cs="Times New Roman"/>
                <w:sz w:val="18"/>
                <w:szCs w:val="18"/>
              </w:rPr>
              <w:t>0.303</w:t>
            </w:r>
          </w:p>
        </w:tc>
        <w:tc>
          <w:tcPr>
            <w:tcW w:w="1533" w:type="dxa"/>
            <w:tcBorders>
              <w:top w:val="single" w:color="auto" w:sz="4" w:space="0"/>
              <w:left w:val="single" w:color="auto" w:sz="4" w:space="0"/>
              <w:bottom w:val="single" w:color="auto" w:sz="4" w:space="0"/>
              <w:right w:val="single" w:color="auto" w:sz="4" w:space="0"/>
              <w:tl2br w:val="nil"/>
              <w:tr2bl w:val="nil"/>
            </w:tcBorders>
            <w:vAlign w:val="center"/>
          </w:tcPr>
          <w:p w14:paraId="167C0BEF">
            <w:pPr>
              <w:jc w:val="center"/>
              <w:rPr>
                <w:rFonts w:ascii="Times New Roman" w:hAnsi="Times New Roman" w:cs="Times New Roman"/>
                <w:sz w:val="18"/>
                <w:szCs w:val="18"/>
              </w:rPr>
            </w:pPr>
            <w:r>
              <w:rPr>
                <w:rFonts w:ascii="Times New Roman" w:hAnsi="Times New Roman" w:cs="Times New Roman"/>
                <w:sz w:val="18"/>
                <w:szCs w:val="18"/>
              </w:rPr>
              <w:t>0.137</w:t>
            </w:r>
          </w:p>
        </w:tc>
      </w:tr>
    </w:tbl>
    <w:p w14:paraId="57B4E76E">
      <w:pPr>
        <w:numPr>
          <w:ilvl w:val="0"/>
          <w:numId w:val="4"/>
        </w:numPr>
        <w:spacing w:line="360" w:lineRule="auto"/>
        <w:ind w:left="420"/>
        <w:rPr>
          <w:rFonts w:hint="eastAsia" w:ascii="宋体" w:hAnsi="宋体" w:eastAsia="宋体" w:cs="宋体"/>
          <w:sz w:val="21"/>
          <w:szCs w:val="24"/>
        </w:rPr>
      </w:pPr>
      <w:r>
        <w:rPr>
          <w:rFonts w:hint="eastAsia" w:ascii="宋体" w:hAnsi="宋体" w:eastAsia="宋体" w:cs="宋体"/>
          <w:sz w:val="21"/>
          <w:szCs w:val="24"/>
        </w:rPr>
        <w:t xml:space="preserve"> 按公式（A.5）计算该精矿份样间标准偏差的平均值，确定品质波动类型。</w:t>
      </w:r>
    </w:p>
    <w:p w14:paraId="47D8DCB3">
      <w:pPr>
        <w:numPr>
          <w:ilvl w:val="255"/>
          <w:numId w:val="0"/>
        </w:numPr>
        <w:spacing w:line="360" w:lineRule="auto"/>
        <w:ind w:left="420"/>
        <w:jc w:val="center"/>
        <w:rPr>
          <w:rFonts w:ascii="黑体" w:hAnsi="黑体" w:eastAsia="黑体" w:cs="黑体"/>
          <w:sz w:val="21"/>
          <w:szCs w:val="24"/>
        </w:rPr>
      </w:pPr>
      <w:r>
        <w:rPr>
          <w:rFonts w:ascii="黑体" w:hAnsi="黑体" w:eastAsia="黑体" w:cs="黑体"/>
          <w:position w:val="-26"/>
          <w:sz w:val="21"/>
          <w:szCs w:val="24"/>
        </w:rPr>
        <w:object>
          <v:shape id="_x0000_i1071" o:spt="75" type="#_x0000_t75" style="height:34.9pt;width:352.9pt;" o:ole="t" filled="f" o:preferrelative="t" stroked="f" coordsize="21600,21600">
            <v:path/>
            <v:fill on="f" focussize="0,0"/>
            <v:stroke on="f" joinstyle="miter"/>
            <v:imagedata r:id="rId115" o:title=""/>
            <o:lock v:ext="edit" aspectratio="t"/>
            <w10:wrap type="none"/>
            <w10:anchorlock/>
          </v:shape>
          <o:OLEObject Type="Embed" ProgID="Equation.KSEE3" ShapeID="_x0000_i1071" DrawAspect="Content" ObjectID="_1468075771" r:id="rId114">
            <o:LockedField>false</o:LockedField>
          </o:OLEObject>
        </w:object>
      </w:r>
    </w:p>
    <w:p w14:paraId="7EA06696">
      <w:pPr>
        <w:jc w:val="left"/>
        <w:rPr>
          <w:rFonts w:ascii="宋体" w:hAnsi="宋体" w:eastAsia="黑体" w:cs="宋体"/>
          <w:iCs/>
          <w:color w:val="000000"/>
          <w:sz w:val="20"/>
          <w:szCs w:val="20"/>
        </w:rPr>
      </w:pPr>
      <w:r>
        <w:rPr>
          <w:rFonts w:ascii="宋体" w:hAnsi="宋体" w:eastAsia="黑体" w:cs="宋体"/>
          <w:iCs/>
          <w:color w:val="000000"/>
          <w:sz w:val="20"/>
          <w:szCs w:val="20"/>
        </w:rPr>
        <w:br w:type="page"/>
      </w:r>
    </w:p>
    <w:p w14:paraId="54BB03A1">
      <w:pPr>
        <w:spacing w:line="360" w:lineRule="auto"/>
        <w:jc w:val="center"/>
        <w:outlineLvl w:val="0"/>
        <w:rPr>
          <w:rFonts w:ascii="黑体" w:hAnsi="黑体" w:eastAsia="黑体" w:cs="黑体"/>
          <w:iCs/>
          <w:color w:val="000000"/>
          <w:szCs w:val="21"/>
        </w:rPr>
      </w:pPr>
      <w:bookmarkStart w:id="328" w:name="_Toc7268"/>
      <w:bookmarkStart w:id="329" w:name="_Toc21797"/>
      <w:bookmarkStart w:id="330" w:name="_Toc3827"/>
      <w:bookmarkStart w:id="331" w:name="_Toc3769"/>
      <w:bookmarkStart w:id="332" w:name="_Toc13783"/>
      <w:bookmarkStart w:id="333" w:name="_Toc26056"/>
      <w:bookmarkStart w:id="334" w:name="_Toc21923"/>
      <w:bookmarkStart w:id="335" w:name="_Toc2722"/>
      <w:bookmarkStart w:id="336" w:name="_Toc8548"/>
      <w:bookmarkStart w:id="337" w:name="_Toc9626"/>
      <w:bookmarkStart w:id="338" w:name="_Toc24551"/>
      <w:r>
        <w:rPr>
          <w:rFonts w:hint="eastAsia" w:ascii="黑体" w:hAnsi="黑体" w:eastAsia="黑体" w:cs="黑体"/>
          <w:iCs/>
          <w:color w:val="000000"/>
          <w:szCs w:val="21"/>
        </w:rPr>
        <w:t>附录B</w:t>
      </w:r>
      <w:bookmarkEnd w:id="328"/>
      <w:bookmarkEnd w:id="329"/>
      <w:bookmarkEnd w:id="330"/>
      <w:bookmarkEnd w:id="331"/>
      <w:bookmarkEnd w:id="332"/>
      <w:bookmarkEnd w:id="333"/>
      <w:bookmarkEnd w:id="334"/>
      <w:bookmarkEnd w:id="335"/>
      <w:bookmarkEnd w:id="336"/>
      <w:bookmarkEnd w:id="337"/>
      <w:bookmarkEnd w:id="338"/>
    </w:p>
    <w:p w14:paraId="62BC4BA4">
      <w:pPr>
        <w:spacing w:line="360" w:lineRule="auto"/>
        <w:jc w:val="center"/>
        <w:rPr>
          <w:rFonts w:ascii="黑体" w:hAnsi="黑体" w:eastAsia="黑体" w:cs="黑体"/>
          <w:iCs/>
          <w:color w:val="000000"/>
          <w:szCs w:val="21"/>
        </w:rPr>
      </w:pPr>
      <w:r>
        <w:rPr>
          <w:rFonts w:hint="eastAsia" w:ascii="黑体" w:hAnsi="黑体" w:eastAsia="黑体" w:cs="黑体"/>
          <w:iCs/>
          <w:color w:val="000000"/>
          <w:szCs w:val="21"/>
        </w:rPr>
        <w:t>（规范性）</w:t>
      </w:r>
    </w:p>
    <w:p w14:paraId="32A550F7">
      <w:pPr>
        <w:spacing w:line="360" w:lineRule="auto"/>
        <w:jc w:val="center"/>
        <w:rPr>
          <w:rFonts w:ascii="黑体" w:hAnsi="黑体" w:eastAsia="黑体" w:cs="黑体"/>
          <w:iCs/>
          <w:color w:val="000000"/>
          <w:szCs w:val="21"/>
        </w:rPr>
      </w:pPr>
      <w:r>
        <w:rPr>
          <w:rFonts w:hint="eastAsia" w:ascii="黑体" w:hAnsi="黑体" w:eastAsia="黑体" w:cs="黑体"/>
          <w:iCs/>
          <w:color w:val="000000"/>
          <w:szCs w:val="21"/>
        </w:rPr>
        <w:t>精密度校核试验方法</w:t>
      </w:r>
    </w:p>
    <w:p w14:paraId="74122CE3">
      <w:pPr>
        <w:spacing w:line="360" w:lineRule="auto"/>
        <w:outlineLvl w:val="1"/>
        <w:rPr>
          <w:rFonts w:ascii="黑体" w:hAnsi="宋体" w:eastAsia="黑体"/>
          <w:szCs w:val="21"/>
        </w:rPr>
      </w:pPr>
      <w:bookmarkStart w:id="339" w:name="_Toc3723"/>
      <w:bookmarkStart w:id="340" w:name="_Toc27201"/>
      <w:bookmarkStart w:id="341" w:name="_Toc6486"/>
      <w:bookmarkStart w:id="342" w:name="_Toc12580"/>
      <w:bookmarkStart w:id="343" w:name="_Toc12235"/>
      <w:bookmarkStart w:id="344" w:name="_Toc25134"/>
      <w:bookmarkStart w:id="345" w:name="_Toc25430"/>
      <w:r>
        <w:rPr>
          <w:rFonts w:hint="eastAsia" w:ascii="黑体" w:hAnsi="宋体" w:eastAsia="黑体"/>
          <w:szCs w:val="21"/>
        </w:rPr>
        <w:t>B.1</w:t>
      </w:r>
      <w:r>
        <w:rPr>
          <w:rFonts w:hint="eastAsia" w:ascii="黑体" w:hAnsi="宋体" w:eastAsia="黑体"/>
          <w:szCs w:val="21"/>
          <w:lang w:val="en-US" w:eastAsia="zh-CN"/>
        </w:rPr>
        <w:t xml:space="preserve">  </w:t>
      </w:r>
      <w:r>
        <w:rPr>
          <w:rFonts w:hint="eastAsia" w:ascii="黑体" w:hAnsi="宋体" w:eastAsia="黑体"/>
          <w:szCs w:val="21"/>
        </w:rPr>
        <w:t>试验目的</w:t>
      </w:r>
      <w:bookmarkEnd w:id="339"/>
      <w:bookmarkEnd w:id="340"/>
      <w:bookmarkEnd w:id="341"/>
      <w:bookmarkEnd w:id="342"/>
      <w:bookmarkEnd w:id="343"/>
      <w:bookmarkEnd w:id="344"/>
      <w:bookmarkEnd w:id="345"/>
    </w:p>
    <w:p w14:paraId="0B0E2EA0">
      <w:pPr>
        <w:spacing w:line="360" w:lineRule="auto"/>
        <w:ind w:firstLine="420" w:firstLineChars="200"/>
        <w:rPr>
          <w:rFonts w:ascii="宋体" w:hAnsi="宋体"/>
          <w:szCs w:val="21"/>
        </w:rPr>
      </w:pPr>
      <w:r>
        <w:rPr>
          <w:rFonts w:hint="eastAsia" w:ascii="宋体" w:hAnsi="宋体"/>
          <w:szCs w:val="21"/>
        </w:rPr>
        <w:t>通过试验校核散装重有色浮选精矿取样、制样及测定精密度是否符合其标准的规定。</w:t>
      </w:r>
    </w:p>
    <w:p w14:paraId="19B8B4F4">
      <w:pPr>
        <w:spacing w:line="360" w:lineRule="auto"/>
        <w:outlineLvl w:val="1"/>
        <w:rPr>
          <w:rFonts w:ascii="黑体" w:hAnsi="宋体" w:eastAsia="黑体"/>
          <w:szCs w:val="21"/>
        </w:rPr>
      </w:pPr>
      <w:bookmarkStart w:id="346" w:name="_Toc20582"/>
      <w:bookmarkStart w:id="347" w:name="_Toc26057"/>
      <w:bookmarkStart w:id="348" w:name="_Toc7962"/>
      <w:bookmarkStart w:id="349" w:name="_Toc20282"/>
      <w:bookmarkStart w:id="350" w:name="_Toc24763"/>
      <w:bookmarkStart w:id="351" w:name="_Toc22333"/>
      <w:bookmarkStart w:id="352" w:name="_Toc7531"/>
      <w:r>
        <w:rPr>
          <w:rFonts w:hint="eastAsia" w:ascii="黑体" w:hAnsi="宋体" w:eastAsia="黑体"/>
          <w:szCs w:val="21"/>
        </w:rPr>
        <w:t>B.2</w:t>
      </w:r>
      <w:r>
        <w:rPr>
          <w:rFonts w:hint="eastAsia" w:ascii="黑体" w:hAnsi="宋体" w:eastAsia="黑体"/>
          <w:szCs w:val="21"/>
          <w:lang w:val="en-US" w:eastAsia="zh-CN"/>
        </w:rPr>
        <w:t xml:space="preserve">  </w:t>
      </w:r>
      <w:r>
        <w:rPr>
          <w:rFonts w:hint="eastAsia" w:ascii="黑体" w:hAnsi="宋体" w:eastAsia="黑体"/>
          <w:szCs w:val="21"/>
        </w:rPr>
        <w:t>一般规定</w:t>
      </w:r>
      <w:bookmarkEnd w:id="346"/>
      <w:bookmarkEnd w:id="347"/>
      <w:bookmarkEnd w:id="348"/>
      <w:bookmarkEnd w:id="349"/>
      <w:bookmarkEnd w:id="350"/>
      <w:bookmarkEnd w:id="351"/>
      <w:bookmarkEnd w:id="352"/>
    </w:p>
    <w:p w14:paraId="2B033611">
      <w:pPr>
        <w:spacing w:line="360" w:lineRule="auto"/>
        <w:rPr>
          <w:rFonts w:ascii="黑体" w:hAnsi="宋体" w:eastAsia="黑体"/>
          <w:szCs w:val="21"/>
        </w:rPr>
      </w:pPr>
      <w:r>
        <w:rPr>
          <w:rFonts w:hint="eastAsia" w:ascii="黑体" w:hAnsi="宋体" w:eastAsia="黑体"/>
          <w:szCs w:val="21"/>
        </w:rPr>
        <w:t>B.2.1</w:t>
      </w:r>
      <w:r>
        <w:rPr>
          <w:rFonts w:hint="eastAsia" w:ascii="黑体" w:hAnsi="宋体" w:eastAsia="黑体"/>
          <w:szCs w:val="21"/>
          <w:lang w:val="en-US" w:eastAsia="zh-CN"/>
        </w:rPr>
        <w:t xml:space="preserve">  </w:t>
      </w:r>
      <w:r>
        <w:rPr>
          <w:rFonts w:hint="eastAsia" w:ascii="黑体" w:hAnsi="宋体" w:eastAsia="黑体"/>
          <w:szCs w:val="21"/>
        </w:rPr>
        <w:t>试验批数</w:t>
      </w:r>
    </w:p>
    <w:p w14:paraId="0CFB597F">
      <w:pPr>
        <w:spacing w:line="360" w:lineRule="auto"/>
        <w:ind w:firstLine="420" w:firstLineChars="200"/>
        <w:rPr>
          <w:rFonts w:ascii="宋体" w:hAnsi="宋体"/>
          <w:szCs w:val="21"/>
        </w:rPr>
      </w:pPr>
      <w:r>
        <w:rPr>
          <w:rFonts w:hint="eastAsia" w:ascii="宋体" w:hAnsi="宋体"/>
          <w:szCs w:val="21"/>
        </w:rPr>
        <w:t>通</w:t>
      </w:r>
      <w:r>
        <w:rPr>
          <w:rFonts w:hint="default" w:ascii="Times New Roman" w:hAnsi="Times New Roman"/>
          <w:szCs w:val="21"/>
        </w:rPr>
        <w:t>常用</w:t>
      </w:r>
      <w:r>
        <w:rPr>
          <w:szCs w:val="21"/>
        </w:rPr>
        <w:t>20批以上同一类型不同品位的精矿进行试验。如条件不具备，批数可适当减少，但不得少于10批。也可将大批划分为几</w:t>
      </w:r>
      <w:r>
        <w:rPr>
          <w:rFonts w:hint="default" w:ascii="Times New Roman" w:hAnsi="Times New Roman"/>
          <w:szCs w:val="21"/>
        </w:rPr>
        <w:t>个小批，对每个小批进行试验，以</w:t>
      </w:r>
      <w:r>
        <w:rPr>
          <w:rFonts w:hint="eastAsia" w:ascii="宋体" w:hAnsi="宋体"/>
          <w:szCs w:val="21"/>
        </w:rPr>
        <w:t>达到足够的试验批数。</w:t>
      </w:r>
    </w:p>
    <w:p w14:paraId="4B85BB74">
      <w:pPr>
        <w:spacing w:line="360" w:lineRule="auto"/>
        <w:rPr>
          <w:rFonts w:ascii="黑体" w:hAnsi="宋体" w:eastAsia="黑体"/>
          <w:szCs w:val="21"/>
        </w:rPr>
      </w:pPr>
      <w:r>
        <w:rPr>
          <w:rFonts w:hint="eastAsia" w:ascii="黑体" w:hAnsi="宋体" w:eastAsia="黑体"/>
          <w:szCs w:val="21"/>
        </w:rPr>
        <w:t>B.2.2</w:t>
      </w:r>
      <w:r>
        <w:rPr>
          <w:rFonts w:hint="eastAsia" w:ascii="黑体" w:hAnsi="宋体" w:eastAsia="黑体"/>
          <w:szCs w:val="21"/>
          <w:lang w:val="en-US" w:eastAsia="zh-CN"/>
        </w:rPr>
        <w:t xml:space="preserve">  </w:t>
      </w:r>
      <w:r>
        <w:rPr>
          <w:rFonts w:hint="eastAsia" w:ascii="黑体" w:hAnsi="宋体" w:eastAsia="黑体"/>
          <w:szCs w:val="21"/>
        </w:rPr>
        <w:t>份样数</w:t>
      </w:r>
    </w:p>
    <w:p w14:paraId="51623F5D">
      <w:pPr>
        <w:spacing w:line="360" w:lineRule="auto"/>
        <w:ind w:firstLine="420"/>
        <w:rPr>
          <w:rFonts w:ascii="宋体" w:hAnsi="宋体"/>
          <w:szCs w:val="21"/>
        </w:rPr>
      </w:pPr>
      <w:r>
        <w:rPr>
          <w:rFonts w:hint="eastAsia" w:ascii="宋体" w:hAnsi="宋体"/>
          <w:szCs w:val="21"/>
        </w:rPr>
        <w:t>试</w:t>
      </w:r>
      <w:r>
        <w:rPr>
          <w:szCs w:val="21"/>
        </w:rPr>
        <w:t>验所需的份样数为</w:t>
      </w:r>
      <w:r>
        <w:rPr>
          <w:rFonts w:hint="eastAsia"/>
          <w:szCs w:val="21"/>
          <w:lang w:val="en-US" w:eastAsia="zh-CN"/>
        </w:rPr>
        <w:t>本文件</w:t>
      </w:r>
      <w:r>
        <w:rPr>
          <w:szCs w:val="21"/>
        </w:rPr>
        <w:t>中规定的2倍，即2n。如果试验结合日常工作进行，取2n个份样有困难，也可按</w:t>
      </w:r>
      <w:r>
        <w:rPr>
          <w:rFonts w:hint="eastAsia"/>
          <w:szCs w:val="21"/>
          <w:lang w:val="en-US" w:eastAsia="zh-CN"/>
        </w:rPr>
        <w:t>本文件</w:t>
      </w:r>
      <w:r>
        <w:rPr>
          <w:szCs w:val="21"/>
        </w:rPr>
        <w:t>规定取n个份样，这样每个大样由n/2个份样组成。</w:t>
      </w:r>
    </w:p>
    <w:p w14:paraId="312AA933">
      <w:pPr>
        <w:spacing w:line="360" w:lineRule="auto"/>
        <w:rPr>
          <w:rFonts w:ascii="黑体" w:hAnsi="宋体" w:eastAsia="黑体"/>
          <w:szCs w:val="21"/>
        </w:rPr>
      </w:pPr>
      <w:r>
        <w:rPr>
          <w:rFonts w:hint="eastAsia" w:ascii="黑体" w:hAnsi="宋体" w:eastAsia="黑体"/>
          <w:szCs w:val="21"/>
        </w:rPr>
        <w:t>B.2.3</w:t>
      </w:r>
      <w:r>
        <w:rPr>
          <w:rFonts w:hint="eastAsia" w:ascii="黑体" w:hAnsi="宋体" w:eastAsia="黑体"/>
          <w:szCs w:val="21"/>
          <w:lang w:val="en-US" w:eastAsia="zh-CN"/>
        </w:rPr>
        <w:t xml:space="preserve">  </w:t>
      </w:r>
      <w:r>
        <w:rPr>
          <w:rFonts w:hint="eastAsia" w:ascii="黑体" w:hAnsi="宋体" w:eastAsia="黑体"/>
          <w:szCs w:val="21"/>
        </w:rPr>
        <w:t>份样量</w:t>
      </w:r>
    </w:p>
    <w:p w14:paraId="6C630C9A">
      <w:pPr>
        <w:spacing w:line="360" w:lineRule="auto"/>
        <w:ind w:firstLine="420"/>
        <w:rPr>
          <w:rFonts w:ascii="宋体" w:hAnsi="宋体"/>
          <w:szCs w:val="21"/>
        </w:rPr>
      </w:pPr>
      <w:r>
        <w:rPr>
          <w:rFonts w:hint="eastAsia" w:ascii="宋体" w:hAnsi="宋体"/>
          <w:szCs w:val="21"/>
        </w:rPr>
        <w:t>份样量应符合</w:t>
      </w:r>
      <w:r>
        <w:rPr>
          <w:rFonts w:hint="eastAsia"/>
          <w:szCs w:val="21"/>
          <w:lang w:val="en-US" w:eastAsia="zh-CN"/>
        </w:rPr>
        <w:t>本文件</w:t>
      </w:r>
      <w:r>
        <w:rPr>
          <w:rFonts w:hint="eastAsia" w:ascii="宋体" w:hAnsi="宋体"/>
          <w:szCs w:val="21"/>
        </w:rPr>
        <w:t>的规定。</w:t>
      </w:r>
    </w:p>
    <w:p w14:paraId="6C2CFA9E">
      <w:pPr>
        <w:spacing w:line="360" w:lineRule="auto"/>
        <w:rPr>
          <w:rFonts w:ascii="黑体" w:hAnsi="宋体" w:eastAsia="黑体"/>
          <w:szCs w:val="21"/>
        </w:rPr>
      </w:pPr>
      <w:r>
        <w:rPr>
          <w:rFonts w:hint="eastAsia" w:ascii="黑体" w:hAnsi="宋体" w:eastAsia="黑体"/>
          <w:szCs w:val="21"/>
        </w:rPr>
        <w:t>B.2.4</w:t>
      </w:r>
      <w:r>
        <w:rPr>
          <w:rFonts w:hint="eastAsia" w:ascii="黑体" w:hAnsi="宋体" w:eastAsia="黑体"/>
          <w:szCs w:val="21"/>
          <w:lang w:val="en-US" w:eastAsia="zh-CN"/>
        </w:rPr>
        <w:t xml:space="preserve">  </w:t>
      </w:r>
      <w:r>
        <w:rPr>
          <w:rFonts w:hint="eastAsia" w:ascii="黑体" w:hAnsi="宋体" w:eastAsia="黑体"/>
          <w:szCs w:val="21"/>
        </w:rPr>
        <w:t>取样方法</w:t>
      </w:r>
    </w:p>
    <w:p w14:paraId="2373449D">
      <w:pPr>
        <w:spacing w:line="360" w:lineRule="auto"/>
        <w:ind w:firstLine="420"/>
        <w:rPr>
          <w:rFonts w:ascii="宋体" w:hAnsi="宋体"/>
          <w:szCs w:val="21"/>
        </w:rPr>
      </w:pPr>
      <w:r>
        <w:rPr>
          <w:rFonts w:hint="eastAsia" w:ascii="宋体" w:hAnsi="宋体"/>
          <w:szCs w:val="21"/>
        </w:rPr>
        <w:t>根据校核需要，可从有关取样、制样方法中任意选择一种方法进行试验。</w:t>
      </w:r>
    </w:p>
    <w:p w14:paraId="5E1652D8">
      <w:pPr>
        <w:spacing w:line="360" w:lineRule="auto"/>
        <w:outlineLvl w:val="1"/>
        <w:rPr>
          <w:rFonts w:ascii="黑体" w:hAnsi="宋体" w:eastAsia="黑体"/>
          <w:szCs w:val="21"/>
        </w:rPr>
      </w:pPr>
      <w:bookmarkStart w:id="353" w:name="_Toc3753"/>
      <w:bookmarkStart w:id="354" w:name="_Toc18889"/>
      <w:bookmarkStart w:id="355" w:name="_Toc4428"/>
      <w:bookmarkStart w:id="356" w:name="_Toc30298"/>
      <w:bookmarkStart w:id="357" w:name="_Toc24389"/>
      <w:bookmarkStart w:id="358" w:name="_Toc14750"/>
      <w:bookmarkStart w:id="359" w:name="_Toc32135"/>
      <w:r>
        <w:rPr>
          <w:rFonts w:hint="eastAsia" w:ascii="黑体" w:hAnsi="宋体" w:eastAsia="黑体"/>
          <w:szCs w:val="21"/>
        </w:rPr>
        <w:t>B.3</w:t>
      </w:r>
      <w:r>
        <w:rPr>
          <w:rFonts w:hint="eastAsia" w:ascii="黑体" w:hAnsi="宋体" w:eastAsia="黑体"/>
          <w:szCs w:val="21"/>
          <w:lang w:val="en-US" w:eastAsia="zh-CN"/>
        </w:rPr>
        <w:t xml:space="preserve">  </w:t>
      </w:r>
      <w:r>
        <w:rPr>
          <w:rFonts w:hint="eastAsia" w:ascii="黑体" w:hAnsi="宋体" w:eastAsia="黑体"/>
          <w:szCs w:val="21"/>
        </w:rPr>
        <w:t>试验方法</w:t>
      </w:r>
      <w:bookmarkEnd w:id="353"/>
      <w:bookmarkEnd w:id="354"/>
      <w:bookmarkEnd w:id="355"/>
      <w:bookmarkEnd w:id="356"/>
      <w:bookmarkEnd w:id="357"/>
      <w:bookmarkEnd w:id="358"/>
      <w:bookmarkEnd w:id="359"/>
    </w:p>
    <w:p w14:paraId="311F38D9">
      <w:pPr>
        <w:spacing w:line="360" w:lineRule="auto"/>
        <w:rPr>
          <w:rFonts w:ascii="黑体" w:hAnsi="宋体" w:eastAsia="黑体"/>
          <w:szCs w:val="21"/>
        </w:rPr>
      </w:pPr>
      <w:r>
        <w:rPr>
          <w:rFonts w:hint="eastAsia" w:ascii="黑体" w:hAnsi="宋体" w:eastAsia="黑体"/>
          <w:szCs w:val="21"/>
        </w:rPr>
        <w:t>B.3.1</w:t>
      </w:r>
      <w:r>
        <w:rPr>
          <w:rFonts w:hint="eastAsia" w:ascii="黑体" w:hAnsi="宋体" w:eastAsia="黑体"/>
          <w:szCs w:val="21"/>
          <w:lang w:val="en-US" w:eastAsia="zh-CN"/>
        </w:rPr>
        <w:t xml:space="preserve">  </w:t>
      </w:r>
      <w:r>
        <w:rPr>
          <w:rFonts w:hint="eastAsia" w:ascii="黑体" w:hAnsi="宋体" w:eastAsia="黑体"/>
          <w:szCs w:val="21"/>
        </w:rPr>
        <w:t>大样的组合方式</w:t>
      </w:r>
    </w:p>
    <w:p w14:paraId="600A4E52">
      <w:pPr>
        <w:spacing w:line="360" w:lineRule="auto"/>
        <w:ind w:firstLine="420"/>
        <w:rPr>
          <w:rFonts w:ascii="宋体" w:hAnsi="宋体"/>
          <w:szCs w:val="21"/>
        </w:rPr>
      </w:pPr>
      <w:r>
        <w:rPr>
          <w:rFonts w:hint="eastAsia" w:ascii="宋体" w:hAnsi="宋体"/>
          <w:szCs w:val="21"/>
        </w:rPr>
        <w:t>将从检验批中取出的所有份样按顺序编上号，将全部奇数号份样合</w:t>
      </w:r>
      <w:r>
        <w:rPr>
          <w:rFonts w:hint="default" w:ascii="Times New Roman" w:hAnsi="Times New Roman"/>
          <w:szCs w:val="21"/>
        </w:rPr>
        <w:t>并为</w:t>
      </w:r>
      <w:r>
        <w:rPr>
          <w:rFonts w:hint="default" w:ascii="Times New Roman" w:hAnsi="Times New Roman"/>
          <w:szCs w:val="21"/>
          <w:lang w:val="en-US" w:eastAsia="zh-CN"/>
        </w:rPr>
        <w:t>A</w:t>
      </w:r>
      <w:r>
        <w:rPr>
          <w:rFonts w:hint="default" w:ascii="Times New Roman" w:hAnsi="Times New Roman"/>
          <w:szCs w:val="21"/>
        </w:rPr>
        <w:t>大</w:t>
      </w:r>
      <w:r>
        <w:rPr>
          <w:rFonts w:hint="eastAsia" w:ascii="宋体" w:hAnsi="宋体"/>
          <w:szCs w:val="21"/>
        </w:rPr>
        <w:t>样，全部偶数号份样合并</w:t>
      </w:r>
      <w:r>
        <w:rPr>
          <w:szCs w:val="21"/>
        </w:rPr>
        <w:t>为B大样。</w:t>
      </w:r>
    </w:p>
    <w:p w14:paraId="15466BF5">
      <w:pPr>
        <w:spacing w:line="360" w:lineRule="auto"/>
        <w:rPr>
          <w:rFonts w:ascii="黑体" w:hAnsi="宋体" w:eastAsia="黑体"/>
          <w:szCs w:val="21"/>
        </w:rPr>
      </w:pPr>
      <w:r>
        <w:rPr>
          <w:rFonts w:hint="eastAsia" w:ascii="黑体" w:hAnsi="宋体" w:eastAsia="黑体"/>
          <w:szCs w:val="21"/>
        </w:rPr>
        <w:t>B.3.2</w:t>
      </w:r>
      <w:r>
        <w:rPr>
          <w:rFonts w:hint="eastAsia" w:ascii="黑体" w:hAnsi="宋体" w:eastAsia="黑体"/>
          <w:szCs w:val="21"/>
          <w:lang w:val="en-US" w:eastAsia="zh-CN"/>
        </w:rPr>
        <w:t xml:space="preserve">  </w:t>
      </w:r>
      <w:r>
        <w:rPr>
          <w:rFonts w:hint="eastAsia" w:ascii="黑体" w:hAnsi="宋体" w:eastAsia="黑体"/>
          <w:szCs w:val="21"/>
        </w:rPr>
        <w:t>样品的缩分方式</w:t>
      </w:r>
    </w:p>
    <w:p w14:paraId="5DA1DEC1">
      <w:pPr>
        <w:spacing w:line="360" w:lineRule="auto"/>
        <w:ind w:firstLine="420"/>
        <w:rPr>
          <w:rFonts w:ascii="宋体" w:hAnsi="宋体"/>
          <w:szCs w:val="21"/>
        </w:rPr>
      </w:pPr>
      <w:r>
        <w:rPr>
          <w:rFonts w:hint="eastAsia" w:ascii="宋体" w:hAnsi="宋体"/>
          <w:szCs w:val="21"/>
        </w:rPr>
        <w:t>根据需要可从下列两种缩分方式中任意选择一种进行。</w:t>
      </w:r>
    </w:p>
    <w:p w14:paraId="096C54FA">
      <w:pPr>
        <w:spacing w:line="360" w:lineRule="auto"/>
        <w:rPr>
          <w:sz w:val="20"/>
        </w:rPr>
      </w:pPr>
      <w:r>
        <w:rPr>
          <w:sz w:val="20"/>
        </w:rPr>
        <mc:AlternateContent>
          <mc:Choice Requires="wps">
            <w:drawing>
              <wp:anchor distT="0" distB="0" distL="114300" distR="114300" simplePos="0" relativeHeight="251678720" behindDoc="0" locked="0" layoutInCell="1" allowOverlap="1">
                <wp:simplePos x="0" y="0"/>
                <wp:positionH relativeFrom="column">
                  <wp:posOffset>4248150</wp:posOffset>
                </wp:positionH>
                <wp:positionV relativeFrom="paragraph">
                  <wp:posOffset>1016000</wp:posOffset>
                </wp:positionV>
                <wp:extent cx="1182370" cy="301625"/>
                <wp:effectExtent l="0" t="0" r="0" b="0"/>
                <wp:wrapNone/>
                <wp:docPr id="91" name="文本框 91"/>
                <wp:cNvGraphicFramePr/>
                <a:graphic xmlns:a="http://schemas.openxmlformats.org/drawingml/2006/main">
                  <a:graphicData uri="http://schemas.microsoft.com/office/word/2010/wordprocessingShape">
                    <wps:wsp>
                      <wps:cNvSpPr txBox="1"/>
                      <wps:spPr>
                        <a:xfrm>
                          <a:off x="0" y="0"/>
                          <a:ext cx="1182370" cy="3016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D06533">
                            <w:pPr>
                              <w:jc w:val="center"/>
                            </w:pPr>
                            <w:r>
                              <w:rPr>
                                <w:rFonts w:hint="eastAsia"/>
                              </w:rPr>
                              <w:t>B2（成分分析样）</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4.5pt;margin-top:80pt;height:23.75pt;width:93.1pt;z-index:251678720;mso-width-relative:page;mso-height-relative:page;" filled="f" stroked="f" coordsize="21600,21600" o:gfxdata="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BNi8CK2wAAAAsBAAAPAAAAAAAAAAEAIAAAACIAAABk&#10;cnMvZG93bnJldi54bWxQSwECFAAUAAAACACHTuJABRF0UzwCAABoBAAADgAAAAAAAAABACAAAAAq&#10;AQAAZHJzL2Uyb0RvYy54bWxQSwUGAAAAAAYABgBZAQAA2AUAAAAA&#10;">
                <v:fill on="f" focussize="0,0"/>
                <v:stroke on="f" weight="0.5pt"/>
                <v:imagedata o:title=""/>
                <o:lock v:ext="edit" aspectratio="f"/>
                <v:textbox>
                  <w:txbxContent>
                    <w:p w14:paraId="66D06533">
                      <w:pPr>
                        <w:jc w:val="center"/>
                      </w:pPr>
                      <w:r>
                        <w:rPr>
                          <w:rFonts w:hint="eastAsia"/>
                        </w:rPr>
                        <w:t>B2（成分分析样）</w:t>
                      </w:r>
                    </w:p>
                  </w:txbxContent>
                </v:textbox>
              </v:shape>
            </w:pict>
          </mc:Fallback>
        </mc:AlternateContent>
      </w:r>
      <w:r>
        <w:rPr>
          <w:sz w:val="20"/>
        </w:rPr>
        <mc:AlternateContent>
          <mc:Choice Requires="wps">
            <w:drawing>
              <wp:anchor distT="0" distB="0" distL="114300" distR="114300" simplePos="0" relativeHeight="251677696" behindDoc="0" locked="0" layoutInCell="1" allowOverlap="1">
                <wp:simplePos x="0" y="0"/>
                <wp:positionH relativeFrom="column">
                  <wp:posOffset>3286760</wp:posOffset>
                </wp:positionH>
                <wp:positionV relativeFrom="paragraph">
                  <wp:posOffset>1014730</wp:posOffset>
                </wp:positionV>
                <wp:extent cx="460375" cy="301625"/>
                <wp:effectExtent l="0" t="0" r="0" b="0"/>
                <wp:wrapNone/>
                <wp:docPr id="90" name="文本框 90"/>
                <wp:cNvGraphicFramePr/>
                <a:graphic xmlns:a="http://schemas.openxmlformats.org/drawingml/2006/main">
                  <a:graphicData uri="http://schemas.microsoft.com/office/word/2010/wordprocessingShape">
                    <wps:wsp>
                      <wps:cNvSpPr txBox="1"/>
                      <wps:spPr>
                        <a:xfrm>
                          <a:off x="0" y="0"/>
                          <a:ext cx="460375" cy="3016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121400">
                            <w:pPr>
                              <w:jc w:val="center"/>
                            </w:pPr>
                            <w:r>
                              <w:rPr>
                                <w:rFonts w:hint="eastAsia"/>
                              </w:rPr>
                              <w:t>B1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8.8pt;margin-top:79.9pt;height:23.75pt;width:36.25pt;z-index:251677696;mso-width-relative:page;mso-height-relative:page;" filled="f" stroked="f" coordsize="21600,21600" o:gfxdata="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0cjv2wAAAAsBAAAPAAAAAAAAAAEAIAAAACIAAABk&#10;cnMvZG93bnJldi54bWxQSwECFAAUAAAACACHTuJAgTyNvDwCAABnBAAADgAAAAAAAAABACAAAAAq&#10;AQAAZHJzL2Uyb0RvYy54bWxQSwUGAAAAAAYABgBZAQAA2AUAAAAA&#10;">
                <v:fill on="f" focussize="0,0"/>
                <v:stroke on="f" weight="0.5pt"/>
                <v:imagedata o:title=""/>
                <o:lock v:ext="edit" aspectratio="f"/>
                <v:textbox>
                  <w:txbxContent>
                    <w:p w14:paraId="79121400">
                      <w:pPr>
                        <w:jc w:val="center"/>
                      </w:pPr>
                      <w:r>
                        <w:rPr>
                          <w:rFonts w:hint="eastAsia"/>
                        </w:rPr>
                        <w:t>B1</w:t>
                      </w:r>
                    </w:p>
                  </w:txbxContent>
                </v:textbox>
              </v:shape>
            </w:pict>
          </mc:Fallback>
        </mc:AlternateContent>
      </w:r>
      <w:r>
        <w:rPr>
          <w:sz w:val="20"/>
        </w:rPr>
        <mc:AlternateContent>
          <mc:Choice Requires="wps">
            <w:drawing>
              <wp:anchor distT="0" distB="0" distL="114300" distR="114300" simplePos="0" relativeHeight="251668480" behindDoc="0" locked="0" layoutInCell="1" allowOverlap="1">
                <wp:simplePos x="0" y="0"/>
                <wp:positionH relativeFrom="column">
                  <wp:posOffset>2183765</wp:posOffset>
                </wp:positionH>
                <wp:positionV relativeFrom="paragraph">
                  <wp:posOffset>1023620</wp:posOffset>
                </wp:positionV>
                <wp:extent cx="460375" cy="301625"/>
                <wp:effectExtent l="0" t="0" r="0" b="0"/>
                <wp:wrapNone/>
                <wp:docPr id="81" name="文本框 81"/>
                <wp:cNvGraphicFramePr/>
                <a:graphic xmlns:a="http://schemas.openxmlformats.org/drawingml/2006/main">
                  <a:graphicData uri="http://schemas.microsoft.com/office/word/2010/wordprocessingShape">
                    <wps:wsp>
                      <wps:cNvSpPr txBox="1"/>
                      <wps:spPr>
                        <a:xfrm>
                          <a:off x="0" y="0"/>
                          <a:ext cx="460375" cy="3016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CDF2AA">
                            <w:pPr>
                              <w:jc w:val="center"/>
                            </w:pPr>
                            <w:r>
                              <w:rPr>
                                <w:rFonts w:hint="eastAsia"/>
                              </w:rPr>
                              <w:t>A2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1.95pt;margin-top:80.6pt;height:23.75pt;width:36.25pt;z-index:251668480;mso-width-relative:page;mso-height-relative:page;" filled="f" stroked="f" coordsize="21600,21600" o:gfxdata="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A24SdNwAAAALAQAADwAAAAAAAAABACAAAAAiAAAA&#10;ZHJzL2Rvd25yZXYueG1sUEsBAhQAFAAAAAgAh07iQE44GN88AgAAZwQAAA4AAAAAAAAAAQAgAAAA&#10;KwEAAGRycy9lMm9Eb2MueG1sUEsFBgAAAAAGAAYAWQEAANkFAAAAAA==&#10;">
                <v:fill on="f" focussize="0,0"/>
                <v:stroke on="f" weight="0.5pt"/>
                <v:imagedata o:title=""/>
                <o:lock v:ext="edit" aspectratio="f"/>
                <v:textbox>
                  <w:txbxContent>
                    <w:p w14:paraId="41CDF2AA">
                      <w:pPr>
                        <w:jc w:val="center"/>
                      </w:pPr>
                      <w:r>
                        <w:rPr>
                          <w:rFonts w:hint="eastAsia"/>
                        </w:rPr>
                        <w:t>A2</w:t>
                      </w:r>
                    </w:p>
                  </w:txbxContent>
                </v:textbox>
              </v:shape>
            </w:pict>
          </mc:Fallback>
        </mc:AlternateContent>
      </w:r>
      <w:r>
        <w:rPr>
          <w:sz w:val="20"/>
        </w:rPr>
        <mc:AlternateContent>
          <mc:Choice Requires="wps">
            <w:drawing>
              <wp:anchor distT="0" distB="0" distL="114300" distR="114300" simplePos="0" relativeHeight="251666432" behindDoc="0" locked="0" layoutInCell="1" allowOverlap="1">
                <wp:simplePos x="0" y="0"/>
                <wp:positionH relativeFrom="column">
                  <wp:posOffset>833120</wp:posOffset>
                </wp:positionH>
                <wp:positionV relativeFrom="paragraph">
                  <wp:posOffset>1029970</wp:posOffset>
                </wp:positionV>
                <wp:extent cx="460375" cy="301625"/>
                <wp:effectExtent l="0" t="0" r="0" b="0"/>
                <wp:wrapNone/>
                <wp:docPr id="80" name="文本框 80"/>
                <wp:cNvGraphicFramePr/>
                <a:graphic xmlns:a="http://schemas.openxmlformats.org/drawingml/2006/main">
                  <a:graphicData uri="http://schemas.microsoft.com/office/word/2010/wordprocessingShape">
                    <wps:wsp>
                      <wps:cNvSpPr txBox="1"/>
                      <wps:spPr>
                        <a:xfrm>
                          <a:off x="1741170" y="6946900"/>
                          <a:ext cx="460375" cy="3016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456168">
                            <w:pPr>
                              <w:jc w:val="center"/>
                            </w:pPr>
                            <w:r>
                              <w:rPr>
                                <w:rFonts w:hint="eastAsia"/>
                              </w:rPr>
                              <w:t>A1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5.6pt;margin-top:81.1pt;height:23.75pt;width:36.25pt;z-index:251666432;mso-width-relative:page;mso-height-relative:page;" filled="f" stroked="f" coordsize="21600,21600" o:gfxdata="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IzMgf2QAAAAsBAAAPAAAAAAAAAAEA&#10;IAAAACIAAABkcnMvZG93bnJldi54bWxQSwECFAAUAAAACACHTuJARTx1pUcCAABzBAAADgAAAAAA&#10;AAABACAAAAAoAQAAZHJzL2Uyb0RvYy54bWxQSwUGAAAAAAYABgBZAQAA4QUAAAAA&#10;">
                <v:fill on="f" focussize="0,0"/>
                <v:stroke on="f" weight="0.5pt"/>
                <v:imagedata o:title=""/>
                <o:lock v:ext="edit" aspectratio="f"/>
                <v:textbox>
                  <w:txbxContent>
                    <w:p w14:paraId="6C456168">
                      <w:pPr>
                        <w:jc w:val="center"/>
                      </w:pPr>
                      <w:r>
                        <w:rPr>
                          <w:rFonts w:hint="eastAsia"/>
                        </w:rPr>
                        <w:t>A1</w:t>
                      </w:r>
                    </w:p>
                  </w:txbxContent>
                </v:textbox>
              </v:shape>
            </w:pict>
          </mc:Fallback>
        </mc:AlternateContent>
      </w:r>
      <w:r>
        <w:rPr>
          <w:sz w:val="20"/>
        </w:rPr>
        <mc:AlternateContent>
          <mc:Choice Requires="wps">
            <w:drawing>
              <wp:anchor distT="0" distB="0" distL="114300" distR="114300" simplePos="0" relativeHeight="251676672" behindDoc="0" locked="0" layoutInCell="1" allowOverlap="1">
                <wp:simplePos x="0" y="0"/>
                <wp:positionH relativeFrom="column">
                  <wp:posOffset>4775835</wp:posOffset>
                </wp:positionH>
                <wp:positionV relativeFrom="paragraph">
                  <wp:posOffset>1746250</wp:posOffset>
                </wp:positionV>
                <wp:extent cx="460375" cy="301625"/>
                <wp:effectExtent l="0" t="0" r="0" b="0"/>
                <wp:wrapNone/>
                <wp:docPr id="89" name="文本框 89"/>
                <wp:cNvGraphicFramePr/>
                <a:graphic xmlns:a="http://schemas.openxmlformats.org/drawingml/2006/main">
                  <a:graphicData uri="http://schemas.microsoft.com/office/word/2010/wordprocessingShape">
                    <wps:wsp>
                      <wps:cNvSpPr txBox="1"/>
                      <wps:spPr>
                        <a:xfrm>
                          <a:off x="0" y="0"/>
                          <a:ext cx="460375" cy="3016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E1CBA1">
                            <w:pPr>
                              <w:jc w:val="center"/>
                            </w:pPr>
                            <w:r>
                              <w:rPr>
                                <w:rFonts w:hint="eastAsia"/>
                              </w:rPr>
                              <w:t>X</w:t>
                            </w:r>
                            <w:r>
                              <w:rPr>
                                <w:rFonts w:hint="eastAsia"/>
                                <w:vertAlign w:val="subscript"/>
                              </w:rPr>
                              <w:t>B22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6.05pt;margin-top:137.5pt;height:23.75pt;width:36.25pt;z-index:251676672;mso-width-relative:page;mso-height-relative:page;" filled="f" stroked="f" coordsize="21600,21600" o:gfxdata="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O7Ku8DcAAAACwEAAA8AAAAAAAAAAQAgAAAAIgAA&#10;AGRycy9kb3ducmV2LnhtbFBLAQIUABQAAAAIAIdO4kCa28f0PQIAAGcEAAAOAAAAAAAAAAEAIAAA&#10;ACsBAABkcnMvZTJvRG9jLnhtbFBLBQYAAAAABgAGAFkBAADaBQAAAAA=&#10;">
                <v:fill on="f" focussize="0,0"/>
                <v:stroke on="f" weight="0.5pt"/>
                <v:imagedata o:title=""/>
                <o:lock v:ext="edit" aspectratio="f"/>
                <v:textbox>
                  <w:txbxContent>
                    <w:p w14:paraId="4FE1CBA1">
                      <w:pPr>
                        <w:jc w:val="center"/>
                      </w:pPr>
                      <w:r>
                        <w:rPr>
                          <w:rFonts w:hint="eastAsia"/>
                        </w:rPr>
                        <w:t>X</w:t>
                      </w:r>
                      <w:r>
                        <w:rPr>
                          <w:rFonts w:hint="eastAsia"/>
                          <w:vertAlign w:val="subscript"/>
                        </w:rPr>
                        <w:t>B22</w:t>
                      </w:r>
                    </w:p>
                  </w:txbxContent>
                </v:textbox>
              </v:shape>
            </w:pict>
          </mc:Fallback>
        </mc:AlternateContent>
      </w:r>
      <w:r>
        <w:rPr>
          <w:sz w:val="20"/>
        </w:rPr>
        <mc:AlternateContent>
          <mc:Choice Requires="wps">
            <w:drawing>
              <wp:anchor distT="0" distB="0" distL="114300" distR="114300" simplePos="0" relativeHeight="251675648" behindDoc="0" locked="0" layoutInCell="1" allowOverlap="1">
                <wp:simplePos x="0" y="0"/>
                <wp:positionH relativeFrom="column">
                  <wp:posOffset>3965575</wp:posOffset>
                </wp:positionH>
                <wp:positionV relativeFrom="paragraph">
                  <wp:posOffset>1749425</wp:posOffset>
                </wp:positionV>
                <wp:extent cx="460375" cy="301625"/>
                <wp:effectExtent l="0" t="0" r="0" b="0"/>
                <wp:wrapNone/>
                <wp:docPr id="88" name="文本框 88"/>
                <wp:cNvGraphicFramePr/>
                <a:graphic xmlns:a="http://schemas.openxmlformats.org/drawingml/2006/main">
                  <a:graphicData uri="http://schemas.microsoft.com/office/word/2010/wordprocessingShape">
                    <wps:wsp>
                      <wps:cNvSpPr txBox="1"/>
                      <wps:spPr>
                        <a:xfrm>
                          <a:off x="0" y="0"/>
                          <a:ext cx="460375" cy="3016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1AEFD9">
                            <w:pPr>
                              <w:jc w:val="center"/>
                            </w:pPr>
                            <w:r>
                              <w:rPr>
                                <w:rFonts w:hint="eastAsia"/>
                              </w:rPr>
                              <w:t>X</w:t>
                            </w:r>
                            <w:r>
                              <w:rPr>
                                <w:rFonts w:hint="eastAsia"/>
                                <w:vertAlign w:val="subscript"/>
                              </w:rPr>
                              <w:t>B21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2.25pt;margin-top:137.75pt;height:23.75pt;width:36.25pt;z-index:251675648;mso-width-relative:page;mso-height-relative:page;" filled="f" stroked="f" coordsize="21600,21600" o:gfxdata="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PKrhE/dAAAACwEAAA8AAAAAAAAAAQAgAAAAIgAA&#10;AGRycy9kb3ducmV2LnhtbFBLAQIUABQAAAAIAIdO4kDApAQcPAIAAGcEAAAOAAAAAAAAAAEAIAAA&#10;ACwBAABkcnMvZTJvRG9jLnhtbFBLBQYAAAAABgAGAFkBAADaBQAAAAA=&#10;">
                <v:fill on="f" focussize="0,0"/>
                <v:stroke on="f" weight="0.5pt"/>
                <v:imagedata o:title=""/>
                <o:lock v:ext="edit" aspectratio="f"/>
                <v:textbox>
                  <w:txbxContent>
                    <w:p w14:paraId="091AEFD9">
                      <w:pPr>
                        <w:jc w:val="center"/>
                      </w:pPr>
                      <w:r>
                        <w:rPr>
                          <w:rFonts w:hint="eastAsia"/>
                        </w:rPr>
                        <w:t>X</w:t>
                      </w:r>
                      <w:r>
                        <w:rPr>
                          <w:rFonts w:hint="eastAsia"/>
                          <w:vertAlign w:val="subscript"/>
                        </w:rPr>
                        <w:t>B21</w:t>
                      </w:r>
                    </w:p>
                  </w:txbxContent>
                </v:textbox>
              </v:shape>
            </w:pict>
          </mc:Fallback>
        </mc:AlternateContent>
      </w:r>
      <w:r>
        <w:rPr>
          <w:sz w:val="20"/>
        </w:rPr>
        <mc:AlternateContent>
          <mc:Choice Requires="wps">
            <w:drawing>
              <wp:anchor distT="0" distB="0" distL="114300" distR="114300" simplePos="0" relativeHeight="251674624" behindDoc="0" locked="0" layoutInCell="1" allowOverlap="1">
                <wp:simplePos x="0" y="0"/>
                <wp:positionH relativeFrom="column">
                  <wp:posOffset>3440430</wp:posOffset>
                </wp:positionH>
                <wp:positionV relativeFrom="paragraph">
                  <wp:posOffset>1757680</wp:posOffset>
                </wp:positionV>
                <wp:extent cx="460375" cy="301625"/>
                <wp:effectExtent l="0" t="0" r="0" b="0"/>
                <wp:wrapNone/>
                <wp:docPr id="87" name="文本框 87"/>
                <wp:cNvGraphicFramePr/>
                <a:graphic xmlns:a="http://schemas.openxmlformats.org/drawingml/2006/main">
                  <a:graphicData uri="http://schemas.microsoft.com/office/word/2010/wordprocessingShape">
                    <wps:wsp>
                      <wps:cNvSpPr txBox="1"/>
                      <wps:spPr>
                        <a:xfrm>
                          <a:off x="0" y="0"/>
                          <a:ext cx="460375" cy="3016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E933A4">
                            <w:pPr>
                              <w:jc w:val="center"/>
                            </w:pPr>
                            <w:r>
                              <w:rPr>
                                <w:rFonts w:hint="eastAsia"/>
                              </w:rPr>
                              <w:t>X</w:t>
                            </w:r>
                            <w:r>
                              <w:rPr>
                                <w:rFonts w:hint="eastAsia"/>
                                <w:vertAlign w:val="subscript"/>
                              </w:rPr>
                              <w:t>B12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9pt;margin-top:138.4pt;height:23.75pt;width:36.25pt;z-index:251674624;mso-width-relative:page;mso-height-relative:page;" filled="f" stroked="f" coordsize="21600,21600" o:gfxdata="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zCzou2wAAAAsBAAAPAAAAAAAAAAEAIAAAACIAAABk&#10;cnMvZG93bnJldi54bWxQSwECFAAUAAAACACHTuJAUTEAwDwCAABnBAAADgAAAAAAAAABACAAAAAq&#10;AQAAZHJzL2Uyb0RvYy54bWxQSwUGAAAAAAYABgBZAQAA2AUAAAAA&#10;">
                <v:fill on="f" focussize="0,0"/>
                <v:stroke on="f" weight="0.5pt"/>
                <v:imagedata o:title=""/>
                <o:lock v:ext="edit" aspectratio="f"/>
                <v:textbox>
                  <w:txbxContent>
                    <w:p w14:paraId="4BE933A4">
                      <w:pPr>
                        <w:jc w:val="center"/>
                      </w:pPr>
                      <w:r>
                        <w:rPr>
                          <w:rFonts w:hint="eastAsia"/>
                        </w:rPr>
                        <w:t>X</w:t>
                      </w:r>
                      <w:r>
                        <w:rPr>
                          <w:rFonts w:hint="eastAsia"/>
                          <w:vertAlign w:val="subscript"/>
                        </w:rPr>
                        <w:t>B12</w:t>
                      </w:r>
                    </w:p>
                  </w:txbxContent>
                </v:textbox>
              </v:shape>
            </w:pict>
          </mc:Fallback>
        </mc:AlternateContent>
      </w:r>
      <w:r>
        <w:rPr>
          <w:sz w:val="20"/>
        </w:rPr>
        <mc:AlternateContent>
          <mc:Choice Requires="wps">
            <w:drawing>
              <wp:anchor distT="0" distB="0" distL="114300" distR="114300" simplePos="0" relativeHeight="251673600" behindDoc="0" locked="0" layoutInCell="1" allowOverlap="1">
                <wp:simplePos x="0" y="0"/>
                <wp:positionH relativeFrom="column">
                  <wp:posOffset>2637155</wp:posOffset>
                </wp:positionH>
                <wp:positionV relativeFrom="paragraph">
                  <wp:posOffset>1770380</wp:posOffset>
                </wp:positionV>
                <wp:extent cx="460375" cy="301625"/>
                <wp:effectExtent l="0" t="0" r="0" b="0"/>
                <wp:wrapNone/>
                <wp:docPr id="86" name="文本框 86"/>
                <wp:cNvGraphicFramePr/>
                <a:graphic xmlns:a="http://schemas.openxmlformats.org/drawingml/2006/main">
                  <a:graphicData uri="http://schemas.microsoft.com/office/word/2010/wordprocessingShape">
                    <wps:wsp>
                      <wps:cNvSpPr txBox="1"/>
                      <wps:spPr>
                        <a:xfrm>
                          <a:off x="0" y="0"/>
                          <a:ext cx="460375" cy="3016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E60272">
                            <w:pPr>
                              <w:jc w:val="center"/>
                            </w:pPr>
                            <w:r>
                              <w:rPr>
                                <w:rFonts w:hint="eastAsia"/>
                              </w:rPr>
                              <w:t>X</w:t>
                            </w:r>
                            <w:r>
                              <w:rPr>
                                <w:rFonts w:hint="eastAsia"/>
                                <w:vertAlign w:val="subscript"/>
                              </w:rPr>
                              <w:t>B11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7.65pt;margin-top:139.4pt;height:23.75pt;width:36.25pt;z-index:251673600;mso-width-relative:page;mso-height-relative:page;" filled="f" stroked="f" coordsize="21600,21600" o:gfxdata="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KoIqoncAAAACwEAAA8AAAAAAAAAAQAgAAAAIgAA&#10;AGRycy9kb3ducmV2LnhtbFBLAQIUABQAAAAIAIdO4kALTsMoPQIAAGcEAAAOAAAAAAAAAAEAIAAA&#10;ACsBAABkcnMvZTJvRG9jLnhtbFBLBQYAAAAABgAGAFkBAADaBQAAAAA=&#10;">
                <v:fill on="f" focussize="0,0"/>
                <v:stroke on="f" weight="0.5pt"/>
                <v:imagedata o:title=""/>
                <o:lock v:ext="edit" aspectratio="f"/>
                <v:textbox>
                  <w:txbxContent>
                    <w:p w14:paraId="6DE60272">
                      <w:pPr>
                        <w:jc w:val="center"/>
                      </w:pPr>
                      <w:r>
                        <w:rPr>
                          <w:rFonts w:hint="eastAsia"/>
                        </w:rPr>
                        <w:t>X</w:t>
                      </w:r>
                      <w:r>
                        <w:rPr>
                          <w:rFonts w:hint="eastAsia"/>
                          <w:vertAlign w:val="subscript"/>
                        </w:rPr>
                        <w:t>B11</w:t>
                      </w:r>
                    </w:p>
                  </w:txbxContent>
                </v:textbox>
              </v:shape>
            </w:pict>
          </mc:Fallback>
        </mc:AlternateContent>
      </w:r>
      <w:r>
        <w:rPr>
          <w:sz w:val="20"/>
        </w:rPr>
        <mc:AlternateContent>
          <mc:Choice Requires="wps">
            <w:drawing>
              <wp:anchor distT="0" distB="0" distL="114300" distR="114300" simplePos="0" relativeHeight="251672576" behindDoc="0" locked="0" layoutInCell="1" allowOverlap="1">
                <wp:simplePos x="0" y="0"/>
                <wp:positionH relativeFrom="column">
                  <wp:posOffset>2315845</wp:posOffset>
                </wp:positionH>
                <wp:positionV relativeFrom="paragraph">
                  <wp:posOffset>1767205</wp:posOffset>
                </wp:positionV>
                <wp:extent cx="460375" cy="301625"/>
                <wp:effectExtent l="0" t="0" r="0" b="0"/>
                <wp:wrapNone/>
                <wp:docPr id="85" name="文本框 85"/>
                <wp:cNvGraphicFramePr/>
                <a:graphic xmlns:a="http://schemas.openxmlformats.org/drawingml/2006/main">
                  <a:graphicData uri="http://schemas.microsoft.com/office/word/2010/wordprocessingShape">
                    <wps:wsp>
                      <wps:cNvSpPr txBox="1"/>
                      <wps:spPr>
                        <a:xfrm>
                          <a:off x="0" y="0"/>
                          <a:ext cx="460375" cy="3016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9D22E3">
                            <w:pPr>
                              <w:jc w:val="center"/>
                            </w:pPr>
                            <w:r>
                              <w:rPr>
                                <w:rFonts w:hint="eastAsia"/>
                              </w:rPr>
                              <w:t>X</w:t>
                            </w:r>
                            <w:r>
                              <w:rPr>
                                <w:rFonts w:hint="eastAsia"/>
                                <w:vertAlign w:val="subscript"/>
                              </w:rPr>
                              <w:t>A22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2.35pt;margin-top:139.15pt;height:23.75pt;width:36.25pt;z-index:251672576;mso-width-relative:page;mso-height-relative:page;" filled="f" stroked="f" coordsize="21600,21600" o:gfxdata="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B5BcZ/cAAAACwEAAA8AAAAAAAAAAQAgAAAAIgAA&#10;AGRycy9kb3ducmV2LnhtbFBLAQIUABQAAAAIAIdO4kCkyffKPQIAAGcEAAAOAAAAAAAAAAEAIAAA&#10;ACsBAABkcnMvZTJvRG9jLnhtbFBLBQYAAAAABgAGAFkBAADaBQAAAAA=&#10;">
                <v:fill on="f" focussize="0,0"/>
                <v:stroke on="f" weight="0.5pt"/>
                <v:imagedata o:title=""/>
                <o:lock v:ext="edit" aspectratio="f"/>
                <v:textbox>
                  <w:txbxContent>
                    <w:p w14:paraId="549D22E3">
                      <w:pPr>
                        <w:jc w:val="center"/>
                      </w:pPr>
                      <w:r>
                        <w:rPr>
                          <w:rFonts w:hint="eastAsia"/>
                        </w:rPr>
                        <w:t>X</w:t>
                      </w:r>
                      <w:r>
                        <w:rPr>
                          <w:rFonts w:hint="eastAsia"/>
                          <w:vertAlign w:val="subscript"/>
                        </w:rPr>
                        <w:t>A22</w:t>
                      </w:r>
                    </w:p>
                  </w:txbxContent>
                </v:textbox>
              </v:shape>
            </w:pict>
          </mc:Fallback>
        </mc:AlternateContent>
      </w:r>
      <w:r>
        <w:rPr>
          <w:sz w:val="20"/>
        </w:rPr>
        <mc:AlternateContent>
          <mc:Choice Requires="wps">
            <w:drawing>
              <wp:anchor distT="0" distB="0" distL="114300" distR="114300" simplePos="0" relativeHeight="251671552" behindDoc="0" locked="0" layoutInCell="1" allowOverlap="1">
                <wp:simplePos x="0" y="0"/>
                <wp:positionH relativeFrom="column">
                  <wp:posOffset>1496060</wp:posOffset>
                </wp:positionH>
                <wp:positionV relativeFrom="paragraph">
                  <wp:posOffset>1773555</wp:posOffset>
                </wp:positionV>
                <wp:extent cx="460375" cy="301625"/>
                <wp:effectExtent l="0" t="0" r="0" b="0"/>
                <wp:wrapNone/>
                <wp:docPr id="84" name="文本框 84"/>
                <wp:cNvGraphicFramePr/>
                <a:graphic xmlns:a="http://schemas.openxmlformats.org/drawingml/2006/main">
                  <a:graphicData uri="http://schemas.microsoft.com/office/word/2010/wordprocessingShape">
                    <wps:wsp>
                      <wps:cNvSpPr txBox="1"/>
                      <wps:spPr>
                        <a:xfrm>
                          <a:off x="0" y="0"/>
                          <a:ext cx="460375" cy="3016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41D67F">
                            <w:pPr>
                              <w:jc w:val="center"/>
                            </w:pPr>
                            <w:r>
                              <w:rPr>
                                <w:rFonts w:hint="eastAsia"/>
                              </w:rPr>
                              <w:t>X</w:t>
                            </w:r>
                            <w:r>
                              <w:rPr>
                                <w:rFonts w:hint="eastAsia"/>
                                <w:vertAlign w:val="subscript"/>
                              </w:rPr>
                              <w:t>A21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7.8pt;margin-top:139.65pt;height:23.75pt;width:36.25pt;z-index:251671552;mso-width-relative:page;mso-height-relative:page;" filled="f" stroked="f" coordsize="21600,21600" o:gfxdata="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aGW83dsAAAALAQAADwAAAAAAAAABACAAAAAiAAAA&#10;ZHJzL2Rvd25yZXYueG1sUEsBAhQAFAAAAAgAh07iQP62NCI9AgAAZwQAAA4AAAAAAAAAAQAgAAAA&#10;KgEAAGRycy9lMm9Eb2MueG1sUEsFBgAAAAAGAAYAWQEAANkFAAAAAA==&#10;">
                <v:fill on="f" focussize="0,0"/>
                <v:stroke on="f" weight="0.5pt"/>
                <v:imagedata o:title=""/>
                <o:lock v:ext="edit" aspectratio="f"/>
                <v:textbox>
                  <w:txbxContent>
                    <w:p w14:paraId="4041D67F">
                      <w:pPr>
                        <w:jc w:val="center"/>
                      </w:pPr>
                      <w:r>
                        <w:rPr>
                          <w:rFonts w:hint="eastAsia"/>
                        </w:rPr>
                        <w:t>X</w:t>
                      </w:r>
                      <w:r>
                        <w:rPr>
                          <w:rFonts w:hint="eastAsia"/>
                          <w:vertAlign w:val="subscript"/>
                        </w:rPr>
                        <w:t>A21</w:t>
                      </w:r>
                    </w:p>
                  </w:txbxContent>
                </v:textbox>
              </v:shape>
            </w:pict>
          </mc:Fallback>
        </mc:AlternateContent>
      </w:r>
      <w:r>
        <w:rPr>
          <w:sz w:val="20"/>
        </w:rPr>
        <mc:AlternateContent>
          <mc:Choice Requires="wps">
            <w:drawing>
              <wp:anchor distT="0" distB="0" distL="114300" distR="114300" simplePos="0" relativeHeight="251670528" behindDoc="0" locked="0" layoutInCell="1" allowOverlap="1">
                <wp:simplePos x="0" y="0"/>
                <wp:positionH relativeFrom="column">
                  <wp:posOffset>962025</wp:posOffset>
                </wp:positionH>
                <wp:positionV relativeFrom="paragraph">
                  <wp:posOffset>1778635</wp:posOffset>
                </wp:positionV>
                <wp:extent cx="460375" cy="301625"/>
                <wp:effectExtent l="0" t="0" r="0" b="0"/>
                <wp:wrapNone/>
                <wp:docPr id="83" name="文本框 83"/>
                <wp:cNvGraphicFramePr/>
                <a:graphic xmlns:a="http://schemas.openxmlformats.org/drawingml/2006/main">
                  <a:graphicData uri="http://schemas.microsoft.com/office/word/2010/wordprocessingShape">
                    <wps:wsp>
                      <wps:cNvSpPr txBox="1"/>
                      <wps:spPr>
                        <a:xfrm>
                          <a:off x="0" y="0"/>
                          <a:ext cx="460375" cy="3016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9E1E83">
                            <w:pPr>
                              <w:jc w:val="center"/>
                            </w:pPr>
                            <w:r>
                              <w:rPr>
                                <w:rFonts w:hint="eastAsia"/>
                              </w:rPr>
                              <w:t>X</w:t>
                            </w:r>
                            <w:r>
                              <w:rPr>
                                <w:rFonts w:hint="eastAsia"/>
                                <w:vertAlign w:val="subscript"/>
                              </w:rPr>
                              <w:t>A12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5.75pt;margin-top:140.05pt;height:23.75pt;width:36.25pt;z-index:251670528;mso-width-relative:page;mso-height-relative:page;" filled="f" stroked="f" coordsize="21600,21600" o:gfxdata="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BV6hhQ2gAAAAsBAAAPAAAAAAAAAAEAIAAAACIAAABk&#10;cnMvZG93bnJldi54bWxQSwECFAAUAAAACACHTuJAu8Dv1T0CAABnBAAADgAAAAAAAAABACAAAAAp&#10;AQAAZHJzL2Uyb0RvYy54bWxQSwUGAAAAAAYABgBZAQAA2AUAAAAA&#10;">
                <v:fill on="f" focussize="0,0"/>
                <v:stroke on="f" weight="0.5pt"/>
                <v:imagedata o:title=""/>
                <o:lock v:ext="edit" aspectratio="f"/>
                <v:textbox>
                  <w:txbxContent>
                    <w:p w14:paraId="5E9E1E83">
                      <w:pPr>
                        <w:jc w:val="center"/>
                      </w:pPr>
                      <w:r>
                        <w:rPr>
                          <w:rFonts w:hint="eastAsia"/>
                        </w:rPr>
                        <w:t>X</w:t>
                      </w:r>
                      <w:r>
                        <w:rPr>
                          <w:rFonts w:hint="eastAsia"/>
                          <w:vertAlign w:val="subscript"/>
                        </w:rPr>
                        <w:t>A12</w:t>
                      </w:r>
                    </w:p>
                  </w:txbxContent>
                </v:textbox>
              </v:shape>
            </w:pict>
          </mc:Fallback>
        </mc:AlternateContent>
      </w:r>
      <w:r>
        <w:rPr>
          <w:sz w:val="20"/>
        </w:rPr>
        <mc:AlternateContent>
          <mc:Choice Requires="wps">
            <w:drawing>
              <wp:anchor distT="0" distB="0" distL="114300" distR="114300" simplePos="0" relativeHeight="251669504" behindDoc="0" locked="0" layoutInCell="1" allowOverlap="1">
                <wp:simplePos x="0" y="0"/>
                <wp:positionH relativeFrom="column">
                  <wp:posOffset>142240</wp:posOffset>
                </wp:positionH>
                <wp:positionV relativeFrom="paragraph">
                  <wp:posOffset>1784985</wp:posOffset>
                </wp:positionV>
                <wp:extent cx="460375" cy="301625"/>
                <wp:effectExtent l="0" t="0" r="0" b="0"/>
                <wp:wrapNone/>
                <wp:docPr id="82" name="文本框 82"/>
                <wp:cNvGraphicFramePr/>
                <a:graphic xmlns:a="http://schemas.openxmlformats.org/drawingml/2006/main">
                  <a:graphicData uri="http://schemas.microsoft.com/office/word/2010/wordprocessingShape">
                    <wps:wsp>
                      <wps:cNvSpPr txBox="1"/>
                      <wps:spPr>
                        <a:xfrm>
                          <a:off x="0" y="0"/>
                          <a:ext cx="460375" cy="3016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241E50">
                            <w:pPr>
                              <w:jc w:val="center"/>
                            </w:pPr>
                            <w:r>
                              <w:rPr>
                                <w:rFonts w:hint="eastAsia"/>
                              </w:rPr>
                              <w:t>X</w:t>
                            </w:r>
                            <w:r>
                              <w:rPr>
                                <w:rFonts w:hint="eastAsia"/>
                                <w:vertAlign w:val="subscript"/>
                              </w:rPr>
                              <w:t>A11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2pt;margin-top:140.55pt;height:23.75pt;width:36.25pt;z-index:251669504;mso-width-relative:page;mso-height-relative:page;" filled="f" stroked="f" coordsize="21600,21600" o:gfxdata="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cMHecNsAAAAJAQAADwAAAAAAAAABACAAAAAiAAAA&#10;ZHJzL2Rvd25yZXYueG1sUEsBAhQAFAAAAAgAh07iQOG/LD09AgAAZwQAAA4AAAAAAAAAAQAgAAAA&#10;KgEAAGRycy9lMm9Eb2MueG1sUEsFBgAAAAAGAAYAWQEAANkFAAAAAA==&#10;">
                <v:fill on="f" focussize="0,0"/>
                <v:stroke on="f" weight="0.5pt"/>
                <v:imagedata o:title=""/>
                <o:lock v:ext="edit" aspectratio="f"/>
                <v:textbox>
                  <w:txbxContent>
                    <w:p w14:paraId="0A241E50">
                      <w:pPr>
                        <w:jc w:val="center"/>
                      </w:pPr>
                      <w:r>
                        <w:rPr>
                          <w:rFonts w:hint="eastAsia"/>
                        </w:rPr>
                        <w:t>X</w:t>
                      </w:r>
                      <w:r>
                        <w:rPr>
                          <w:rFonts w:hint="eastAsia"/>
                          <w:vertAlign w:val="subscript"/>
                        </w:rPr>
                        <w:t>A11</w:t>
                      </w:r>
                    </w:p>
                  </w:txbxContent>
                </v:textbox>
              </v:shape>
            </w:pict>
          </mc:Fallback>
        </mc:AlternateContent>
      </w:r>
      <w:r>
        <w:rPr>
          <w:sz w:val="20"/>
        </w:rPr>
        <mc:AlternateContent>
          <mc:Choice Requires="wpc">
            <w:drawing>
              <wp:inline distT="0" distB="0" distL="114300" distR="114300">
                <wp:extent cx="5486400" cy="2179320"/>
                <wp:effectExtent l="0" t="0" r="0" b="0"/>
                <wp:docPr id="9" name="画布 9"/>
                <wp:cNvGraphicFramePr/>
                <a:graphic xmlns:a="http://schemas.openxmlformats.org/drawingml/2006/main">
                  <a:graphicData uri="http://schemas.microsoft.com/office/word/2010/wordprocessingCanvas">
                    <wpc:wpc>
                      <wpc:bg/>
                      <wpc:whole/>
                      <wpg:wgp>
                        <wpg:cNvPr id="30" name="组合 30"/>
                        <wpg:cNvGrpSpPr/>
                        <wpg:grpSpPr>
                          <a:xfrm>
                            <a:off x="1489710" y="252095"/>
                            <a:ext cx="2454910" cy="667385"/>
                            <a:chOff x="2346" y="397"/>
                            <a:chExt cx="3866" cy="1051"/>
                          </a:xfrm>
                        </wpg:grpSpPr>
                        <wps:wsp>
                          <wps:cNvPr id="10" name="直接箭头连接符 10"/>
                          <wps:cNvCnPr/>
                          <wps:spPr>
                            <a:xfrm>
                              <a:off x="4299" y="397"/>
                              <a:ext cx="0" cy="450"/>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12" name="直接连接符 12"/>
                          <wps:cNvCnPr/>
                          <wps:spPr>
                            <a:xfrm>
                              <a:off x="2348" y="883"/>
                              <a:ext cx="3863" cy="1"/>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14" name="直接箭头连接符 14"/>
                          <wps:cNvCnPr/>
                          <wps:spPr>
                            <a:xfrm>
                              <a:off x="6212" y="898"/>
                              <a:ext cx="0" cy="550"/>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16" name="直接箭头连接符 16"/>
                          <wps:cNvCnPr/>
                          <wps:spPr>
                            <a:xfrm>
                              <a:off x="2346" y="883"/>
                              <a:ext cx="0" cy="550"/>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g:wgp>
                      <wpg:wgp>
                        <wpg:cNvPr id="25" name="组合 25"/>
                        <wpg:cNvGrpSpPr/>
                        <wpg:grpSpPr>
                          <a:xfrm>
                            <a:off x="793115" y="913130"/>
                            <a:ext cx="1356995" cy="401955"/>
                            <a:chOff x="1249" y="1438"/>
                            <a:chExt cx="2137" cy="633"/>
                          </a:xfrm>
                        </wpg:grpSpPr>
                        <wps:wsp>
                          <wps:cNvPr id="17" name="直接连接符 17"/>
                          <wps:cNvCnPr/>
                          <wps:spPr>
                            <a:xfrm>
                              <a:off x="1262" y="1438"/>
                              <a:ext cx="2125" cy="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20" name="直接箭头连接符 20"/>
                          <wps:cNvCnPr/>
                          <wps:spPr>
                            <a:xfrm flipH="1">
                              <a:off x="1249" y="1447"/>
                              <a:ext cx="12" cy="613"/>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24" name="直接箭头连接符 24"/>
                          <wps:cNvCnPr/>
                          <wps:spPr>
                            <a:xfrm flipH="1">
                              <a:off x="3370" y="1459"/>
                              <a:ext cx="12" cy="613"/>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g:wgp>
                      <wpg:wgp>
                        <wpg:cNvPr id="26" name="组合 26"/>
                        <wpg:cNvGrpSpPr/>
                        <wpg:grpSpPr>
                          <a:xfrm>
                            <a:off x="3251835" y="933450"/>
                            <a:ext cx="1356995" cy="401955"/>
                            <a:chOff x="1249" y="1438"/>
                            <a:chExt cx="2137" cy="633"/>
                          </a:xfrm>
                        </wpg:grpSpPr>
                        <wps:wsp>
                          <wps:cNvPr id="27" name="直接连接符 17"/>
                          <wps:cNvCnPr/>
                          <wps:spPr>
                            <a:xfrm>
                              <a:off x="1262" y="1438"/>
                              <a:ext cx="2125" cy="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28" name="直接箭头连接符 20"/>
                          <wps:cNvCnPr/>
                          <wps:spPr>
                            <a:xfrm flipH="1">
                              <a:off x="1249" y="1447"/>
                              <a:ext cx="12" cy="613"/>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29" name="直接箭头连接符 24"/>
                          <wps:cNvCnPr/>
                          <wps:spPr>
                            <a:xfrm flipH="1">
                              <a:off x="3370" y="1459"/>
                              <a:ext cx="12" cy="613"/>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g:wgp>
                      <wps:wsp>
                        <wps:cNvPr id="31" name="文本框 31"/>
                        <wps:cNvSpPr txBox="1"/>
                        <wps:spPr>
                          <a:xfrm>
                            <a:off x="1499235" y="546100"/>
                            <a:ext cx="1230630" cy="2457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E6E9F6">
                              <w:r>
                                <w:rPr>
                                  <w:rFonts w:hint="eastAsia"/>
                                </w:rPr>
                                <w:t>大样A（奇数号）</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2" name="文本框 32"/>
                        <wps:cNvSpPr txBox="1"/>
                        <wps:spPr>
                          <a:xfrm>
                            <a:off x="2757170" y="560705"/>
                            <a:ext cx="1230630" cy="2457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DC13C7">
                              <w:r>
                                <w:rPr>
                                  <w:rFonts w:hint="eastAsia"/>
                                </w:rPr>
                                <w:t>大样B（偶数号）</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4" name="文本框 34"/>
                        <wps:cNvSpPr txBox="1"/>
                        <wps:spPr>
                          <a:xfrm>
                            <a:off x="2124075" y="13335"/>
                            <a:ext cx="1230630" cy="2457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2B733A">
                              <w:pPr>
                                <w:jc w:val="center"/>
                              </w:pPr>
                              <w:r>
                                <w:rPr>
                                  <w:rFonts w:hint="eastAsia"/>
                                </w:rPr>
                                <w:t>批</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6" name="直接连接符 36"/>
                        <wps:cNvCnPr/>
                        <wps:spPr>
                          <a:xfrm>
                            <a:off x="380365" y="1292225"/>
                            <a:ext cx="0" cy="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wpg:wgp>
                        <wpg:cNvPr id="67" name="组合 67"/>
                        <wpg:cNvGrpSpPr/>
                        <wpg:grpSpPr>
                          <a:xfrm>
                            <a:off x="372110" y="1314450"/>
                            <a:ext cx="833120" cy="372745"/>
                            <a:chOff x="586" y="2046"/>
                            <a:chExt cx="1312" cy="587"/>
                          </a:xfrm>
                        </wpg:grpSpPr>
                        <wps:wsp>
                          <wps:cNvPr id="37" name="直接箭头连接符 37"/>
                          <wps:cNvCnPr/>
                          <wps:spPr>
                            <a:xfrm>
                              <a:off x="604" y="2059"/>
                              <a:ext cx="0" cy="575"/>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52" name="直接连接符 52"/>
                          <wps:cNvCnPr/>
                          <wps:spPr>
                            <a:xfrm>
                              <a:off x="586" y="2047"/>
                              <a:ext cx="1312" cy="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66" name="直接箭头连接符 66"/>
                          <wps:cNvCnPr/>
                          <wps:spPr>
                            <a:xfrm>
                              <a:off x="1896" y="2046"/>
                              <a:ext cx="0" cy="575"/>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g:wgp>
                      <wpg:wgp>
                        <wpg:cNvPr id="68" name="组合 68"/>
                        <wpg:cNvGrpSpPr/>
                        <wpg:grpSpPr>
                          <a:xfrm>
                            <a:off x="1718945" y="1314450"/>
                            <a:ext cx="833120" cy="372745"/>
                            <a:chOff x="586" y="2046"/>
                            <a:chExt cx="1312" cy="587"/>
                          </a:xfrm>
                        </wpg:grpSpPr>
                        <wps:wsp>
                          <wps:cNvPr id="69" name="直接箭头连接符 37"/>
                          <wps:cNvCnPr/>
                          <wps:spPr>
                            <a:xfrm>
                              <a:off x="604" y="2059"/>
                              <a:ext cx="0" cy="575"/>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70" name="直接连接符 52"/>
                          <wps:cNvCnPr/>
                          <wps:spPr>
                            <a:xfrm>
                              <a:off x="586" y="2047"/>
                              <a:ext cx="1312" cy="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71" name="直接箭头连接符 66"/>
                          <wps:cNvCnPr/>
                          <wps:spPr>
                            <a:xfrm>
                              <a:off x="1896" y="2046"/>
                              <a:ext cx="0" cy="575"/>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g:wgp>
                      <wpg:wgp>
                        <wpg:cNvPr id="72" name="组合 72"/>
                        <wpg:cNvGrpSpPr/>
                        <wpg:grpSpPr>
                          <a:xfrm>
                            <a:off x="2846705" y="1322705"/>
                            <a:ext cx="833120" cy="372745"/>
                            <a:chOff x="586" y="2046"/>
                            <a:chExt cx="1312" cy="587"/>
                          </a:xfrm>
                        </wpg:grpSpPr>
                        <wps:wsp>
                          <wps:cNvPr id="73" name="直接箭头连接符 37"/>
                          <wps:cNvCnPr/>
                          <wps:spPr>
                            <a:xfrm>
                              <a:off x="604" y="2059"/>
                              <a:ext cx="0" cy="575"/>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74" name="直接连接符 52"/>
                          <wps:cNvCnPr/>
                          <wps:spPr>
                            <a:xfrm>
                              <a:off x="586" y="2047"/>
                              <a:ext cx="1312" cy="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75" name="直接箭头连接符 66"/>
                          <wps:cNvCnPr/>
                          <wps:spPr>
                            <a:xfrm>
                              <a:off x="1896" y="2046"/>
                              <a:ext cx="0" cy="575"/>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g:wgp>
                      <wpg:wgp>
                        <wpg:cNvPr id="76" name="组合 76"/>
                        <wpg:cNvGrpSpPr/>
                        <wpg:grpSpPr>
                          <a:xfrm>
                            <a:off x="4186555" y="1330960"/>
                            <a:ext cx="833120" cy="372745"/>
                            <a:chOff x="586" y="2046"/>
                            <a:chExt cx="1312" cy="587"/>
                          </a:xfrm>
                        </wpg:grpSpPr>
                        <wps:wsp>
                          <wps:cNvPr id="77" name="直接箭头连接符 37"/>
                          <wps:cNvCnPr/>
                          <wps:spPr>
                            <a:xfrm>
                              <a:off x="604" y="2059"/>
                              <a:ext cx="0" cy="575"/>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78" name="直接连接符 52"/>
                          <wps:cNvCnPr/>
                          <wps:spPr>
                            <a:xfrm>
                              <a:off x="586" y="2047"/>
                              <a:ext cx="1312" cy="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79" name="直接箭头连接符 66"/>
                          <wps:cNvCnPr/>
                          <wps:spPr>
                            <a:xfrm>
                              <a:off x="1896" y="2046"/>
                              <a:ext cx="0" cy="575"/>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g:wgp>
                      <wps:wsp>
                        <wps:cNvPr id="92" name="文本框 92"/>
                        <wps:cNvSpPr txBox="1"/>
                        <wps:spPr>
                          <a:xfrm>
                            <a:off x="46990" y="33020"/>
                            <a:ext cx="698500" cy="3251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126613">
                              <w:pPr>
                                <w:jc w:val="center"/>
                              </w:pPr>
                              <w:r>
                                <w:rPr>
                                  <w:rFonts w:hint="eastAsia"/>
                                </w:rPr>
                                <w:t>方式1</w:t>
                              </w:r>
                            </w:p>
                          </w:txbxContent>
                        </wps:txbx>
                        <wps:bodyPr rot="0" spcFirstLastPara="0" vertOverflow="overflow" horzOverflow="overflow" vert="horz" wrap="square" lIns="91440" tIns="45720" rIns="91440" bIns="45720" numCol="1" spcCol="0" rtlCol="0" fromWordArt="0" anchor="t" anchorCtr="0" forceAA="0" compatLnSpc="1">
                          <a:noAutofit/>
                        </wps:bodyPr>
                      </wps:wsp>
                    </wpc:wpc>
                  </a:graphicData>
                </a:graphic>
              </wp:inline>
            </w:drawing>
          </mc:Choice>
          <mc:Fallback>
            <w:pict>
              <v:group id="_x0000_s1026" o:spid="_x0000_s1026" o:spt="203" style="height:171.6pt;width:432pt;" coordsize="5486400,2179320" editas="canvas" o:gfxdata="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">
                <o:lock v:ext="edit" aspectratio="f"/>
                <v:shape id="_x0000_s1026" o:spid="_x0000_s1026" style="position:absolute;left:0;top:0;height:2179320;width:5486400;" filled="f" stroked="f" coordsize="21600,21600" o:gfxdata="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">
                  <v:fill on="f" focussize="0,0"/>
                  <v:stroke on="f"/>
                  <v:imagedata o:title=""/>
                  <o:lock v:ext="edit" aspectratio="f"/>
                </v:shape>
                <v:group id="_x0000_s1026" o:spid="_x0000_s1026" o:spt="203" style="position:absolute;left:1489710;top:252095;height:667385;width:2454910;" coordorigin="2346,397" coordsize="3866,1051" o:gfxdata="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">
                  <o:lock v:ext="edit" aspectratio="f"/>
                  <v:shape id="_x0000_s1026" o:spid="_x0000_s1026" o:spt="32" type="#_x0000_t32" style="position:absolute;left:4299;top:397;height:450;width:0;" filled="f" stroked="t" coordsize="21600,21600" o:gfxdata="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O9cWLsAAADb&#10;AAAADwAAAAAAAAABACAAAAAiAAAAZHJzL2Rvd25yZXYueG1sUEsBAhQAFAAAAAgAh07iQDMvBZ47&#10;AAAAOQAAABAAAAAAAAAAAQAgAAAACgEAAGRycy9zaGFwZXhtbC54bWxQSwUGAAAAAAYABgBbAQAA&#10;tAMAAAAA&#10;">
                    <v:fill on="f" focussize="0,0"/>
                    <v:stroke weight="1pt" color="#000000 [3213]" miterlimit="8" joinstyle="miter" endarrow="open"/>
                    <v:imagedata o:title=""/>
                    <o:lock v:ext="edit" aspectratio="f"/>
                  </v:shape>
                  <v:line id="_x0000_s1026" o:spid="_x0000_s1026" o:spt="20" style="position:absolute;left:2348;top:883;height:1;width:3863;" filled="f" stroked="t" coordsize="21600,21600" o:gfxdata="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TtUY7sAAADb&#10;AAAADwAAAAAAAAABACAAAAAiAAAAZHJzL2Rvd25yZXYueG1sUEsBAhQAFAAAAAgAh07iQDMvBZ47&#10;AAAAOQAAABAAAAAAAAAAAQAgAAAACgEAAGRycy9zaGFwZXhtbC54bWxQSwUGAAAAAAYABgBbAQAA&#10;tAMAAAAA&#10;">
                    <v:fill on="f" focussize="0,0"/>
                    <v:stroke weight="1pt" color="#000000 [3213]" miterlimit="8" joinstyle="miter"/>
                    <v:imagedata o:title=""/>
                    <o:lock v:ext="edit" aspectratio="f"/>
                  </v:line>
                  <v:shape id="_x0000_s1026" o:spid="_x0000_s1026" o:spt="32" type="#_x0000_t32" style="position:absolute;left:6212;top:898;height:550;width:0;" filled="f" stroked="t" coordsize="21600,21600" o:gfxdata="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69RaW7gAAADbAAAA&#10;DwAAAAAAAAABACAAAAAiAAAAZHJzL2Rvd25yZXYueG1sUEsBAhQAFAAAAAgAh07iQDMvBZ47AAAA&#10;OQAAABAAAAAAAAAAAQAgAAAABwEAAGRycy9zaGFwZXhtbC54bWxQSwUGAAAAAAYABgBbAQAAsQMA&#10;AAAA&#10;">
                    <v:fill on="f" focussize="0,0"/>
                    <v:stroke weight="1pt" color="#000000 [3213]" miterlimit="8" joinstyle="miter" endarrow="open"/>
                    <v:imagedata o:title=""/>
                    <o:lock v:ext="edit" aspectratio="f"/>
                  </v:shape>
                  <v:shape id="_x0000_s1026" o:spid="_x0000_s1026" o:spt="32" type="#_x0000_t32" style="position:absolute;left:2346;top:883;height:550;width:0;" filled="f" stroked="t" coordsize="21600,21600" o:gfxdata="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0SmG3twAAANsAAAAP&#10;AAAAAAAAAAEAIAAAACIAAABkcnMvZG93bnJldi54bWxQSwECFAAUAAAACACHTuJAMy8FnjsAAAA5&#10;AAAAEAAAAAAAAAABACAAAAAGAQAAZHJzL3NoYXBleG1sLnhtbFBLBQYAAAAABgAGAFsBAACwAwAA&#10;AAA=&#10;">
                    <v:fill on="f" focussize="0,0"/>
                    <v:stroke weight="1pt" color="#000000 [3213]" miterlimit="8" joinstyle="miter" endarrow="open"/>
                    <v:imagedata o:title=""/>
                    <o:lock v:ext="edit" aspectratio="f"/>
                  </v:shape>
                </v:group>
                <v:group id="_x0000_s1026" o:spid="_x0000_s1026" o:spt="203" style="position:absolute;left:793115;top:913130;height:401955;width:1356995;" coordorigin="1249,1438" coordsize="2137,633" o:gfxdata="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">
                  <o:lock v:ext="edit" aspectratio="f"/>
                  <v:line id="_x0000_s1026" o:spid="_x0000_s1026" o:spt="20" style="position:absolute;left:1262;top:1438;height:0;width:2125;" filled="f" stroked="t" coordsize="21600,21600" o:gfxdata="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Uz3+7sAAADb&#10;AAAADwAAAAAAAAABACAAAAAiAAAAZHJzL2Rvd25yZXYueG1sUEsBAhQAFAAAAAgAh07iQDMvBZ47&#10;AAAAOQAAABAAAAAAAAAAAQAgAAAACgEAAGRycy9zaGFwZXhtbC54bWxQSwUGAAAAAAYABgBbAQAA&#10;tAMAAAAA&#10;">
                    <v:fill on="f" focussize="0,0"/>
                    <v:stroke weight="1pt" color="#000000 [3213]" miterlimit="8" joinstyle="miter"/>
                    <v:imagedata o:title=""/>
                    <o:lock v:ext="edit" aspectratio="f"/>
                  </v:line>
                  <v:shape id="_x0000_s1026" o:spid="_x0000_s1026" o:spt="32" type="#_x0000_t32" style="position:absolute;left:1249;top:1447;flip:x;height:613;width:12;" filled="f" stroked="t" coordsize="21600,21600" o:gfxdata="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vggQq8AAAA&#10;2wAAAA8AAAAAAAAAAQAgAAAAIgAAAGRycy9kb3ducmV2LnhtbFBLAQIUABQAAAAIAIdO4kAzLwWe&#10;OwAAADkAAAAQAAAAAAAAAAEAIAAAAAsBAABkcnMvc2hhcGV4bWwueG1sUEsFBgAAAAAGAAYAWwEA&#10;ALUDAAAAAA==&#10;">
                    <v:fill on="f" focussize="0,0"/>
                    <v:stroke weight="1pt" color="#000000 [3213]" miterlimit="8" joinstyle="miter" endarrow="open"/>
                    <v:imagedata o:title=""/>
                    <o:lock v:ext="edit" aspectratio="f"/>
                  </v:shape>
                  <v:shape id="_x0000_s1026" o:spid="_x0000_s1026" o:spt="32" type="#_x0000_t32" style="position:absolute;left:3370;top:1459;flip:x;height:613;width:12;" filled="f" stroked="t" coordsize="21600,21600" o:gfxdata="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Tbhwm/&#10;AAAA2wAAAA8AAAAAAAAAAQAgAAAAIgAAAGRycy9kb3ducmV2LnhtbFBLAQIUABQAAAAIAIdO4kAz&#10;LwWeOwAAADkAAAAQAAAAAAAAAAEAIAAAAA4BAABkcnMvc2hhcGV4bWwueG1sUEsFBgAAAAAGAAYA&#10;WwEAALgDAAAAAA==&#10;">
                    <v:fill on="f" focussize="0,0"/>
                    <v:stroke weight="1pt" color="#000000 [3213]" miterlimit="8" joinstyle="miter" endarrow="open"/>
                    <v:imagedata o:title=""/>
                    <o:lock v:ext="edit" aspectratio="f"/>
                  </v:shape>
                </v:group>
                <v:group id="_x0000_s1026" o:spid="_x0000_s1026" o:spt="203" style="position:absolute;left:3251835;top:933450;height:401955;width:1356995;" coordorigin="1249,1438" coordsize="2137,633" o:gfxdata="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">
                  <o:lock v:ext="edit" aspectratio="f"/>
                  <v:line id="直接连接符 17" o:spid="_x0000_s1026" o:spt="20" style="position:absolute;left:1262;top:1438;height:0;width:2125;" filled="f" stroked="t" coordsize="21600,21600" o:gfxdata="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yA9Rr4A&#10;AADbAAAADwAAAAAAAAABACAAAAAiAAAAZHJzL2Rvd25yZXYueG1sUEsBAhQAFAAAAAgAh07iQDMv&#10;BZ47AAAAOQAAABAAAAAAAAAAAQAgAAAADQEAAGRycy9zaGFwZXhtbC54bWxQSwUGAAAAAAYABgBb&#10;AQAAtwMAAAAA&#10;">
                    <v:fill on="f" focussize="0,0"/>
                    <v:stroke weight="1pt" color="#000000 [3213]" miterlimit="8" joinstyle="miter"/>
                    <v:imagedata o:title=""/>
                    <o:lock v:ext="edit" aspectratio="f"/>
                  </v:line>
                  <v:shape id="直接箭头连接符 20" o:spid="_x0000_s1026" o:spt="32" type="#_x0000_t32" style="position:absolute;left:1249;top:1447;flip:x;height:613;width:12;" filled="f" stroked="t" coordsize="21600,21600" o:gfxdata="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WWjQy8AAAA&#10;2wAAAA8AAAAAAAAAAQAgAAAAIgAAAGRycy9kb3ducmV2LnhtbFBLAQIUABQAAAAIAIdO4kAzLwWe&#10;OwAAADkAAAAQAAAAAAAAAAEAIAAAAAsBAABkcnMvc2hhcGV4bWwueG1sUEsFBgAAAAAGAAYAWwEA&#10;ALUDAAAAAA==&#10;">
                    <v:fill on="f" focussize="0,0"/>
                    <v:stroke weight="1pt" color="#000000 [3213]" miterlimit="8" joinstyle="miter" endarrow="open"/>
                    <v:imagedata o:title=""/>
                    <o:lock v:ext="edit" aspectratio="f"/>
                  </v:shape>
                  <v:shape id="直接箭头连接符 24" o:spid="_x0000_s1026" o:spt="32" type="#_x0000_t32" style="position:absolute;left:3370;top:1459;flip:x;height:613;width:12;" filled="f" stroked="t" coordsize="21600,21600" o:gfxdata="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raKJe/&#10;AAAA2wAAAA8AAAAAAAAAAQAgAAAAIgAAAGRycy9kb3ducmV2LnhtbFBLAQIUABQAAAAIAIdO4kAz&#10;LwWeOwAAADkAAAAQAAAAAAAAAAEAIAAAAA4BAABkcnMvc2hhcGV4bWwueG1sUEsFBgAAAAAGAAYA&#10;WwEAALgDAAAAAA==&#10;">
                    <v:fill on="f" focussize="0,0"/>
                    <v:stroke weight="1pt" color="#000000 [3213]" miterlimit="8" joinstyle="miter" endarrow="open"/>
                    <v:imagedata o:title=""/>
                    <o:lock v:ext="edit" aspectratio="f"/>
                  </v:shape>
                </v:group>
                <v:shape id="_x0000_s1026" o:spid="_x0000_s1026" o:spt="202" type="#_x0000_t202" style="position:absolute;left:1499235;top:546100;height:245745;width:1230630;" filled="f" stroked="f" coordsize="21600,21600" o:gfxdata="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FP4mc7XAAAABQEAAA8AAAAAAAAAAQAgAAAA&#10;IgAAAGRycy9kb3ducmV2LnhtbFBLAQIUABQAAAAIAIdO4kAZtvu0RQIAAHMEAAAOAAAAAAAAAAEA&#10;IAAAACYBAABkcnMvZTJvRG9jLnhtbFBLBQYAAAAABgAGAFkBAADdBQAAAAA=&#10;">
                  <v:fill on="f" focussize="0,0"/>
                  <v:stroke on="f" weight="0.5pt"/>
                  <v:imagedata o:title=""/>
                  <o:lock v:ext="edit" aspectratio="f"/>
                  <v:textbox>
                    <w:txbxContent>
                      <w:p w14:paraId="47E6E9F6">
                        <w:r>
                          <w:rPr>
                            <w:rFonts w:hint="eastAsia"/>
                          </w:rPr>
                          <w:t>大样A（奇数号）</w:t>
                        </w:r>
                      </w:p>
                    </w:txbxContent>
                  </v:textbox>
                </v:shape>
                <v:shape id="_x0000_s1026" o:spid="_x0000_s1026" o:spt="202" type="#_x0000_t202" style="position:absolute;left:2757170;top:560705;height:245745;width:1230630;" filled="f" stroked="f" coordsize="21600,21600" o:gfxdata="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U/iZztcAAAAFAQAADwAAAAAAAAABACAA&#10;AAAiAAAAZHJzL2Rvd25yZXYueG1sUEsBAhQAFAAAAAgAh07iQGAB+slHAgAAcwQAAA4AAAAAAAAA&#10;AQAgAAAAJgEAAGRycy9lMm9Eb2MueG1sUEsFBgAAAAAGAAYAWQEAAN8FAAAAAA==&#10;">
                  <v:fill on="f" focussize="0,0"/>
                  <v:stroke on="f" weight="0.5pt"/>
                  <v:imagedata o:title=""/>
                  <o:lock v:ext="edit" aspectratio="f"/>
                  <v:textbox>
                    <w:txbxContent>
                      <w:p w14:paraId="14DC13C7">
                        <w:r>
                          <w:rPr>
                            <w:rFonts w:hint="eastAsia"/>
                          </w:rPr>
                          <w:t>大样B（偶数号）</w:t>
                        </w:r>
                      </w:p>
                    </w:txbxContent>
                  </v:textbox>
                </v:shape>
                <v:shape id="_x0000_s1026" o:spid="_x0000_s1026" o:spt="202" type="#_x0000_t202" style="position:absolute;left:2124075;top:13335;height:245745;width:1230630;" filled="f" stroked="f" coordsize="21600,21600" o:gfxdata="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U/iZztcAAAAFAQAADwAAAAAAAAABACAA&#10;AAAiAAAAZHJzL2Rvd25yZXYueG1sUEsBAhQAFAAAAAgAh07iQB1K61pHAgAAcgQAAA4AAAAAAAAA&#10;AQAgAAAAJgEAAGRycy9lMm9Eb2MueG1sUEsFBgAAAAAGAAYAWQEAAN8FAAAAAA==&#10;">
                  <v:fill on="f" focussize="0,0"/>
                  <v:stroke on="f" weight="0.5pt"/>
                  <v:imagedata o:title=""/>
                  <o:lock v:ext="edit" aspectratio="f"/>
                  <v:textbox>
                    <w:txbxContent>
                      <w:p w14:paraId="2D2B733A">
                        <w:pPr>
                          <w:jc w:val="center"/>
                        </w:pPr>
                        <w:r>
                          <w:rPr>
                            <w:rFonts w:hint="eastAsia"/>
                          </w:rPr>
                          <w:t>批</w:t>
                        </w:r>
                      </w:p>
                    </w:txbxContent>
                  </v:textbox>
                </v:shape>
                <v:line id="_x0000_s1026" o:spid="_x0000_s1026" o:spt="20" style="position:absolute;left:380365;top:1292225;height:0;width:0;" filled="f" stroked="t" coordsize="21600,21600" o:gfxdata="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zGXiC&#10;1gAAAAUBAAAPAAAAAAAAAAEAIAAAACIAAABkcnMvZG93bnJldi54bWxQSwECFAAUAAAACACHTuJA&#10;kaj+EuoBAAC5AwAADgAAAAAAAAABACAAAAAlAQAAZHJzL2Uyb0RvYy54bWxQSwUGAAAAAAYABgBZ&#10;AQAAgQUAAAAA&#10;">
                  <v:fill on="f" focussize="0,0"/>
                  <v:stroke weight="1pt" color="#000000 [3213]" miterlimit="8" joinstyle="miter"/>
                  <v:imagedata o:title=""/>
                  <o:lock v:ext="edit" aspectratio="f"/>
                </v:line>
                <v:group id="_x0000_s1026" o:spid="_x0000_s1026" o:spt="203" style="position:absolute;left:372110;top:1314450;height:372745;width:833120;" coordorigin="586,2046" coordsize="1312,587" o:gfxdata="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o00dO9YAAAAFAQAADwAAAAAAAAABACAAAAAiAAAAZHJzL2Rvd25yZXYueG1sUEsBAhQA&#10;FAAAAAgAh07iQGQkNVzYAgAA+QgAAA4AAAAAAAAAAQAgAAAAJQEAAGRycy9lMm9Eb2MueG1sUEsF&#10;BgAAAAAGAAYAWQEAAG8GAAAAAA==&#10;">
                  <o:lock v:ext="edit" aspectratio="f"/>
                  <v:shape id="_x0000_s1026" o:spid="_x0000_s1026" o:spt="32" type="#_x0000_t32" style="position:absolute;left:604;top:2059;height:575;width:0;" filled="f" stroked="t" coordsize="21600,21600" o:gfxdata="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Qs5hMugAAANsA&#10;AAAPAAAAAAAAAAEAIAAAACIAAABkcnMvZG93bnJldi54bWxQSwECFAAUAAAACACHTuJAMy8FnjsA&#10;AAA5AAAAEAAAAAAAAAABACAAAAAJAQAAZHJzL3NoYXBleG1sLnhtbFBLBQYAAAAABgAGAFsBAACz&#10;AwAAAAA=&#10;">
                    <v:fill on="f" focussize="0,0"/>
                    <v:stroke weight="1pt" color="#000000 [3213]" miterlimit="8" joinstyle="miter" endarrow="open"/>
                    <v:imagedata o:title=""/>
                    <o:lock v:ext="edit" aspectratio="f"/>
                  </v:shape>
                  <v:line id="_x0000_s1026" o:spid="_x0000_s1026" o:spt="20" style="position:absolute;left:586;top:2047;height:0;width:1312;" filled="f" stroked="t" coordsize="21600,21600" o:gfxdata="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NR7aO/&#10;AAAA2wAAAA8AAAAAAAAAAQAgAAAAIgAAAGRycy9kb3ducmV2LnhtbFBLAQIUABQAAAAIAIdO4kAz&#10;LwWeOwAAADkAAAAQAAAAAAAAAAEAIAAAAA4BAABkcnMvc2hhcGV4bWwueG1sUEsFBgAAAAAGAAYA&#10;WwEAALgDAAAAAA==&#10;">
                    <v:fill on="f" focussize="0,0"/>
                    <v:stroke weight="1pt" color="#000000 [3213]" miterlimit="8" joinstyle="miter"/>
                    <v:imagedata o:title=""/>
                    <o:lock v:ext="edit" aspectratio="f"/>
                  </v:line>
                  <v:shape id="_x0000_s1026" o:spid="_x0000_s1026" o:spt="32" type="#_x0000_t32" style="position:absolute;left:1896;top:2046;height:575;width:0;" filled="f" stroked="t" coordsize="21600,21600" o:gfxdata="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sTBLKugAAANsA&#10;AAAPAAAAAAAAAAEAIAAAACIAAABkcnMvZG93bnJldi54bWxQSwECFAAUAAAACACHTuJAMy8FnjsA&#10;AAA5AAAAEAAAAAAAAAABACAAAAAJAQAAZHJzL3NoYXBleG1sLnhtbFBLBQYAAAAABgAGAFsBAACz&#10;AwAAAAA=&#10;">
                    <v:fill on="f" focussize="0,0"/>
                    <v:stroke weight="1pt" color="#000000 [3213]" miterlimit="8" joinstyle="miter" endarrow="open"/>
                    <v:imagedata o:title=""/>
                    <o:lock v:ext="edit" aspectratio="f"/>
                  </v:shape>
                </v:group>
                <v:group id="_x0000_s1026" o:spid="_x0000_s1026" o:spt="203" style="position:absolute;left:1718945;top:1314450;height:372745;width:833120;" coordorigin="586,2046" coordsize="1312,587" o:gfxdata="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">
                  <o:lock v:ext="edit" aspectratio="f"/>
                  <v:shape id="直接箭头连接符 37" o:spid="_x0000_s1026" o:spt="32" type="#_x0000_t32" style="position:absolute;left:604;top:2059;height:575;width:0;" filled="f" stroked="t" coordsize="21600,21600" o:gfxdata="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dOGuLsAAADb&#10;AAAADwAAAAAAAAABACAAAAAiAAAAZHJzL2Rvd25yZXYueG1sUEsBAhQAFAAAAAgAh07iQDMvBZ47&#10;AAAAOQAAABAAAAAAAAAAAQAgAAAACgEAAGRycy9zaGFwZXhtbC54bWxQSwUGAAAAAAYABgBbAQAA&#10;tAMAAAAA&#10;">
                    <v:fill on="f" focussize="0,0"/>
                    <v:stroke weight="1pt" color="#000000 [3213]" miterlimit="8" joinstyle="miter" endarrow="open"/>
                    <v:imagedata o:title=""/>
                    <o:lock v:ext="edit" aspectratio="f"/>
                  </v:shape>
                  <v:line id="直接连接符 52" o:spid="_x0000_s1026" o:spt="20" style="position:absolute;left:586;top:2047;height:0;width:1312;" filled="f" stroked="t" coordsize="21600,21600" o:gfxdata="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3eoovugAAANsA&#10;AAAPAAAAAAAAAAEAIAAAACIAAABkcnMvZG93bnJldi54bWxQSwECFAAUAAAACACHTuJAMy8FnjsA&#10;AAA5AAAAEAAAAAAAAAABACAAAAAJAQAAZHJzL3NoYXBleG1sLnhtbFBLBQYAAAAABgAGAFsBAACz&#10;AwAAAAA=&#10;">
                    <v:fill on="f" focussize="0,0"/>
                    <v:stroke weight="1pt" color="#000000 [3213]" miterlimit="8" joinstyle="miter"/>
                    <v:imagedata o:title=""/>
                    <o:lock v:ext="edit" aspectratio="f"/>
                  </v:line>
                  <v:shape id="直接箭头连接符 66" o:spid="_x0000_s1026" o:spt="32" type="#_x0000_t32" style="position:absolute;left:1896;top:2046;height:575;width:0;" filled="f" stroked="t" coordsize="21600,21600" o:gfxdata="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Z8HGO8AAAA&#10;2wAAAA8AAAAAAAAAAQAgAAAAIgAAAGRycy9kb3ducmV2LnhtbFBLAQIUABQAAAAIAIdO4kAzLwWe&#10;OwAAADkAAAAQAAAAAAAAAAEAIAAAAAsBAABkcnMvc2hhcGV4bWwueG1sUEsFBgAAAAAGAAYAWwEA&#10;ALUDAAAAAA==&#10;">
                    <v:fill on="f" focussize="0,0"/>
                    <v:stroke weight="1pt" color="#000000 [3213]" miterlimit="8" joinstyle="miter" endarrow="open"/>
                    <v:imagedata o:title=""/>
                    <o:lock v:ext="edit" aspectratio="f"/>
                  </v:shape>
                </v:group>
                <v:group id="_x0000_s1026" o:spid="_x0000_s1026" o:spt="203" style="position:absolute;left:2846705;top:1322705;height:372745;width:833120;" coordorigin="586,2046" coordsize="1312,587" o:gfxdata="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jTR071gAAAAUBAAAPAAAAAAAAAAEAIAAAACIAAABkcnMvZG93bnJldi54bWxQSwECFAAU&#10;AAAACACHTuJAxt2Z29cCAAD6CAAADgAAAAAAAAABACAAAAAlAQAAZHJzL2Uyb0RvYy54bWxQSwUG&#10;AAAAAAYABgBZAQAAbgYAAAAA&#10;">
                  <o:lock v:ext="edit" aspectratio="f"/>
                  <v:shape id="直接箭头连接符 37" o:spid="_x0000_s1026" o:spt="32" type="#_x0000_t32" style="position:absolute;left:604;top:2059;height:575;width:0;" filled="f" stroked="t" coordsize="21600,21600" o:gfxdata="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54iePugAAANsA&#10;AAAPAAAAAAAAAAEAIAAAACIAAABkcnMvZG93bnJldi54bWxQSwECFAAUAAAACACHTuJAMy8FnjsA&#10;AAA5AAAAEAAAAAAAAAABACAAAAAJAQAAZHJzL3NoYXBleG1sLnhtbFBLBQYAAAAABgAGAFsBAACz&#10;AwAAAAA=&#10;">
                    <v:fill on="f" focussize="0,0"/>
                    <v:stroke weight="1pt" color="#000000 [3213]" miterlimit="8" joinstyle="miter" endarrow="open"/>
                    <v:imagedata o:title=""/>
                    <o:lock v:ext="edit" aspectratio="f"/>
                  </v:shape>
                  <v:line id="直接连接符 52" o:spid="_x0000_s1026" o:spt="20" style="position:absolute;left:586;top:2047;height:0;width:1312;" filled="f" stroked="t" coordsize="21600,21600" o:gfxdata="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EGMLL4A&#10;AADbAAAADwAAAAAAAAABACAAAAAiAAAAZHJzL2Rvd25yZXYueG1sUEsBAhQAFAAAAAgAh07iQDMv&#10;BZ47AAAAOQAAABAAAAAAAAAAAQAgAAAADQEAAGRycy9zaGFwZXhtbC54bWxQSwUGAAAAAAYABgBb&#10;AQAAtwMAAAAA&#10;">
                    <v:fill on="f" focussize="0,0"/>
                    <v:stroke weight="1pt" color="#000000 [3213]" miterlimit="8" joinstyle="miter"/>
                    <v:imagedata o:title=""/>
                    <o:lock v:ext="edit" aspectratio="f"/>
                  </v:line>
                  <v:shape id="直接箭头连接符 66" o:spid="_x0000_s1026" o:spt="32" type="#_x0000_t32" style="position:absolute;left:1896;top:2046;height:575;width:0;" filled="f" stroked="t" coordsize="21600,21600" o:gfxdata="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ZRxpgugAAANsA&#10;AAAPAAAAAAAAAAEAIAAAACIAAABkcnMvZG93bnJldi54bWxQSwECFAAUAAAACACHTuJAMy8FnjsA&#10;AAA5AAAAEAAAAAAAAAABACAAAAAJAQAAZHJzL3NoYXBleG1sLnhtbFBLBQYAAAAABgAGAFsBAACz&#10;AwAAAAA=&#10;">
                    <v:fill on="f" focussize="0,0"/>
                    <v:stroke weight="1pt" color="#000000 [3213]" miterlimit="8" joinstyle="miter" endarrow="open"/>
                    <v:imagedata o:title=""/>
                    <o:lock v:ext="edit" aspectratio="f"/>
                  </v:shape>
                </v:group>
                <v:group id="_x0000_s1026" o:spid="_x0000_s1026" o:spt="203" style="position:absolute;left:4186555;top:1330960;height:372745;width:833120;" coordorigin="586,2046" coordsize="1312,587" o:gfxdata="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">
                  <o:lock v:ext="edit" aspectratio="f"/>
                  <v:shape id="直接箭头连接符 37" o:spid="_x0000_s1026" o:spt="32" type="#_x0000_t32" style="position:absolute;left:604;top:2059;height:575;width:0;" filled="f" stroked="t" coordsize="21600,21600" o:gfxdata="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G2SGMugAAANsA&#10;AAAPAAAAAAAAAAEAIAAAACIAAABkcnMvZG93bnJldi54bWxQSwECFAAUAAAACACHTuJAMy8FnjsA&#10;AAA5AAAAEAAAAAAAAAABACAAAAAJAQAAZHJzL3NoYXBleG1sLnhtbFBLBQYAAAAABgAGAFsBAACz&#10;AwAAAAA=&#10;">
                    <v:fill on="f" focussize="0,0"/>
                    <v:stroke weight="1pt" color="#000000 [3213]" miterlimit="8" joinstyle="miter" endarrow="open"/>
                    <v:imagedata o:title=""/>
                    <o:lock v:ext="edit" aspectratio="f"/>
                  </v:shape>
                  <v:line id="直接连接符 52" o:spid="_x0000_s1026" o:spt="20" style="position:absolute;left:586;top:2047;height:0;width:1312;" filled="f" stroked="t" coordsize="21600,21600" o:gfxdata="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JDIYpugAAANsA&#10;AAAPAAAAAAAAAAEAIAAAACIAAABkcnMvZG93bnJldi54bWxQSwECFAAUAAAACACHTuJAMy8FnjsA&#10;AAA5AAAAEAAAAAAAAAABACAAAAAJAQAAZHJzL3NoYXBleG1sLnhtbFBLBQYAAAAABgAGAFsBAACz&#10;AwAAAAA=&#10;">
                    <v:fill on="f" focussize="0,0"/>
                    <v:stroke weight="1pt" color="#000000 [3213]" miterlimit="8" joinstyle="miter"/>
                    <v:imagedata o:title=""/>
                    <o:lock v:ext="edit" aspectratio="f"/>
                  </v:line>
                  <v:shape id="直接箭头连接符 66" o:spid="_x0000_s1026" o:spt="32" type="#_x0000_t32" style="position:absolute;left:1896;top:2046;height:575;width:0;" filled="f" stroked="t" coordsize="21600,21600" o:gfxdata="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YChBlugAAANsA&#10;AAAPAAAAAAAAAAEAIAAAACIAAABkcnMvZG93bnJldi54bWxQSwECFAAUAAAACACHTuJAMy8FnjsA&#10;AAA5AAAAEAAAAAAAAAABACAAAAAJAQAAZHJzL3NoYXBleG1sLnhtbFBLBQYAAAAABgAGAFsBAACz&#10;AwAAAAA=&#10;">
                    <v:fill on="f" focussize="0,0"/>
                    <v:stroke weight="1pt" color="#000000 [3213]" miterlimit="8" joinstyle="miter" endarrow="open"/>
                    <v:imagedata o:title=""/>
                    <o:lock v:ext="edit" aspectratio="f"/>
                  </v:shape>
                </v:group>
                <v:shape id="_x0000_s1026" o:spid="_x0000_s1026" o:spt="202" type="#_x0000_t202" style="position:absolute;left:46990;top:33020;height:325120;width:698500;" filled="f" stroked="f" coordsize="21600,21600" o:gfxdata="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T+JnO1wAAAAUBAAAPAAAAAAAAAAEAIAAAACIA&#10;AABkcnMvZG93bnJldi54bWxQSwECFAAUAAAACACHTuJAEwmKwEMCAABvBAAADgAAAAAAAAABACAA&#10;AAAmAQAAZHJzL2Uyb0RvYy54bWxQSwUGAAAAAAYABgBZAQAA2wUAAAAA&#10;">
                  <v:fill on="f" focussize="0,0"/>
                  <v:stroke on="f" weight="0.5pt"/>
                  <v:imagedata o:title=""/>
                  <o:lock v:ext="edit" aspectratio="f"/>
                  <v:textbox>
                    <w:txbxContent>
                      <w:p w14:paraId="3F126613">
                        <w:pPr>
                          <w:jc w:val="center"/>
                        </w:pPr>
                        <w:r>
                          <w:rPr>
                            <w:rFonts w:hint="eastAsia"/>
                          </w:rPr>
                          <w:t>方式1</w:t>
                        </w:r>
                      </w:p>
                    </w:txbxContent>
                  </v:textbox>
                </v:shape>
                <w10:wrap type="none"/>
                <w10:anchorlock/>
              </v:group>
            </w:pict>
          </mc:Fallback>
        </mc:AlternateContent>
      </w:r>
    </w:p>
    <w:p w14:paraId="0514E623">
      <w:pPr>
        <w:spacing w:line="360" w:lineRule="auto"/>
        <w:rPr>
          <w:sz w:val="20"/>
        </w:rPr>
      </w:pPr>
      <w:r>
        <w:rPr>
          <w:sz w:val="20"/>
        </w:rPr>
        <mc:AlternateContent>
          <mc:Choice Requires="wpc">
            <w:drawing>
              <wp:inline distT="0" distB="0" distL="114300" distR="114300">
                <wp:extent cx="5486400" cy="2392045"/>
                <wp:effectExtent l="0" t="0" r="0" b="0"/>
                <wp:docPr id="93" name="画布 93"/>
                <wp:cNvGraphicFramePr/>
                <a:graphic xmlns:a="http://schemas.openxmlformats.org/drawingml/2006/main">
                  <a:graphicData uri="http://schemas.microsoft.com/office/word/2010/wordprocessingCanvas">
                    <wpc:wpc>
                      <wpc:bg/>
                      <wpc:whole/>
                      <wps:wsp>
                        <wps:cNvPr id="100" name="直接连接符 17"/>
                        <wps:cNvCnPr/>
                        <wps:spPr>
                          <a:xfrm>
                            <a:off x="801370" y="913130"/>
                            <a:ext cx="1349375" cy="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101" name="直接箭头连接符 20"/>
                        <wps:cNvCnPr/>
                        <wps:spPr>
                          <a:xfrm flipH="1">
                            <a:off x="793115" y="918845"/>
                            <a:ext cx="7620" cy="389255"/>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107" name="文本框 31"/>
                        <wps:cNvSpPr txBox="1"/>
                        <wps:spPr>
                          <a:xfrm>
                            <a:off x="1499235" y="530860"/>
                            <a:ext cx="1230630" cy="2457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C1DAD4">
                              <w:r>
                                <w:rPr>
                                  <w:rFonts w:hint="eastAsia"/>
                                </w:rPr>
                                <w:t>大样A（奇数号）</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09" name="文本框 34"/>
                        <wps:cNvSpPr txBox="1"/>
                        <wps:spPr>
                          <a:xfrm>
                            <a:off x="2757805" y="21590"/>
                            <a:ext cx="462280" cy="277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A611ED">
                              <w:pPr>
                                <w:jc w:val="center"/>
                              </w:pPr>
                              <w:r>
                                <w:rPr>
                                  <w:rFonts w:hint="eastAsia"/>
                                </w:rPr>
                                <w:t>批</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10" name="直接连接符 36"/>
                        <wps:cNvCnPr/>
                        <wps:spPr>
                          <a:xfrm>
                            <a:off x="380365" y="1292225"/>
                            <a:ext cx="0" cy="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wpg:wgp>
                        <wpg:cNvPr id="111" name="组合 67"/>
                        <wpg:cNvGrpSpPr/>
                        <wpg:grpSpPr>
                          <a:xfrm>
                            <a:off x="372110" y="1314450"/>
                            <a:ext cx="833120" cy="372745"/>
                            <a:chOff x="586" y="2046"/>
                            <a:chExt cx="1312" cy="587"/>
                          </a:xfrm>
                        </wpg:grpSpPr>
                        <wps:wsp>
                          <wps:cNvPr id="112" name="直接箭头连接符 37"/>
                          <wps:cNvCnPr/>
                          <wps:spPr>
                            <a:xfrm>
                              <a:off x="604" y="2059"/>
                              <a:ext cx="0" cy="575"/>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113" name="直接连接符 52"/>
                          <wps:cNvCnPr/>
                          <wps:spPr>
                            <a:xfrm>
                              <a:off x="586" y="2047"/>
                              <a:ext cx="1312" cy="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114" name="直接箭头连接符 66"/>
                          <wps:cNvCnPr/>
                          <wps:spPr>
                            <a:xfrm>
                              <a:off x="1896" y="2046"/>
                              <a:ext cx="0" cy="575"/>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g:wgp>
                      <wps:wsp>
                        <wps:cNvPr id="127" name="文本框 92"/>
                        <wps:cNvSpPr txBox="1"/>
                        <wps:spPr>
                          <a:xfrm>
                            <a:off x="46990" y="33020"/>
                            <a:ext cx="698500" cy="3251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DDB629">
                              <w:pPr>
                                <w:jc w:val="center"/>
                              </w:pPr>
                              <w:r>
                                <w:rPr>
                                  <w:rFonts w:hint="eastAsia"/>
                                </w:rPr>
                                <w:t>方式2</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28" name="直接箭头连接符 128"/>
                        <wps:cNvCnPr/>
                        <wps:spPr>
                          <a:xfrm>
                            <a:off x="2147570" y="926465"/>
                            <a:ext cx="0" cy="786130"/>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129" name="直接箭头连接符 20"/>
                        <wps:cNvCnPr/>
                        <wps:spPr>
                          <a:xfrm flipH="1">
                            <a:off x="1529715" y="528955"/>
                            <a:ext cx="7620" cy="389255"/>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131" name="直接连接符 131"/>
                        <wps:cNvCnPr/>
                        <wps:spPr>
                          <a:xfrm>
                            <a:off x="1529080" y="521970"/>
                            <a:ext cx="2849245" cy="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132" name="直接箭头连接符 132"/>
                        <wps:cNvCnPr/>
                        <wps:spPr>
                          <a:xfrm>
                            <a:off x="4378325" y="521970"/>
                            <a:ext cx="8255" cy="1166495"/>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133" name="直接箭头连接符 20"/>
                        <wps:cNvCnPr/>
                        <wps:spPr>
                          <a:xfrm flipH="1">
                            <a:off x="2981960" y="267335"/>
                            <a:ext cx="7620" cy="254635"/>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134" name="文本框 31"/>
                        <wps:cNvSpPr txBox="1"/>
                        <wps:spPr>
                          <a:xfrm>
                            <a:off x="3259455" y="537845"/>
                            <a:ext cx="1112520" cy="2457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6EDE68">
                              <w:r>
                                <w:rPr>
                                  <w:rFonts w:hint="eastAsia"/>
                                </w:rPr>
                                <w:t>大样B（偶数号）</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35" name="文本框 31"/>
                        <wps:cNvSpPr txBox="1"/>
                        <wps:spPr>
                          <a:xfrm>
                            <a:off x="4160520" y="941705"/>
                            <a:ext cx="1167765" cy="2457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CC3E5E">
                              <w:r>
                                <w:rPr>
                                  <w:rFonts w:hint="eastAsia"/>
                                </w:rPr>
                                <w:t>B（成分分析样）</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36" name="文本框 136"/>
                        <wps:cNvSpPr txBox="1"/>
                        <wps:spPr>
                          <a:xfrm>
                            <a:off x="869950" y="973455"/>
                            <a:ext cx="460375" cy="3016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9DAD7B">
                              <w:pPr>
                                <w:jc w:val="center"/>
                              </w:pPr>
                              <w:r>
                                <w:rPr>
                                  <w:rFonts w:hint="eastAsia"/>
                                </w:rPr>
                                <w:t>A1</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37" name="文本框 137"/>
                        <wps:cNvSpPr txBox="1"/>
                        <wps:spPr>
                          <a:xfrm>
                            <a:off x="1663700" y="989965"/>
                            <a:ext cx="460375" cy="3016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72D24E">
                              <w:pPr>
                                <w:jc w:val="center"/>
                              </w:pPr>
                              <w:r>
                                <w:rPr>
                                  <w:rFonts w:hint="eastAsia"/>
                                </w:rPr>
                                <w:t>A2</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38" name="文本框 138"/>
                        <wps:cNvSpPr txBox="1"/>
                        <wps:spPr>
                          <a:xfrm>
                            <a:off x="147955" y="1695450"/>
                            <a:ext cx="460375" cy="3016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58F900">
                              <w:pPr>
                                <w:jc w:val="center"/>
                              </w:pPr>
                              <w:r>
                                <w:rPr>
                                  <w:rFonts w:hint="eastAsia"/>
                                </w:rPr>
                                <w:t>X</w:t>
                              </w:r>
                              <w:r>
                                <w:rPr>
                                  <w:rFonts w:hint="eastAsia"/>
                                  <w:vertAlign w:val="subscript"/>
                                </w:rPr>
                                <w:t>A11</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39" name="文本框 139"/>
                        <wps:cNvSpPr txBox="1"/>
                        <wps:spPr>
                          <a:xfrm>
                            <a:off x="964565" y="1678940"/>
                            <a:ext cx="460375" cy="3016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3DD8F5">
                              <w:pPr>
                                <w:jc w:val="center"/>
                              </w:pPr>
                              <w:r>
                                <w:rPr>
                                  <w:rFonts w:hint="eastAsia"/>
                                </w:rPr>
                                <w:t>X</w:t>
                              </w:r>
                              <w:r>
                                <w:rPr>
                                  <w:rFonts w:hint="eastAsia"/>
                                  <w:vertAlign w:val="subscript"/>
                                </w:rPr>
                                <w:t>A12</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40" name="文本框 140"/>
                        <wps:cNvSpPr txBox="1"/>
                        <wps:spPr>
                          <a:xfrm>
                            <a:off x="1902460" y="1703705"/>
                            <a:ext cx="460375" cy="3016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ADA50B">
                              <w:pPr>
                                <w:jc w:val="center"/>
                              </w:pPr>
                              <w:r>
                                <w:rPr>
                                  <w:rFonts w:hint="eastAsia"/>
                                </w:rPr>
                                <w:t>X</w:t>
                              </w:r>
                              <w:r>
                                <w:rPr>
                                  <w:rFonts w:hint="eastAsia"/>
                                  <w:vertAlign w:val="subscript"/>
                                </w:rPr>
                                <w:t>A2</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41" name="文本框 141"/>
                        <wps:cNvSpPr txBox="1"/>
                        <wps:spPr>
                          <a:xfrm>
                            <a:off x="3973830" y="1695450"/>
                            <a:ext cx="999490" cy="3016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AFA385">
                              <w:pPr>
                                <w:jc w:val="center"/>
                              </w:pPr>
                              <w:r>
                                <w:rPr>
                                  <w:rFonts w:hint="eastAsia"/>
                                </w:rPr>
                                <w:t>X</w:t>
                              </w:r>
                              <w:r>
                                <w:rPr>
                                  <w:rFonts w:hint="eastAsia"/>
                                  <w:vertAlign w:val="subscript"/>
                                </w:rPr>
                                <w:t>B</w:t>
                              </w:r>
                              <w:r>
                                <w:rPr>
                                  <w:rFonts w:hint="eastAsia"/>
                                </w:rPr>
                                <w:t>（测定值）</w:t>
                              </w:r>
                            </w:p>
                          </w:txbxContent>
                        </wps:txbx>
                        <wps:bodyPr rot="0" spcFirstLastPara="0" vertOverflow="overflow" horzOverflow="overflow" vert="horz" wrap="square" lIns="91440" tIns="45720" rIns="91440" bIns="45720" numCol="1" spcCol="0" rtlCol="0" fromWordArt="0" anchor="t" anchorCtr="0" forceAA="0" compatLnSpc="1">
                          <a:noAutofit/>
                        </wps:bodyPr>
                      </wps:wsp>
                    </wpc:wpc>
                  </a:graphicData>
                </a:graphic>
              </wp:inline>
            </w:drawing>
          </mc:Choice>
          <mc:Fallback>
            <w:pict>
              <v:group id="_x0000_s1026" o:spid="_x0000_s1026" o:spt="203" style="height:188.35pt;width:432pt;" coordsize="5486400,2392045" editas="canvas" o:gfxdata="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">
                <o:lock v:ext="edit" aspectratio="f"/>
                <v:shape id="_x0000_s1026" o:spid="_x0000_s1026" style="position:absolute;left:0;top:0;height:2392045;width:5486400;" filled="f" stroked="f" coordsize="21600,21600" o:gfxdata="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">
                  <v:fill on="f" focussize="0,0"/>
                  <v:stroke on="f"/>
                  <v:imagedata o:title=""/>
                  <o:lock v:ext="edit" aspectratio="f"/>
                </v:shape>
                <v:line id="直接连接符 17" o:spid="_x0000_s1026" o:spt="20" style="position:absolute;left:801370;top:913130;height:0;width:1349375;" filled="f" stroked="t" coordsize="21600,21600" o:gfxdata="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dcZm7NYAAAAFAQAADwAAAAAAAAABACAAAAAiAAAAZHJzL2Rvd25yZXYueG1sUEsBAhQAFAAA&#10;AAgAh07iQAtIlw3xAQAAvwMAAA4AAAAAAAAAAQAgAAAAJQEAAGRycy9lMm9Eb2MueG1sUEsFBgAA&#10;AAAGAAYAWQEAAIgFAAAAAA==&#10;">
                  <v:fill on="f" focussize="0,0"/>
                  <v:stroke weight="1pt" color="#000000 [3213]" miterlimit="8" joinstyle="miter"/>
                  <v:imagedata o:title=""/>
                  <o:lock v:ext="edit" aspectratio="f"/>
                </v:line>
                <v:shape id="直接箭头连接符 20" o:spid="_x0000_s1026" o:spt="32" type="#_x0000_t32" style="position:absolute;left:793115;top:918845;flip:x;height:389255;width:7620;" filled="f" stroked="t" coordsize="21600,21600" o:gfxdata="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RgjpR9cAAAAFAQAA&#10;DwAAAAAAAAABACAAAAAiAAAAZHJzL2Rvd25yZXYueG1sUEsBAhQAFAAAAAgAh07iQNdFoP8aAgAA&#10;+AMAAA4AAAAAAAAAAQAgAAAAJgEAAGRycy9lMm9Eb2MueG1sUEsFBgAAAAAGAAYAWQEAALIFAAAA&#10;AA==&#10;">
                  <v:fill on="f" focussize="0,0"/>
                  <v:stroke weight="1pt" color="#000000 [3213]" miterlimit="8" joinstyle="miter" endarrow="open"/>
                  <v:imagedata o:title=""/>
                  <o:lock v:ext="edit" aspectratio="f"/>
                </v:shape>
                <v:shape id="文本框 31" o:spid="_x0000_s1026" o:spt="202" type="#_x0000_t202" style="position:absolute;left:1499235;top:530860;height:245745;width:1230630;" filled="f" stroked="f" coordsize="21600,21600" o:gfxdata="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FSeHoNcAAAAFAQAADwAAAAAAAAABACAA&#10;AAAiAAAAZHJzL2Rvd25yZXYueG1sUEsBAhQAFAAAAAgAh07iQHxu+3ZHAgAAdAQAAA4AAAAAAAAA&#10;AQAgAAAAJgEAAGRycy9lMm9Eb2MueG1sUEsFBgAAAAAGAAYAWQEAAN8FAAAAAA==&#10;">
                  <v:fill on="f" focussize="0,0"/>
                  <v:stroke on="f" weight="0.5pt"/>
                  <v:imagedata o:title=""/>
                  <o:lock v:ext="edit" aspectratio="f"/>
                  <v:textbox>
                    <w:txbxContent>
                      <w:p w14:paraId="7BC1DAD4">
                        <w:r>
                          <w:rPr>
                            <w:rFonts w:hint="eastAsia"/>
                          </w:rPr>
                          <w:t>大样A（奇数号）</w:t>
                        </w:r>
                      </w:p>
                    </w:txbxContent>
                  </v:textbox>
                </v:shape>
                <v:shape id="文本框 34" o:spid="_x0000_s1026" o:spt="202" type="#_x0000_t202" style="position:absolute;left:2757805;top:21590;height:277495;width:462280;" filled="f" stroked="f" coordsize="21600,21600" o:gfxdata="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AVJ4eg1wAAAAUBAAAPAAAAAAAAAAEAIAAA&#10;ACIAAABkcnMvZG93bnJldi54bWxQSwECFAAUAAAACACHTuJA5V+PCEYCAAByBAAADgAAAAAAAAAB&#10;ACAAAAAmAQAAZHJzL2Uyb0RvYy54bWxQSwUGAAAAAAYABgBZAQAA3gUAAAAA&#10;">
                  <v:fill on="f" focussize="0,0"/>
                  <v:stroke on="f" weight="0.5pt"/>
                  <v:imagedata o:title=""/>
                  <o:lock v:ext="edit" aspectratio="f"/>
                  <v:textbox>
                    <w:txbxContent>
                      <w:p w14:paraId="24A611ED">
                        <w:pPr>
                          <w:jc w:val="center"/>
                        </w:pPr>
                        <w:r>
                          <w:rPr>
                            <w:rFonts w:hint="eastAsia"/>
                          </w:rPr>
                          <w:t>批</w:t>
                        </w:r>
                      </w:p>
                    </w:txbxContent>
                  </v:textbox>
                </v:shape>
                <v:line id="直接连接符 36" o:spid="_x0000_s1026" o:spt="20" style="position:absolute;left:380365;top:1292225;height:0;width:0;" filled="f" stroked="t" coordsize="21600,21600" o:gfxdata="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HXG&#10;ZuzWAAAABQEAAA8AAAAAAAAAAQAgAAAAIgAAAGRycy9kb3ducmV2LnhtbFBLAQIUABQAAAAIAIdO&#10;4kCloNQ47AEAALoDAAAOAAAAAAAAAAEAIAAAACUBAABkcnMvZTJvRG9jLnhtbFBLBQYAAAAABgAG&#10;AFkBAACDBQAAAAA=&#10;">
                  <v:fill on="f" focussize="0,0"/>
                  <v:stroke weight="1pt" color="#000000 [3213]" miterlimit="8" joinstyle="miter"/>
                  <v:imagedata o:title=""/>
                  <o:lock v:ext="edit" aspectratio="f"/>
                </v:line>
                <v:group id="组合 67" o:spid="_x0000_s1026" o:spt="203" style="position:absolute;left:372110;top:1314450;height:372745;width:833120;" coordorigin="586,2046" coordsize="1312,587" o:gfxdata="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5ZIDVdYAAAAFAQAADwAAAAAAAAABACAAAAAiAAAAZHJzL2Rvd25yZXYueG1sUEsBAhQA&#10;FAAAAAgAh07iQLiWlMfYAgAA/QgAAA4AAAAAAAAAAQAgAAAAJQEAAGRycy9lMm9Eb2MueG1sUEsF&#10;BgAAAAAGAAYAWQEAAG8GAAAAAA==&#10;">
                  <o:lock v:ext="edit" aspectratio="f"/>
                  <v:shape id="直接箭头连接符 37" o:spid="_x0000_s1026" o:spt="32" type="#_x0000_t32" style="position:absolute;left:604;top:2059;height:575;width:0;" filled="f" stroked="t" coordsize="21600,21600" o:gfxdata="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vUrES5AAAA3AAA&#10;AA8AAAAAAAAAAQAgAAAAIgAAAGRycy9kb3ducmV2LnhtbFBLAQIUABQAAAAIAIdO4kAzLwWeOwAA&#10;ADkAAAAQAAAAAAAAAAEAIAAAAAgBAABkcnMvc2hhcGV4bWwueG1sUEsFBgAAAAAGAAYAWwEAALID&#10;AAAAAA==&#10;">
                    <v:fill on="f" focussize="0,0"/>
                    <v:stroke weight="1pt" color="#000000 [3213]" miterlimit="8" joinstyle="miter" endarrow="open"/>
                    <v:imagedata o:title=""/>
                    <o:lock v:ext="edit" aspectratio="f"/>
                  </v:shape>
                  <v:line id="直接连接符 52" o:spid="_x0000_s1026" o:spt="20" style="position:absolute;left:586;top:2047;height:0;width:1312;" filled="f" stroked="t" coordsize="21600,21600" o:gfxdata="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1NQfzvQAA&#10;ANwAAAAPAAAAAAAAAAEAIAAAACIAAABkcnMvZG93bnJldi54bWxQSwECFAAUAAAACACHTuJAMy8F&#10;njsAAAA5AAAAEAAAAAAAAAABACAAAAAMAQAAZHJzL3NoYXBleG1sLnhtbFBLBQYAAAAABgAGAFsB&#10;AAC2AwAAAAA=&#10;">
                    <v:fill on="f" focussize="0,0"/>
                    <v:stroke weight="1pt" color="#000000 [3213]" miterlimit="8" joinstyle="miter"/>
                    <v:imagedata o:title=""/>
                    <o:lock v:ext="edit" aspectratio="f"/>
                  </v:line>
                  <v:shape id="直接箭头连接符 66" o:spid="_x0000_s1026" o:spt="32" type="#_x0000_t32" style="position:absolute;left:1896;top:2046;height:575;width:0;" filled="f" stroked="t" coordsize="21600,21600" o:gfxdata="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txkau5AAAA3AAA&#10;AA8AAAAAAAAAAQAgAAAAIgAAAGRycy9kb3ducmV2LnhtbFBLAQIUABQAAAAIAIdO4kAzLwWeOwAA&#10;ADkAAAAQAAAAAAAAAAEAIAAAAAgBAABkcnMvc2hhcGV4bWwueG1sUEsFBgAAAAAGAAYAWwEAALID&#10;AAAAAA==&#10;">
                    <v:fill on="f" focussize="0,0"/>
                    <v:stroke weight="1pt" color="#000000 [3213]" miterlimit="8" joinstyle="miter" endarrow="open"/>
                    <v:imagedata o:title=""/>
                    <o:lock v:ext="edit" aspectratio="f"/>
                  </v:shape>
                </v:group>
                <v:shape id="文本框 92" o:spid="_x0000_s1026" o:spt="202" type="#_x0000_t202" style="position:absolute;left:46990;top:33020;height:325120;width:698500;" filled="f" stroked="f" coordsize="21600,21600" o:gfxdata="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VJ4eg1wAAAAUBAAAPAAAAAAAAAAEAIAAAACIA&#10;AABkcnMvZG93bnJldi54bWxQSwECFAAUAAAACACHTuJAP26Xi0MCAABwBAAADgAAAAAAAAABACAA&#10;AAAmAQAAZHJzL2Uyb0RvYy54bWxQSwUGAAAAAAYABgBZAQAA2wUAAAAA&#10;">
                  <v:fill on="f" focussize="0,0"/>
                  <v:stroke on="f" weight="0.5pt"/>
                  <v:imagedata o:title=""/>
                  <o:lock v:ext="edit" aspectratio="f"/>
                  <v:textbox>
                    <w:txbxContent>
                      <w:p w14:paraId="42DDB629">
                        <w:pPr>
                          <w:jc w:val="center"/>
                        </w:pPr>
                        <w:r>
                          <w:rPr>
                            <w:rFonts w:hint="eastAsia"/>
                          </w:rPr>
                          <w:t>方式2</w:t>
                        </w:r>
                      </w:p>
                    </w:txbxContent>
                  </v:textbox>
                </v:shape>
                <v:shape id="_x0000_s1026" o:spid="_x0000_s1026" o:spt="32" type="#_x0000_t32" style="position:absolute;left:2147570;top:926465;height:786130;width:0;" filled="f" stroked="t" coordsize="21600,21600" o:gfxdata="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oqJyytQAAAAFAQAADwAAAAAAAAABACAA&#10;AAAiAAAAZHJzL2Rvd25yZXYueG1sUEsBAhQAFAAAAAgAh07iQLdacwcRAgAA7QMAAA4AAAAAAAAA&#10;AQAgAAAAIwEAAGRycy9lMm9Eb2MueG1sUEsFBgAAAAAGAAYAWQEAAKYFAAAAAA==&#10;">
                  <v:fill on="f" focussize="0,0"/>
                  <v:stroke weight="1pt" color="#000000 [3213]" miterlimit="8" joinstyle="miter" endarrow="open"/>
                  <v:imagedata o:title=""/>
                  <o:lock v:ext="edit" aspectratio="f"/>
                </v:shape>
                <v:shape id="直接箭头连接符 20" o:spid="_x0000_s1026" o:spt="32" type="#_x0000_t32" style="position:absolute;left:1529715;top:528955;flip:x;height:389255;width:7620;" filled="f" stroked="t" coordsize="21600,21600" o:gfxdata="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EYI6UfXAAAABQEAAA8A&#10;AAAAAAAAAQAgAAAAIgAAAGRycy9kb3ducmV2LnhtbFBLAQIUABQAAAAIAIdO4kABi6h6GAIAAPkD&#10;AAAOAAAAAAAAAAEAIAAAACYBAABkcnMvZTJvRG9jLnhtbFBLBQYAAAAABgAGAFkBAACwBQAAAAA=&#10;">
                  <v:fill on="f" focussize="0,0"/>
                  <v:stroke weight="1pt" color="#000000 [3213]" miterlimit="8" joinstyle="miter" endarrow="open"/>
                  <v:imagedata o:title=""/>
                  <o:lock v:ext="edit" aspectratio="f"/>
                </v:shape>
                <v:line id="_x0000_s1026" o:spid="_x0000_s1026" o:spt="20" style="position:absolute;left:1529080;top:521970;height:0;width:2849245;" filled="f" stroked="t" coordsize="21600,21600" o:gfxdata="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HXGZuzWAAAABQEAAA8AAAAAAAAAAQAgAAAAIgAAAGRycy9kb3ducmV2LnhtbFBLAQIUABQA&#10;AAAIAIdO4kBCGNWy8gEAAMEDAAAOAAAAAAAAAAEAIAAAACUBAABkcnMvZTJvRG9jLnhtbFBLBQYA&#10;AAAABgAGAFkBAACJBQAAAAA=&#10;">
                  <v:fill on="f" focussize="0,0"/>
                  <v:stroke weight="1pt" color="#000000 [3213]" miterlimit="8" joinstyle="miter"/>
                  <v:imagedata o:title=""/>
                  <o:lock v:ext="edit" aspectratio="f"/>
                </v:line>
                <v:shape id="_x0000_s1026" o:spid="_x0000_s1026" o:spt="32" type="#_x0000_t32" style="position:absolute;left:4378325;top:521970;height:1166495;width:8255;" filled="f" stroked="t" coordsize="21600,21600" o:gfxdata="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ionLK1AAAAAUBAAAPAAAAAAAA&#10;AAEAIAAAACIAAABkcnMvZG93bnJldi54bWxQSwECFAAUAAAACACHTuJApSbXIxYCAADxAwAADgAA&#10;AAAAAAABACAAAAAjAQAAZHJzL2Uyb0RvYy54bWxQSwUGAAAAAAYABgBZAQAAqwUAAAAA&#10;">
                  <v:fill on="f" focussize="0,0"/>
                  <v:stroke weight="1pt" color="#000000 [3213]" miterlimit="8" joinstyle="miter" endarrow="open"/>
                  <v:imagedata o:title=""/>
                  <o:lock v:ext="edit" aspectratio="f"/>
                </v:shape>
                <v:shape id="直接箭头连接符 20" o:spid="_x0000_s1026" o:spt="32" type="#_x0000_t32" style="position:absolute;left:2981960;top:267335;flip:x;height:254635;width:7620;" filled="f" stroked="t" coordsize="21600,21600" o:gfxdata="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EYI6UfXAAAABQEAAA8A&#10;AAAAAAAAAQAgAAAAIgAAAGRycy9kb3ducmV2LnhtbFBLAQIUABQAAAAIAIdO4kCxxBGZGAIAAPkD&#10;AAAOAAAAAAAAAAEAIAAAACYBAABkcnMvZTJvRG9jLnhtbFBLBQYAAAAABgAGAFkBAACwBQAAAAA=&#10;">
                  <v:fill on="f" focussize="0,0"/>
                  <v:stroke weight="1pt" color="#000000 [3213]" miterlimit="8" joinstyle="miter" endarrow="open"/>
                  <v:imagedata o:title=""/>
                  <o:lock v:ext="edit" aspectratio="f"/>
                </v:shape>
                <v:shape id="文本框 31" o:spid="_x0000_s1026" o:spt="202" type="#_x0000_t202" style="position:absolute;left:3259455;top:537845;height:245745;width:1112520;" filled="f" stroked="f" coordsize="21600,21600" o:gfxdata="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BUnh6DXAAAABQEAAA8AAAAAAAAAAQAg&#10;AAAAIgAAAGRycy9kb3ducmV2LnhtbFBLAQIUABQAAAAIAIdO4kDlOIspSAIAAHQEAAAOAAAAAAAA&#10;AAEAIAAAACYBAABkcnMvZTJvRG9jLnhtbFBLBQYAAAAABgAGAFkBAADgBQAAAAA=&#10;">
                  <v:fill on="f" focussize="0,0"/>
                  <v:stroke on="f" weight="0.5pt"/>
                  <v:imagedata o:title=""/>
                  <o:lock v:ext="edit" aspectratio="f"/>
                  <v:textbox>
                    <w:txbxContent>
                      <w:p w14:paraId="4B6EDE68">
                        <w:r>
                          <w:rPr>
                            <w:rFonts w:hint="eastAsia"/>
                          </w:rPr>
                          <w:t>大样B（偶数号）</w:t>
                        </w:r>
                      </w:p>
                    </w:txbxContent>
                  </v:textbox>
                </v:shape>
                <v:shape id="文本框 31" o:spid="_x0000_s1026" o:spt="202" type="#_x0000_t202" style="position:absolute;left:4160520;top:941705;height:245745;width:1167765;" filled="f" stroked="f" coordsize="21600,21600" o:gfxdata="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VJ4eg1wAAAAUBAAAPAAAAAAAAAAEA&#10;IAAAACIAAABkcnMvZG93bnJldi54bWxQSwECFAAUAAAACACHTuJAz5/Xx0kCAAB0BAAADgAAAAAA&#10;AAABACAAAAAmAQAAZHJzL2Uyb0RvYy54bWxQSwUGAAAAAAYABgBZAQAA4QUAAAAA&#10;">
                  <v:fill on="f" focussize="0,0"/>
                  <v:stroke on="f" weight="0.5pt"/>
                  <v:imagedata o:title=""/>
                  <o:lock v:ext="edit" aspectratio="f"/>
                  <v:textbox>
                    <w:txbxContent>
                      <w:p w14:paraId="6FCC3E5E">
                        <w:r>
                          <w:rPr>
                            <w:rFonts w:hint="eastAsia"/>
                          </w:rPr>
                          <w:t>B（成分分析样）</w:t>
                        </w:r>
                      </w:p>
                    </w:txbxContent>
                  </v:textbox>
                </v:shape>
                <v:shape id="_x0000_s1026" o:spid="_x0000_s1026" o:spt="202" type="#_x0000_t202" style="position:absolute;left:869950;top:973455;height:301625;width:460375;" filled="f" stroked="f" coordsize="21600,21600" o:gfxdata="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AVJ4eg1wAAAAUBAAAPAAAAAAAAAAEAIAAA&#10;ACIAAABkcnMvZG93bnJldi54bWxQSwECFAAUAAAACACHTuJAWV1aFkYCAABzBAAADgAAAAAAAAAB&#10;ACAAAAAmAQAAZHJzL2Uyb0RvYy54bWxQSwUGAAAAAAYABgBZAQAA3gUAAAAA&#10;">
                  <v:fill on="f" focussize="0,0"/>
                  <v:stroke on="f" weight="0.5pt"/>
                  <v:imagedata o:title=""/>
                  <o:lock v:ext="edit" aspectratio="f"/>
                  <v:textbox>
                    <w:txbxContent>
                      <w:p w14:paraId="5C9DAD7B">
                        <w:pPr>
                          <w:jc w:val="center"/>
                        </w:pPr>
                        <w:r>
                          <w:rPr>
                            <w:rFonts w:hint="eastAsia"/>
                          </w:rPr>
                          <w:t>A1</w:t>
                        </w:r>
                      </w:p>
                    </w:txbxContent>
                  </v:textbox>
                </v:shape>
                <v:shape id="_x0000_s1026" o:spid="_x0000_s1026" o:spt="202" type="#_x0000_t202" style="position:absolute;left:1663700;top:989965;height:301625;width:460375;" filled="f" stroked="f" coordsize="21600,21600" o:gfxdata="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VJ4eg1wAAAAUBAAAPAAAAAAAAAAEA&#10;IAAAACIAAABkcnMvZG93bnJldi54bWxQSwECFAAUAAAACACHTuJAqdLeWUkCAAB0BAAADgAAAAAA&#10;AAABACAAAAAmAQAAZHJzL2Uyb0RvYy54bWxQSwUGAAAAAAYABgBZAQAA4QUAAAAA&#10;">
                  <v:fill on="f" focussize="0,0"/>
                  <v:stroke on="f" weight="0.5pt"/>
                  <v:imagedata o:title=""/>
                  <o:lock v:ext="edit" aspectratio="f"/>
                  <v:textbox>
                    <w:txbxContent>
                      <w:p w14:paraId="3C72D24E">
                        <w:pPr>
                          <w:jc w:val="center"/>
                        </w:pPr>
                        <w:r>
                          <w:rPr>
                            <w:rFonts w:hint="eastAsia"/>
                          </w:rPr>
                          <w:t>A2</w:t>
                        </w:r>
                      </w:p>
                    </w:txbxContent>
                  </v:textbox>
                </v:shape>
                <v:shape id="_x0000_s1026" o:spid="_x0000_s1026" o:spt="202" type="#_x0000_t202" style="position:absolute;left:147955;top:1695450;height:301625;width:460375;" filled="f" stroked="f" coordsize="21600,21600" o:gfxdata="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VJ4eg1wAAAAUBAAAPAAAAAAAAAAEAIAAAACIA&#10;AABkcnMvZG93bnJldi54bWxQSwECFAAUAAAACACHTuJAy7X130MCAAB0BAAADgAAAAAAAAABACAA&#10;AAAmAQAAZHJzL2Uyb0RvYy54bWxQSwUGAAAAAAYABgBZAQAA2wUAAAAA&#10;">
                  <v:fill on="f" focussize="0,0"/>
                  <v:stroke on="f" weight="0.5pt"/>
                  <v:imagedata o:title=""/>
                  <o:lock v:ext="edit" aspectratio="f"/>
                  <v:textbox>
                    <w:txbxContent>
                      <w:p w14:paraId="4358F900">
                        <w:pPr>
                          <w:jc w:val="center"/>
                        </w:pPr>
                        <w:r>
                          <w:rPr>
                            <w:rFonts w:hint="eastAsia"/>
                          </w:rPr>
                          <w:t>X</w:t>
                        </w:r>
                        <w:r>
                          <w:rPr>
                            <w:rFonts w:hint="eastAsia"/>
                            <w:vertAlign w:val="subscript"/>
                          </w:rPr>
                          <w:t>A11</w:t>
                        </w:r>
                      </w:p>
                    </w:txbxContent>
                  </v:textbox>
                </v:shape>
                <v:shape id="_x0000_s1026" o:spid="_x0000_s1026" o:spt="202" type="#_x0000_t202" style="position:absolute;left:964565;top:1678940;height:301625;width:460375;" filled="f" stroked="f" coordsize="21600,21600" o:gfxdata="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FSeHoNcAAAAFAQAADwAAAAAAAAABACAA&#10;AAAiAAAAZHJzL2Rvd25yZXYueG1sUEsBAhQAFAAAAAgAh07iQG8ZQEZHAgAAdAQAAA4AAAAAAAAA&#10;AQAgAAAAJgEAAGRycy9lMm9Eb2MueG1sUEsFBgAAAAAGAAYAWQEAAN8FAAAAAA==&#10;">
                  <v:fill on="f" focussize="0,0"/>
                  <v:stroke on="f" weight="0.5pt"/>
                  <v:imagedata o:title=""/>
                  <o:lock v:ext="edit" aspectratio="f"/>
                  <v:textbox>
                    <w:txbxContent>
                      <w:p w14:paraId="403DD8F5">
                        <w:pPr>
                          <w:jc w:val="center"/>
                        </w:pPr>
                        <w:r>
                          <w:rPr>
                            <w:rFonts w:hint="eastAsia"/>
                          </w:rPr>
                          <w:t>X</w:t>
                        </w:r>
                        <w:r>
                          <w:rPr>
                            <w:rFonts w:hint="eastAsia"/>
                            <w:vertAlign w:val="subscript"/>
                          </w:rPr>
                          <w:t>A12</w:t>
                        </w:r>
                      </w:p>
                    </w:txbxContent>
                  </v:textbox>
                </v:shape>
                <v:shape id="_x0000_s1026" o:spid="_x0000_s1026" o:spt="202" type="#_x0000_t202" style="position:absolute;left:1902460;top:1703705;height:301625;width:460375;" filled="f" stroked="f" coordsize="21600,21600" o:gfxdata="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BUnh6DXAAAABQEAAA8AAAAAAAAAAQAgAAAA&#10;IgAAAGRycy9kb3ducmV2LnhtbFBLAQIUABQAAAAIAIdO4kBFqH/CRQIAAHUEAAAOAAAAAAAAAAEA&#10;IAAAACYBAABkcnMvZTJvRG9jLnhtbFBLBQYAAAAABgAGAFkBAADdBQAAAAA=&#10;">
                  <v:fill on="f" focussize="0,0"/>
                  <v:stroke on="f" weight="0.5pt"/>
                  <v:imagedata o:title=""/>
                  <o:lock v:ext="edit" aspectratio="f"/>
                  <v:textbox>
                    <w:txbxContent>
                      <w:p w14:paraId="37ADA50B">
                        <w:pPr>
                          <w:jc w:val="center"/>
                        </w:pPr>
                        <w:r>
                          <w:rPr>
                            <w:rFonts w:hint="eastAsia"/>
                          </w:rPr>
                          <w:t>X</w:t>
                        </w:r>
                        <w:r>
                          <w:rPr>
                            <w:rFonts w:hint="eastAsia"/>
                            <w:vertAlign w:val="subscript"/>
                          </w:rPr>
                          <w:t>A2</w:t>
                        </w:r>
                      </w:p>
                    </w:txbxContent>
                  </v:textbox>
                </v:shape>
                <v:shape id="_x0000_s1026" o:spid="_x0000_s1026" o:spt="202" type="#_x0000_t202" style="position:absolute;left:3973830;top:1695450;height:301625;width:999490;" filled="f" stroked="f" coordsize="21600,21600" o:gfxdata="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BUnh6DXAAAABQEAAA8AAAAAAAAAAQAgAAAA&#10;IgAAAGRycy9kb3ducmV2LnhtbFBLAQIUABQAAAAIAIdO4kC+tQb5RQIAAHUEAAAOAAAAAAAAAAEA&#10;IAAAACYBAABkcnMvZTJvRG9jLnhtbFBLBQYAAAAABgAGAFkBAADdBQAAAAA=&#10;">
                  <v:fill on="f" focussize="0,0"/>
                  <v:stroke on="f" weight="0.5pt"/>
                  <v:imagedata o:title=""/>
                  <o:lock v:ext="edit" aspectratio="f"/>
                  <v:textbox>
                    <w:txbxContent>
                      <w:p w14:paraId="75AFA385">
                        <w:pPr>
                          <w:jc w:val="center"/>
                        </w:pPr>
                        <w:r>
                          <w:rPr>
                            <w:rFonts w:hint="eastAsia"/>
                          </w:rPr>
                          <w:t>X</w:t>
                        </w:r>
                        <w:r>
                          <w:rPr>
                            <w:rFonts w:hint="eastAsia"/>
                            <w:vertAlign w:val="subscript"/>
                          </w:rPr>
                          <w:t>B</w:t>
                        </w:r>
                        <w:r>
                          <w:rPr>
                            <w:rFonts w:hint="eastAsia"/>
                          </w:rPr>
                          <w:t>（测定值）</w:t>
                        </w:r>
                      </w:p>
                    </w:txbxContent>
                  </v:textbox>
                </v:shape>
                <w10:wrap type="none"/>
                <w10:anchorlock/>
              </v:group>
            </w:pict>
          </mc:Fallback>
        </mc:AlternateContent>
      </w:r>
    </w:p>
    <w:p w14:paraId="7AD8C55F">
      <w:pPr>
        <w:spacing w:line="360" w:lineRule="auto"/>
        <w:outlineLvl w:val="1"/>
        <w:rPr>
          <w:rFonts w:ascii="黑体" w:hAnsi="黑体" w:eastAsia="黑体" w:cs="黑体"/>
          <w:sz w:val="20"/>
        </w:rPr>
      </w:pPr>
      <w:bookmarkStart w:id="360" w:name="_Toc27369"/>
      <w:bookmarkStart w:id="361" w:name="_Toc11302"/>
      <w:bookmarkStart w:id="362" w:name="_Toc32325"/>
      <w:bookmarkStart w:id="363" w:name="_Toc16764"/>
      <w:bookmarkStart w:id="364" w:name="_Toc30210"/>
      <w:bookmarkStart w:id="365" w:name="_Toc23860"/>
      <w:bookmarkStart w:id="366" w:name="_Toc25740"/>
      <w:r>
        <w:rPr>
          <w:rFonts w:hint="eastAsia" w:ascii="黑体" w:hAnsi="黑体" w:eastAsia="黑体" w:cs="黑体"/>
          <w:szCs w:val="21"/>
        </w:rPr>
        <w:t>B.4</w:t>
      </w:r>
      <w:r>
        <w:rPr>
          <w:rFonts w:hint="eastAsia" w:ascii="黑体" w:hAnsi="黑体" w:eastAsia="黑体" w:cs="黑体"/>
          <w:sz w:val="20"/>
          <w:lang w:val="en-US" w:eastAsia="zh-CN"/>
        </w:rPr>
        <w:t xml:space="preserve">  </w:t>
      </w:r>
      <w:r>
        <w:rPr>
          <w:rFonts w:hint="eastAsia" w:ascii="黑体" w:hAnsi="黑体" w:eastAsia="黑体" w:cs="黑体"/>
          <w:szCs w:val="21"/>
        </w:rPr>
        <w:t>数据解析（采用95%概率）</w:t>
      </w:r>
      <w:bookmarkEnd w:id="360"/>
      <w:bookmarkEnd w:id="361"/>
      <w:bookmarkEnd w:id="362"/>
      <w:bookmarkEnd w:id="363"/>
      <w:bookmarkEnd w:id="364"/>
      <w:bookmarkEnd w:id="365"/>
      <w:bookmarkEnd w:id="366"/>
    </w:p>
    <w:p w14:paraId="50AA7BE4">
      <w:pPr>
        <w:spacing w:line="360" w:lineRule="auto"/>
        <w:rPr>
          <w:rFonts w:ascii="黑体" w:hAnsi="黑体" w:eastAsia="黑体" w:cs="黑体"/>
          <w:sz w:val="20"/>
        </w:rPr>
      </w:pPr>
      <w:r>
        <w:rPr>
          <w:rFonts w:hint="eastAsia" w:ascii="黑体" w:hAnsi="黑体" w:eastAsia="黑体" w:cs="黑体"/>
          <w:szCs w:val="21"/>
        </w:rPr>
        <w:t>B.4.1</w:t>
      </w:r>
      <w:r>
        <w:rPr>
          <w:rFonts w:hint="eastAsia" w:ascii="黑体" w:hAnsi="黑体" w:eastAsia="黑体" w:cs="黑体"/>
          <w:sz w:val="20"/>
          <w:lang w:val="en-US" w:eastAsia="zh-CN"/>
        </w:rPr>
        <w:t xml:space="preserve">  </w:t>
      </w:r>
      <w:r>
        <w:rPr>
          <w:rFonts w:hint="eastAsia" w:ascii="黑体" w:hAnsi="黑体" w:eastAsia="黑体" w:cs="黑体"/>
          <w:szCs w:val="21"/>
        </w:rPr>
        <w:t>方式1</w:t>
      </w:r>
    </w:p>
    <w:p w14:paraId="2ADED426">
      <w:pPr>
        <w:spacing w:line="360" w:lineRule="auto"/>
        <w:rPr>
          <w:sz w:val="20"/>
        </w:rPr>
      </w:pPr>
      <w:r>
        <w:rPr>
          <w:rFonts w:hint="eastAsia" w:ascii="黑体" w:hAnsi="黑体" w:eastAsia="黑体" w:cs="黑体"/>
          <w:szCs w:val="21"/>
        </w:rPr>
        <w:t>B.4.1.1</w:t>
      </w:r>
      <w:r>
        <w:rPr>
          <w:rFonts w:hint="eastAsia"/>
          <w:sz w:val="20"/>
          <w:lang w:val="en-US" w:eastAsia="zh-CN"/>
        </w:rPr>
        <w:tab/>
      </w:r>
      <w:r>
        <w:rPr>
          <w:rFonts w:hint="eastAsia"/>
          <w:sz w:val="20"/>
          <w:lang w:val="en-US" w:eastAsia="zh-CN"/>
        </w:rPr>
        <w:t xml:space="preserve"> </w:t>
      </w:r>
      <w:r>
        <w:rPr>
          <w:rFonts w:hint="eastAsia"/>
          <w:szCs w:val="21"/>
        </w:rPr>
        <w:t>将一批试验所得的四个成分分析样品的八个测定结果用下列符号表示。</w:t>
      </w:r>
    </w:p>
    <w:p w14:paraId="43317421">
      <w:pPr>
        <w:spacing w:line="360" w:lineRule="auto"/>
        <w:ind w:firstLine="420"/>
        <w:rPr>
          <w:szCs w:val="21"/>
        </w:rPr>
      </w:pPr>
      <w:r>
        <w:rPr>
          <w:rFonts w:hint="eastAsia"/>
          <w:szCs w:val="21"/>
        </w:rPr>
        <w:t>X</w:t>
      </w:r>
      <w:r>
        <w:rPr>
          <w:rFonts w:hint="eastAsia"/>
          <w:szCs w:val="21"/>
          <w:vertAlign w:val="subscript"/>
        </w:rPr>
        <w:t>A11</w:t>
      </w:r>
      <w:r>
        <w:rPr>
          <w:rFonts w:hint="eastAsia"/>
          <w:szCs w:val="21"/>
        </w:rPr>
        <w:t>、X</w:t>
      </w:r>
      <w:r>
        <w:rPr>
          <w:rFonts w:hint="eastAsia"/>
          <w:szCs w:val="21"/>
          <w:vertAlign w:val="subscript"/>
        </w:rPr>
        <w:t xml:space="preserve">A12 </w:t>
      </w:r>
      <w:r>
        <w:rPr>
          <w:rFonts w:hint="eastAsia" w:ascii="微软雅黑" w:hAnsi="微软雅黑" w:eastAsia="微软雅黑" w:cs="微软雅黑"/>
          <w:szCs w:val="21"/>
        </w:rPr>
        <w:t>—</w:t>
      </w:r>
      <w:r>
        <w:rPr>
          <w:rFonts w:hint="eastAsia"/>
          <w:szCs w:val="21"/>
        </w:rPr>
        <w:t>代表由大样A制备出的成分分析样品A</w:t>
      </w:r>
      <w:r>
        <w:rPr>
          <w:rFonts w:hint="eastAsia"/>
          <w:szCs w:val="21"/>
          <w:vertAlign w:val="subscript"/>
        </w:rPr>
        <w:t>1</w:t>
      </w:r>
      <w:r>
        <w:rPr>
          <w:rFonts w:hint="eastAsia"/>
          <w:szCs w:val="21"/>
        </w:rPr>
        <w:t>的一对测定结果；</w:t>
      </w:r>
    </w:p>
    <w:p w14:paraId="4C74B998">
      <w:pPr>
        <w:spacing w:line="360" w:lineRule="auto"/>
        <w:ind w:firstLine="420"/>
        <w:rPr>
          <w:szCs w:val="21"/>
        </w:rPr>
      </w:pPr>
      <w:r>
        <w:rPr>
          <w:rFonts w:hint="eastAsia"/>
          <w:szCs w:val="21"/>
        </w:rPr>
        <w:t>X</w:t>
      </w:r>
      <w:r>
        <w:rPr>
          <w:rFonts w:hint="eastAsia"/>
          <w:szCs w:val="21"/>
          <w:vertAlign w:val="subscript"/>
        </w:rPr>
        <w:t>A21</w:t>
      </w:r>
      <w:r>
        <w:rPr>
          <w:rFonts w:hint="eastAsia"/>
          <w:szCs w:val="21"/>
        </w:rPr>
        <w:t>、X</w:t>
      </w:r>
      <w:r>
        <w:rPr>
          <w:rFonts w:hint="eastAsia"/>
          <w:szCs w:val="21"/>
          <w:vertAlign w:val="subscript"/>
        </w:rPr>
        <w:t xml:space="preserve">A22 </w:t>
      </w:r>
      <w:r>
        <w:rPr>
          <w:rFonts w:hint="eastAsia" w:ascii="微软雅黑" w:hAnsi="微软雅黑" w:eastAsia="微软雅黑" w:cs="微软雅黑"/>
          <w:szCs w:val="21"/>
        </w:rPr>
        <w:t>—</w:t>
      </w:r>
      <w:r>
        <w:rPr>
          <w:rFonts w:hint="eastAsia"/>
          <w:szCs w:val="21"/>
        </w:rPr>
        <w:t>代表由大样A制备出的成分分析样品A</w:t>
      </w:r>
      <w:r>
        <w:rPr>
          <w:rFonts w:hint="eastAsia"/>
          <w:szCs w:val="21"/>
          <w:vertAlign w:val="subscript"/>
        </w:rPr>
        <w:t>2</w:t>
      </w:r>
      <w:r>
        <w:rPr>
          <w:rFonts w:hint="eastAsia"/>
          <w:szCs w:val="21"/>
        </w:rPr>
        <w:t>的一对测定结果；</w:t>
      </w:r>
    </w:p>
    <w:p w14:paraId="6FA02981">
      <w:pPr>
        <w:spacing w:line="360" w:lineRule="auto"/>
        <w:ind w:firstLine="420"/>
        <w:rPr>
          <w:szCs w:val="21"/>
        </w:rPr>
      </w:pPr>
      <w:r>
        <w:rPr>
          <w:rFonts w:hint="eastAsia"/>
          <w:szCs w:val="21"/>
        </w:rPr>
        <w:t>X</w:t>
      </w:r>
      <w:r>
        <w:rPr>
          <w:rFonts w:hint="eastAsia"/>
          <w:szCs w:val="21"/>
          <w:vertAlign w:val="subscript"/>
        </w:rPr>
        <w:t>B11</w:t>
      </w:r>
      <w:r>
        <w:rPr>
          <w:rFonts w:hint="eastAsia"/>
          <w:szCs w:val="21"/>
        </w:rPr>
        <w:t>、X</w:t>
      </w:r>
      <w:r>
        <w:rPr>
          <w:rFonts w:hint="eastAsia"/>
          <w:szCs w:val="21"/>
          <w:vertAlign w:val="subscript"/>
        </w:rPr>
        <w:t xml:space="preserve">B12 </w:t>
      </w:r>
      <w:r>
        <w:rPr>
          <w:rFonts w:hint="eastAsia" w:ascii="微软雅黑" w:hAnsi="微软雅黑" w:eastAsia="微软雅黑" w:cs="微软雅黑"/>
          <w:szCs w:val="21"/>
        </w:rPr>
        <w:t>—</w:t>
      </w:r>
      <w:r>
        <w:rPr>
          <w:rFonts w:hint="eastAsia"/>
          <w:szCs w:val="21"/>
        </w:rPr>
        <w:t>代表由大样B制备出的成分分析样品B</w:t>
      </w:r>
      <w:r>
        <w:rPr>
          <w:rFonts w:hint="eastAsia"/>
          <w:szCs w:val="21"/>
          <w:vertAlign w:val="subscript"/>
        </w:rPr>
        <w:t>1</w:t>
      </w:r>
      <w:r>
        <w:rPr>
          <w:rFonts w:hint="eastAsia"/>
          <w:szCs w:val="21"/>
        </w:rPr>
        <w:t>的一对测定结果；</w:t>
      </w:r>
    </w:p>
    <w:p w14:paraId="39765C0A">
      <w:pPr>
        <w:spacing w:line="360" w:lineRule="auto"/>
        <w:ind w:firstLine="420"/>
        <w:rPr>
          <w:sz w:val="20"/>
        </w:rPr>
      </w:pPr>
      <w:r>
        <w:rPr>
          <w:rFonts w:hint="eastAsia"/>
          <w:szCs w:val="21"/>
        </w:rPr>
        <w:t>X</w:t>
      </w:r>
      <w:r>
        <w:rPr>
          <w:rFonts w:hint="eastAsia"/>
          <w:szCs w:val="21"/>
          <w:vertAlign w:val="subscript"/>
        </w:rPr>
        <w:t>B21</w:t>
      </w:r>
      <w:r>
        <w:rPr>
          <w:rFonts w:hint="eastAsia"/>
          <w:szCs w:val="21"/>
        </w:rPr>
        <w:t>、X</w:t>
      </w:r>
      <w:r>
        <w:rPr>
          <w:rFonts w:hint="eastAsia"/>
          <w:szCs w:val="21"/>
          <w:vertAlign w:val="subscript"/>
        </w:rPr>
        <w:t xml:space="preserve">B22 </w:t>
      </w:r>
      <w:r>
        <w:rPr>
          <w:rFonts w:hint="eastAsia" w:ascii="微软雅黑" w:hAnsi="微软雅黑" w:eastAsia="微软雅黑" w:cs="微软雅黑"/>
          <w:szCs w:val="21"/>
        </w:rPr>
        <w:t>—</w:t>
      </w:r>
      <w:r>
        <w:rPr>
          <w:rFonts w:hint="eastAsia"/>
          <w:szCs w:val="21"/>
        </w:rPr>
        <w:t>代表由大样B制备出的成分分析样品B</w:t>
      </w:r>
      <w:r>
        <w:rPr>
          <w:rFonts w:hint="eastAsia"/>
          <w:szCs w:val="21"/>
          <w:vertAlign w:val="subscript"/>
        </w:rPr>
        <w:t>2</w:t>
      </w:r>
      <w:r>
        <w:rPr>
          <w:rFonts w:hint="eastAsia"/>
          <w:szCs w:val="21"/>
        </w:rPr>
        <w:t>的一对测定结果。</w:t>
      </w:r>
    </w:p>
    <w:p w14:paraId="2041566C">
      <w:pPr>
        <w:spacing w:line="360" w:lineRule="auto"/>
        <w:rPr>
          <w:szCs w:val="21"/>
        </w:rPr>
      </w:pPr>
      <w:r>
        <w:rPr>
          <w:rFonts w:hint="eastAsia" w:ascii="黑体" w:hAnsi="黑体" w:eastAsia="黑体" w:cs="黑体"/>
          <w:szCs w:val="21"/>
        </w:rPr>
        <w:t>B.4.1.2</w:t>
      </w:r>
      <w:r>
        <w:rPr>
          <w:rFonts w:hint="eastAsia"/>
          <w:sz w:val="20"/>
          <w:lang w:val="en-US" w:eastAsia="zh-CN"/>
        </w:rPr>
        <w:t xml:space="preserve">  </w:t>
      </w:r>
      <w:r>
        <w:rPr>
          <w:rFonts w:hint="eastAsia"/>
          <w:szCs w:val="21"/>
        </w:rPr>
        <w:t>计算出每个成分分析样品双实验测定结果的平均值（</w:t>
      </w:r>
      <w:r>
        <w:rPr>
          <w:rFonts w:hint="eastAsia"/>
          <w:position w:val="-16"/>
          <w:szCs w:val="21"/>
        </w:rPr>
        <w:object>
          <v:shape id="_x0000_i1072" o:spt="75" type="#_x0000_t75" style="height:22.15pt;width:16.9pt;" o:ole="t" filled="f" o:preferrelative="t" stroked="f" coordsize="21600,21600">
            <v:path/>
            <v:fill on="f" focussize="0,0"/>
            <v:stroke on="f" joinstyle="miter"/>
            <v:imagedata r:id="rId117" o:title=""/>
            <o:lock v:ext="edit" aspectratio="t"/>
            <w10:wrap type="none"/>
            <w10:anchorlock/>
          </v:shape>
          <o:OLEObject Type="Embed" ProgID="Equation.KSEE3" ShapeID="_x0000_i1072" DrawAspect="Content" ObjectID="_1468075772" r:id="rId116">
            <o:LockedField>false</o:LockedField>
          </o:OLEObject>
        </w:object>
      </w:r>
      <w:r>
        <w:rPr>
          <w:rFonts w:hint="eastAsia"/>
          <w:szCs w:val="21"/>
        </w:rPr>
        <w:t>）和极差（</w:t>
      </w:r>
      <w:r>
        <w:rPr>
          <w:rFonts w:hint="eastAsia"/>
          <w:position w:val="-12"/>
          <w:szCs w:val="21"/>
        </w:rPr>
        <w:object>
          <v:shape id="_x0000_i1073" o:spt="75" type="#_x0000_t75" style="height:18pt;width:13.15pt;" o:ole="t" filled="f" o:preferrelative="t" stroked="f" coordsize="21600,21600">
            <v:path/>
            <v:fill on="f" focussize="0,0"/>
            <v:stroke on="f" joinstyle="miter"/>
            <v:imagedata r:id="rId119" o:title=""/>
            <o:lock v:ext="edit" aspectratio="t"/>
            <w10:wrap type="none"/>
            <w10:anchorlock/>
          </v:shape>
          <o:OLEObject Type="Embed" ProgID="Equation.KSEE3" ShapeID="_x0000_i1073" DrawAspect="Content" ObjectID="_1468075773" r:id="rId118">
            <o:LockedField>false</o:LockedField>
          </o:OLEObject>
        </w:object>
      </w:r>
      <w:r>
        <w:rPr>
          <w:rFonts w:hint="eastAsia"/>
          <w:szCs w:val="21"/>
        </w:rPr>
        <w:t>）。</w:t>
      </w:r>
    </w:p>
    <w:p w14:paraId="0C98B9DD">
      <w:pPr>
        <w:tabs>
          <w:tab w:val="center" w:pos="4620"/>
          <w:tab w:val="right" w:leader="middleDot" w:pos="9240"/>
        </w:tabs>
        <w:spacing w:line="360" w:lineRule="auto"/>
        <w:textAlignment w:val="baseline"/>
        <w:rPr>
          <w:sz w:val="20"/>
        </w:rPr>
      </w:pPr>
      <w:r>
        <w:rPr>
          <w:rFonts w:hint="eastAsia"/>
          <w:position w:val="-24"/>
          <w:sz w:val="20"/>
        </w:rPr>
        <w:tab/>
      </w:r>
      <w:r>
        <w:rPr>
          <w:position w:val="-24"/>
          <w:sz w:val="20"/>
        </w:rPr>
        <w:object>
          <v:shape id="_x0000_i1074" o:spt="75" type="#_x0000_t75" style="height:31.15pt;width:96pt;" o:ole="t" filled="f" o:preferrelative="t" stroked="f" coordsize="21600,21600">
            <v:path/>
            <v:fill on="f" focussize="0,0"/>
            <v:stroke on="f" joinstyle="miter"/>
            <v:imagedata r:id="rId121" o:title=""/>
            <o:lock v:ext="edit" aspectratio="t"/>
            <w10:wrap type="none"/>
            <w10:anchorlock/>
          </v:shape>
          <o:OLEObject Type="Embed" ProgID="Equation.KSEE3" ShapeID="_x0000_i1074" DrawAspect="Content" ObjectID="_1468075774" r:id="rId120">
            <o:LockedField>false</o:LockedField>
          </o:OLEObject>
        </w:object>
      </w:r>
      <w:r>
        <w:rPr>
          <w:rFonts w:hint="eastAsia" w:ascii="黑体" w:hAnsi="黑体" w:eastAsia="黑体" w:cs="黑体"/>
          <w:szCs w:val="21"/>
        </w:rPr>
        <w:tab/>
      </w:r>
      <w:r>
        <w:rPr>
          <w:rFonts w:hint="eastAsia" w:ascii="黑体" w:hAnsi="黑体" w:eastAsia="黑体" w:cs="黑体"/>
          <w:szCs w:val="21"/>
        </w:rPr>
        <w:t>(B.1)</w:t>
      </w:r>
    </w:p>
    <w:p w14:paraId="23AFB8C9">
      <w:pPr>
        <w:tabs>
          <w:tab w:val="center" w:pos="4620"/>
          <w:tab w:val="right" w:leader="middleDot" w:pos="9240"/>
        </w:tabs>
        <w:spacing w:line="360" w:lineRule="auto"/>
        <w:textAlignment w:val="baseline"/>
        <w:rPr>
          <w:sz w:val="20"/>
        </w:rPr>
      </w:pPr>
      <w:r>
        <w:rPr>
          <w:rFonts w:hint="eastAsia"/>
          <w:position w:val="-16"/>
          <w:sz w:val="20"/>
        </w:rPr>
        <w:tab/>
      </w:r>
      <w:r>
        <w:rPr>
          <w:position w:val="-16"/>
          <w:sz w:val="20"/>
        </w:rPr>
        <w:object>
          <v:shape id="_x0000_i1075" o:spt="75" type="#_x0000_t75" style="height:22.15pt;width:78pt;" o:ole="t" filled="f" o:preferrelative="t" stroked="f" coordsize="21600,21600">
            <v:path/>
            <v:fill on="f" focussize="0,0"/>
            <v:stroke on="f" joinstyle="miter"/>
            <v:imagedata r:id="rId123" o:title=""/>
            <o:lock v:ext="edit" aspectratio="t"/>
            <w10:wrap type="none"/>
            <w10:anchorlock/>
          </v:shape>
          <o:OLEObject Type="Embed" ProgID="Equation.KSEE3" ShapeID="_x0000_i1075" DrawAspect="Content" ObjectID="_1468075775" r:id="rId122">
            <o:LockedField>false</o:LockedField>
          </o:OLEObject>
        </w:object>
      </w:r>
      <w:r>
        <w:rPr>
          <w:rFonts w:hint="eastAsia" w:ascii="黑体" w:hAnsi="黑体" w:eastAsia="黑体" w:cs="黑体"/>
          <w:szCs w:val="21"/>
        </w:rPr>
        <w:tab/>
      </w:r>
      <w:r>
        <w:rPr>
          <w:rFonts w:hint="eastAsia" w:ascii="黑体" w:hAnsi="黑体" w:eastAsia="黑体" w:cs="黑体"/>
          <w:szCs w:val="21"/>
        </w:rPr>
        <w:t>(B.2)</w:t>
      </w:r>
    </w:p>
    <w:p w14:paraId="31FB6B96">
      <w:pPr>
        <w:tabs>
          <w:tab w:val="center" w:pos="4620"/>
          <w:tab w:val="right" w:leader="middleDot" w:pos="9240"/>
        </w:tabs>
        <w:spacing w:line="360" w:lineRule="auto"/>
        <w:rPr>
          <w:sz w:val="20"/>
        </w:rPr>
      </w:pPr>
    </w:p>
    <w:p w14:paraId="7949336B">
      <w:pPr>
        <w:spacing w:line="360" w:lineRule="auto"/>
        <w:ind w:firstLine="420"/>
        <w:rPr>
          <w:szCs w:val="21"/>
        </w:rPr>
      </w:pPr>
      <w:r>
        <w:rPr>
          <w:rFonts w:hint="eastAsia"/>
          <w:szCs w:val="21"/>
        </w:rPr>
        <w:t>式中：</w:t>
      </w:r>
    </w:p>
    <w:p w14:paraId="3D2B927F">
      <w:pPr>
        <w:spacing w:line="360" w:lineRule="auto"/>
        <w:ind w:left="420" w:firstLine="420"/>
        <w:rPr>
          <w:szCs w:val="21"/>
        </w:rPr>
      </w:pPr>
      <w:r>
        <w:rPr>
          <w:position w:val="-6"/>
          <w:szCs w:val="21"/>
        </w:rPr>
        <w:object>
          <v:shape id="_x0000_i1076" o:spt="75" type="#_x0000_t75" style="height:13.15pt;width:7.15pt;" o:ole="t" filled="f" o:preferrelative="t" stroked="f" coordsize="21600,21600">
            <v:path/>
            <v:fill on="f" focussize="0,0"/>
            <v:stroke on="f" joinstyle="miter"/>
            <v:imagedata r:id="rId125" o:title=""/>
            <o:lock v:ext="edit" aspectratio="t"/>
            <w10:wrap type="none"/>
            <w10:anchorlock/>
          </v:shape>
          <o:OLEObject Type="Embed" ProgID="Equation.KSEE3" ShapeID="_x0000_i1076" DrawAspect="Content" ObjectID="_1468075776" r:id="rId124">
            <o:LockedField>false</o:LockedField>
          </o:OLEObject>
        </w:object>
      </w:r>
      <w:r>
        <w:rPr>
          <w:rFonts w:hint="eastAsia"/>
          <w:szCs w:val="21"/>
        </w:rPr>
        <w:t>—大样A或B的成对制备样品；</w:t>
      </w:r>
    </w:p>
    <w:p w14:paraId="57C0B741">
      <w:pPr>
        <w:spacing w:line="360" w:lineRule="auto"/>
        <w:ind w:left="420" w:firstLine="420"/>
        <w:rPr>
          <w:szCs w:val="21"/>
        </w:rPr>
      </w:pPr>
      <w:r>
        <w:rPr>
          <w:rFonts w:hint="eastAsia"/>
          <w:position w:val="-10"/>
          <w:szCs w:val="21"/>
        </w:rPr>
        <w:object>
          <v:shape id="_x0000_i1077" o:spt="75" type="#_x0000_t75" style="height:15pt;width:10.15pt;" o:ole="t" filled="f" o:preferrelative="t" stroked="f" coordsize="21600,21600">
            <v:path/>
            <v:fill on="f" focussize="0,0"/>
            <v:stroke on="f" joinstyle="miter"/>
            <v:imagedata r:id="rId127" o:title=""/>
            <o:lock v:ext="edit" aspectratio="t"/>
            <w10:wrap type="none"/>
            <w10:anchorlock/>
          </v:shape>
          <o:OLEObject Type="Embed" ProgID="Equation.KSEE3" ShapeID="_x0000_i1077" DrawAspect="Content" ObjectID="_1468075777" r:id="rId126">
            <o:LockedField>false</o:LockedField>
          </o:OLEObject>
        </w:object>
      </w:r>
      <w:r>
        <w:rPr>
          <w:rFonts w:hint="eastAsia"/>
          <w:szCs w:val="21"/>
        </w:rPr>
        <w:t>—大样A和B的成对成分试样；</w:t>
      </w:r>
    </w:p>
    <w:p w14:paraId="0D0FE9C2">
      <w:pPr>
        <w:spacing w:line="360" w:lineRule="auto"/>
        <w:ind w:left="420" w:firstLine="420"/>
        <w:rPr>
          <w:szCs w:val="21"/>
        </w:rPr>
      </w:pPr>
      <w:r>
        <w:rPr>
          <w:rFonts w:hint="eastAsia"/>
          <w:szCs w:val="21"/>
        </w:rPr>
        <w:t>1、2—成分试样的双试验测定结果。</w:t>
      </w:r>
    </w:p>
    <w:p w14:paraId="2913C027">
      <w:pPr>
        <w:spacing w:line="360" w:lineRule="auto"/>
        <w:rPr>
          <w:sz w:val="20"/>
        </w:rPr>
      </w:pPr>
      <w:r>
        <w:rPr>
          <w:rFonts w:hint="eastAsia" w:ascii="黑体" w:hAnsi="黑体" w:eastAsia="黑体" w:cs="黑体"/>
          <w:szCs w:val="21"/>
        </w:rPr>
        <w:t>B.4.1.3</w:t>
      </w:r>
      <w:r>
        <w:rPr>
          <w:rFonts w:hint="eastAsia"/>
          <w:sz w:val="20"/>
          <w:lang w:val="en-US" w:eastAsia="zh-CN"/>
        </w:rPr>
        <w:t xml:space="preserve">  </w:t>
      </w:r>
      <w:r>
        <w:rPr>
          <w:rFonts w:hint="eastAsia"/>
          <w:szCs w:val="21"/>
        </w:rPr>
        <w:t>算出成对成分试样A</w:t>
      </w:r>
      <w:r>
        <w:rPr>
          <w:rFonts w:hint="eastAsia"/>
          <w:szCs w:val="21"/>
          <w:vertAlign w:val="subscript"/>
        </w:rPr>
        <w:t>1</w:t>
      </w:r>
      <w:r>
        <w:rPr>
          <w:rFonts w:hint="eastAsia"/>
          <w:szCs w:val="21"/>
        </w:rPr>
        <w:t>、A</w:t>
      </w:r>
      <w:r>
        <w:rPr>
          <w:rFonts w:hint="eastAsia"/>
          <w:szCs w:val="21"/>
          <w:vertAlign w:val="subscript"/>
        </w:rPr>
        <w:t>2</w:t>
      </w:r>
      <w:r>
        <w:rPr>
          <w:rFonts w:hint="eastAsia"/>
          <w:szCs w:val="21"/>
        </w:rPr>
        <w:t>和B</w:t>
      </w:r>
      <w:r>
        <w:rPr>
          <w:rFonts w:hint="eastAsia"/>
          <w:szCs w:val="21"/>
          <w:vertAlign w:val="subscript"/>
        </w:rPr>
        <w:t>1</w:t>
      </w:r>
      <w:r>
        <w:rPr>
          <w:rFonts w:hint="eastAsia"/>
          <w:szCs w:val="21"/>
        </w:rPr>
        <w:t>、B</w:t>
      </w:r>
      <w:r>
        <w:rPr>
          <w:rFonts w:hint="eastAsia"/>
          <w:szCs w:val="21"/>
          <w:vertAlign w:val="subscript"/>
        </w:rPr>
        <w:t>2</w:t>
      </w:r>
      <w:r>
        <w:rPr>
          <w:rFonts w:hint="eastAsia"/>
          <w:szCs w:val="21"/>
        </w:rPr>
        <w:t>的平均值（</w:t>
      </w:r>
      <w:r>
        <w:rPr>
          <w:rFonts w:hint="eastAsia"/>
          <w:position w:val="-12"/>
          <w:szCs w:val="21"/>
        </w:rPr>
        <w:object>
          <v:shape id="_x0000_i1078" o:spt="75" type="#_x0000_t75" style="height:19.9pt;width:13.15pt;" o:ole="t" filled="f" o:preferrelative="t" stroked="f" coordsize="21600,21600">
            <v:path/>
            <v:fill on="f" focussize="0,0"/>
            <v:stroke on="f" joinstyle="miter"/>
            <v:imagedata r:id="rId129" o:title=""/>
            <o:lock v:ext="edit" aspectratio="t"/>
            <w10:wrap type="none"/>
            <w10:anchorlock/>
          </v:shape>
          <o:OLEObject Type="Embed" ProgID="Equation.KSEE3" ShapeID="_x0000_i1078" DrawAspect="Content" ObjectID="_1468075778" r:id="rId128">
            <o:LockedField>false</o:LockedField>
          </o:OLEObject>
        </w:object>
      </w:r>
      <w:r>
        <w:rPr>
          <w:rFonts w:hint="eastAsia"/>
          <w:szCs w:val="21"/>
        </w:rPr>
        <w:t>）和极差（</w:t>
      </w:r>
      <w:r>
        <w:rPr>
          <w:rFonts w:hint="eastAsia"/>
          <w:position w:val="-10"/>
          <w:szCs w:val="21"/>
        </w:rPr>
        <w:object>
          <v:shape id="_x0000_i1079" o:spt="75" type="#_x0000_t75" style="height:16.9pt;width:15pt;" o:ole="t" filled="f" o:preferrelative="t" stroked="f" coordsize="21600,21600">
            <v:path/>
            <v:fill on="f" focussize="0,0"/>
            <v:stroke on="f" joinstyle="miter"/>
            <v:imagedata r:id="rId131" o:title=""/>
            <o:lock v:ext="edit" aspectratio="t"/>
            <w10:wrap type="none"/>
            <w10:anchorlock/>
          </v:shape>
          <o:OLEObject Type="Embed" ProgID="Equation.KSEE3" ShapeID="_x0000_i1079" DrawAspect="Content" ObjectID="_1468075779" r:id="rId130">
            <o:LockedField>false</o:LockedField>
          </o:OLEObject>
        </w:object>
      </w:r>
      <w:r>
        <w:rPr>
          <w:rFonts w:hint="eastAsia"/>
          <w:szCs w:val="21"/>
        </w:rPr>
        <w:t>）。</w:t>
      </w:r>
    </w:p>
    <w:p w14:paraId="794C999D">
      <w:pPr>
        <w:tabs>
          <w:tab w:val="center" w:pos="4620"/>
          <w:tab w:val="right" w:leader="middleDot" w:pos="9240"/>
        </w:tabs>
        <w:spacing w:line="360" w:lineRule="auto"/>
        <w:textAlignment w:val="baseline"/>
        <w:rPr>
          <w:sz w:val="20"/>
        </w:rPr>
      </w:pPr>
      <w:r>
        <w:rPr>
          <w:rFonts w:hint="eastAsia"/>
          <w:position w:val="-24"/>
          <w:sz w:val="20"/>
        </w:rPr>
        <w:tab/>
      </w:r>
      <w:r>
        <w:rPr>
          <w:rFonts w:hint="eastAsia"/>
          <w:position w:val="-24"/>
          <w:sz w:val="20"/>
        </w:rPr>
        <w:object>
          <v:shape id="_x0000_i1080" o:spt="75" type="#_x0000_t75" style="height:31.15pt;width:88.15pt;" o:ole="t" filled="f" o:preferrelative="t" stroked="f" coordsize="21600,21600">
            <v:path/>
            <v:fill on="f" focussize="0,0"/>
            <v:stroke on="f" joinstyle="miter"/>
            <v:imagedata r:id="rId133" o:title=""/>
            <o:lock v:ext="edit" aspectratio="t"/>
            <w10:wrap type="none"/>
            <w10:anchorlock/>
          </v:shape>
          <o:OLEObject Type="Embed" ProgID="Equation.KSEE3" ShapeID="_x0000_i1080" DrawAspect="Content" ObjectID="_1468075780" r:id="rId132">
            <o:LockedField>false</o:LockedField>
          </o:OLEObject>
        </w:object>
      </w:r>
      <w:r>
        <w:rPr>
          <w:rFonts w:hint="eastAsia" w:ascii="黑体" w:hAnsi="黑体" w:eastAsia="黑体" w:cs="黑体"/>
          <w:szCs w:val="21"/>
        </w:rPr>
        <w:tab/>
      </w:r>
      <w:r>
        <w:rPr>
          <w:rFonts w:hint="eastAsia" w:ascii="黑体" w:hAnsi="黑体" w:eastAsia="黑体" w:cs="黑体"/>
          <w:szCs w:val="21"/>
        </w:rPr>
        <w:t>(B.3)</w:t>
      </w:r>
    </w:p>
    <w:p w14:paraId="2CDCA61F">
      <w:pPr>
        <w:tabs>
          <w:tab w:val="center" w:pos="4620"/>
          <w:tab w:val="right" w:leader="middleDot" w:pos="9240"/>
        </w:tabs>
        <w:spacing w:line="360" w:lineRule="auto"/>
        <w:textAlignment w:val="baseline"/>
        <w:rPr>
          <w:sz w:val="20"/>
        </w:rPr>
      </w:pPr>
      <w:r>
        <w:rPr>
          <w:rFonts w:hint="eastAsia"/>
          <w:position w:val="-18"/>
          <w:sz w:val="20"/>
        </w:rPr>
        <w:tab/>
      </w:r>
      <w:r>
        <w:rPr>
          <w:rFonts w:hint="eastAsia"/>
          <w:position w:val="-18"/>
          <w:sz w:val="20"/>
        </w:rPr>
        <w:object>
          <v:shape id="_x0000_i1081" o:spt="75" type="#_x0000_t75" style="height:24pt;width:76.9pt;" o:ole="t" filled="f" o:preferrelative="t" stroked="f" coordsize="21600,21600">
            <v:path/>
            <v:fill on="f" focussize="0,0"/>
            <v:stroke on="f" joinstyle="miter"/>
            <v:imagedata r:id="rId135" o:title=""/>
            <o:lock v:ext="edit" aspectratio="t"/>
            <w10:wrap type="none"/>
            <w10:anchorlock/>
          </v:shape>
          <o:OLEObject Type="Embed" ProgID="Equation.KSEE3" ShapeID="_x0000_i1081" DrawAspect="Content" ObjectID="_1468075781" r:id="rId134">
            <o:LockedField>false</o:LockedField>
          </o:OLEObject>
        </w:object>
      </w:r>
      <w:r>
        <w:rPr>
          <w:rFonts w:hint="eastAsia" w:ascii="黑体" w:hAnsi="黑体" w:eastAsia="黑体" w:cs="黑体"/>
          <w:szCs w:val="21"/>
        </w:rPr>
        <w:tab/>
      </w:r>
      <w:r>
        <w:rPr>
          <w:rFonts w:hint="eastAsia" w:ascii="黑体" w:hAnsi="黑体" w:eastAsia="黑体" w:cs="黑体"/>
          <w:szCs w:val="21"/>
        </w:rPr>
        <w:t>(B.4)</w:t>
      </w:r>
    </w:p>
    <w:p w14:paraId="1A726E21">
      <w:pPr>
        <w:tabs>
          <w:tab w:val="center" w:pos="4620"/>
          <w:tab w:val="right" w:leader="middleDot" w:pos="9240"/>
        </w:tabs>
        <w:spacing w:line="360" w:lineRule="auto"/>
        <w:rPr>
          <w:sz w:val="20"/>
        </w:rPr>
      </w:pPr>
    </w:p>
    <w:p w14:paraId="2DE2F545">
      <w:pPr>
        <w:spacing w:line="360" w:lineRule="auto"/>
        <w:rPr>
          <w:szCs w:val="21"/>
        </w:rPr>
      </w:pPr>
      <w:r>
        <w:rPr>
          <w:rFonts w:hint="eastAsia" w:ascii="黑体" w:hAnsi="黑体" w:eastAsia="黑体" w:cs="黑体"/>
          <w:szCs w:val="21"/>
        </w:rPr>
        <w:t>B.4.1.4</w:t>
      </w:r>
      <w:r>
        <w:rPr>
          <w:rFonts w:hint="eastAsia"/>
          <w:szCs w:val="21"/>
          <w:lang w:val="en-US" w:eastAsia="zh-CN"/>
        </w:rPr>
        <w:t xml:space="preserve">  </w:t>
      </w:r>
      <w:r>
        <w:rPr>
          <w:rFonts w:hint="eastAsia"/>
          <w:szCs w:val="21"/>
        </w:rPr>
        <w:t>算出大样A和B的平均值（</w:t>
      </w:r>
      <w:r>
        <w:rPr>
          <w:rFonts w:hint="eastAsia"/>
          <w:position w:val="-6"/>
          <w:szCs w:val="21"/>
        </w:rPr>
        <w:object>
          <v:shape id="_x0000_i1082" o:spt="75" type="#_x0000_t75" style="height:19.15pt;width:10.15pt;" o:ole="t" filled="f" o:preferrelative="t" stroked="f" coordsize="21600,21600">
            <v:path/>
            <v:fill on="f" focussize="0,0"/>
            <v:stroke on="f" joinstyle="miter"/>
            <v:imagedata r:id="rId137" o:title=""/>
            <o:lock v:ext="edit" aspectratio="t"/>
            <w10:wrap type="none"/>
            <w10:anchorlock/>
          </v:shape>
          <o:OLEObject Type="Embed" ProgID="Equation.KSEE3" ShapeID="_x0000_i1082" DrawAspect="Content" ObjectID="_1468075782" r:id="rId136">
            <o:LockedField>false</o:LockedField>
          </o:OLEObject>
        </w:object>
      </w:r>
      <w:r>
        <w:rPr>
          <w:rFonts w:hint="eastAsia"/>
          <w:szCs w:val="21"/>
        </w:rPr>
        <w:t>）和极差（</w:t>
      </w:r>
      <w:r>
        <w:rPr>
          <w:rFonts w:hint="eastAsia"/>
          <w:position w:val="-12"/>
          <w:szCs w:val="21"/>
        </w:rPr>
        <w:object>
          <v:shape id="_x0000_i1083" o:spt="75" type="#_x0000_t75" style="height:18pt;width:15pt;" o:ole="t" filled="f" o:preferrelative="t" stroked="f" coordsize="21600,21600">
            <v:path/>
            <v:fill on="f" focussize="0,0"/>
            <v:stroke on="f" joinstyle="miter"/>
            <v:imagedata r:id="rId139" o:title=""/>
            <o:lock v:ext="edit" aspectratio="t"/>
            <w10:wrap type="none"/>
            <w10:anchorlock/>
          </v:shape>
          <o:OLEObject Type="Embed" ProgID="Equation.KSEE3" ShapeID="_x0000_i1083" DrawAspect="Content" ObjectID="_1468075783" r:id="rId138">
            <o:LockedField>false</o:LockedField>
          </o:OLEObject>
        </w:object>
      </w:r>
      <w:r>
        <w:rPr>
          <w:rFonts w:hint="eastAsia"/>
          <w:szCs w:val="21"/>
        </w:rPr>
        <w:t>）。</w:t>
      </w:r>
    </w:p>
    <w:p w14:paraId="48287C3B">
      <w:pPr>
        <w:tabs>
          <w:tab w:val="center" w:pos="4620"/>
          <w:tab w:val="right" w:leader="middleDot" w:pos="9240"/>
        </w:tabs>
        <w:spacing w:line="360" w:lineRule="auto"/>
        <w:textAlignment w:val="baseline"/>
        <w:rPr>
          <w:szCs w:val="21"/>
        </w:rPr>
      </w:pPr>
      <w:r>
        <w:rPr>
          <w:rFonts w:hint="eastAsia"/>
          <w:position w:val="-24"/>
          <w:szCs w:val="21"/>
        </w:rPr>
        <w:tab/>
      </w:r>
      <w:r>
        <w:rPr>
          <w:position w:val="-24"/>
          <w:szCs w:val="21"/>
        </w:rPr>
        <w:object>
          <v:shape id="_x0000_i1084" o:spt="75" type="#_x0000_t75" style="height:31.15pt;width:82.15pt;" o:ole="t" filled="f" o:preferrelative="t" stroked="f" coordsize="21600,21600">
            <v:path/>
            <v:fill on="f" focussize="0,0"/>
            <v:stroke on="f" joinstyle="miter"/>
            <v:imagedata r:id="rId141" o:title=""/>
            <o:lock v:ext="edit" aspectratio="t"/>
            <w10:wrap type="none"/>
            <w10:anchorlock/>
          </v:shape>
          <o:OLEObject Type="Embed" ProgID="Equation.KSEE3" ShapeID="_x0000_i1084" DrawAspect="Content" ObjectID="_1468075784" r:id="rId140">
            <o:LockedField>false</o:LockedField>
          </o:OLEObject>
        </w:object>
      </w:r>
      <w:r>
        <w:rPr>
          <w:rFonts w:hint="eastAsia" w:ascii="黑体" w:hAnsi="黑体" w:eastAsia="黑体" w:cs="黑体"/>
          <w:szCs w:val="21"/>
        </w:rPr>
        <w:tab/>
      </w:r>
      <w:r>
        <w:rPr>
          <w:rFonts w:hint="eastAsia" w:ascii="黑体" w:hAnsi="黑体" w:eastAsia="黑体" w:cs="黑体"/>
          <w:szCs w:val="21"/>
        </w:rPr>
        <w:t>(B.5)</w:t>
      </w:r>
    </w:p>
    <w:p w14:paraId="4C33B1A5">
      <w:pPr>
        <w:tabs>
          <w:tab w:val="center" w:pos="4620"/>
          <w:tab w:val="right" w:leader="middleDot" w:pos="9240"/>
        </w:tabs>
        <w:spacing w:line="360" w:lineRule="auto"/>
        <w:textAlignment w:val="baseline"/>
        <w:rPr>
          <w:szCs w:val="21"/>
        </w:rPr>
      </w:pPr>
      <w:r>
        <w:rPr>
          <w:rFonts w:hint="eastAsia"/>
          <w:position w:val="-22"/>
          <w:szCs w:val="21"/>
        </w:rPr>
        <w:tab/>
      </w:r>
      <w:r>
        <w:rPr>
          <w:position w:val="-22"/>
          <w:szCs w:val="21"/>
        </w:rPr>
        <w:object>
          <v:shape id="_x0000_i1085" o:spt="75" type="#_x0000_t75" style="height:28.15pt;width:75pt;" o:ole="t" filled="f" o:preferrelative="t" stroked="f" coordsize="21600,21600">
            <v:path/>
            <v:fill on="f" focussize="0,0"/>
            <v:stroke on="f" joinstyle="miter"/>
            <v:imagedata r:id="rId143" o:title=""/>
            <o:lock v:ext="edit" aspectratio="t"/>
            <w10:wrap type="none"/>
            <w10:anchorlock/>
          </v:shape>
          <o:OLEObject Type="Embed" ProgID="Equation.KSEE3" ShapeID="_x0000_i1085" DrawAspect="Content" ObjectID="_1468075785" r:id="rId142">
            <o:LockedField>false</o:LockedField>
          </o:OLEObject>
        </w:object>
      </w:r>
      <w:r>
        <w:rPr>
          <w:rFonts w:hint="eastAsia" w:ascii="黑体" w:hAnsi="黑体" w:eastAsia="黑体" w:cs="黑体"/>
          <w:szCs w:val="21"/>
        </w:rPr>
        <w:tab/>
      </w:r>
      <w:r>
        <w:rPr>
          <w:rFonts w:hint="eastAsia" w:ascii="黑体" w:hAnsi="黑体" w:eastAsia="黑体" w:cs="黑体"/>
          <w:szCs w:val="21"/>
        </w:rPr>
        <w:t>(B.6)</w:t>
      </w:r>
    </w:p>
    <w:p w14:paraId="30D189B9">
      <w:pPr>
        <w:spacing w:line="360" w:lineRule="auto"/>
        <w:rPr>
          <w:szCs w:val="21"/>
        </w:rPr>
      </w:pPr>
      <w:r>
        <w:rPr>
          <w:rFonts w:hint="eastAsia" w:ascii="黑体" w:hAnsi="黑体" w:eastAsia="黑体" w:cs="黑体"/>
          <w:szCs w:val="21"/>
        </w:rPr>
        <w:t>B.4.1.5</w:t>
      </w:r>
      <w:r>
        <w:rPr>
          <w:rFonts w:hint="eastAsia"/>
          <w:szCs w:val="21"/>
          <w:lang w:val="en-US" w:eastAsia="zh-CN"/>
        </w:rPr>
        <w:t xml:space="preserve">  </w:t>
      </w:r>
      <w:r>
        <w:rPr>
          <w:rFonts w:hint="eastAsia"/>
          <w:szCs w:val="21"/>
        </w:rPr>
        <w:t>算出极差的平均值</w:t>
      </w:r>
      <w:r>
        <w:rPr>
          <w:szCs w:val="21"/>
        </w:rPr>
        <w:t>（</w:t>
      </w:r>
      <w:r>
        <w:rPr>
          <w:position w:val="-6"/>
          <w:szCs w:val="21"/>
        </w:rPr>
        <w:object>
          <v:shape id="_x0000_i1086" o:spt="75" type="#_x0000_t75" style="height:16.9pt;width:15pt;" o:ole="t" filled="f" o:preferrelative="t" stroked="f" coordsize="21600,21600">
            <v:path/>
            <v:fill on="f" focussize="0,0"/>
            <v:stroke on="f" joinstyle="miter"/>
            <v:imagedata r:id="rId145" o:title=""/>
            <o:lock v:ext="edit" aspectratio="t"/>
            <w10:wrap type="none"/>
            <w10:anchorlock/>
          </v:shape>
          <o:OLEObject Type="Embed" ProgID="Equation.KSEE3" ShapeID="_x0000_i1086" DrawAspect="Content" ObjectID="_1468075786" r:id="rId144">
            <o:LockedField>false</o:LockedField>
          </o:OLEObject>
        </w:object>
      </w:r>
      <w:r>
        <w:rPr>
          <w:szCs w:val="21"/>
        </w:rPr>
        <w:t>、</w:t>
      </w:r>
      <w:r>
        <w:rPr>
          <w:position w:val="-6"/>
          <w:szCs w:val="21"/>
        </w:rPr>
        <w:object>
          <v:shape id="_x0000_i1087" o:spt="75" type="#_x0000_t75" style="height:16.9pt;width:16.15pt;" o:ole="t" filled="f" o:preferrelative="t" stroked="f" coordsize="21600,21600">
            <v:path/>
            <v:fill on="f" focussize="0,0"/>
            <v:stroke on="f" joinstyle="miter"/>
            <v:imagedata r:id="rId147" o:title=""/>
            <o:lock v:ext="edit" aspectratio="t"/>
            <w10:wrap type="none"/>
            <w10:anchorlock/>
          </v:shape>
          <o:OLEObject Type="Embed" ProgID="Equation.KSEE3" ShapeID="_x0000_i1087" DrawAspect="Content" ObjectID="_1468075787" r:id="rId146">
            <o:LockedField>false</o:LockedField>
          </o:OLEObject>
        </w:object>
      </w:r>
      <w:r>
        <w:rPr>
          <w:szCs w:val="21"/>
        </w:rPr>
        <w:t>、</w:t>
      </w:r>
      <w:r>
        <w:rPr>
          <w:position w:val="-6"/>
          <w:szCs w:val="21"/>
        </w:rPr>
        <w:object>
          <v:shape id="_x0000_i1088" o:spt="75" type="#_x0000_t75" style="height:16.9pt;width:16.15pt;" o:ole="t" filled="f" o:preferrelative="t" stroked="f" coordsize="21600,21600">
            <v:path/>
            <v:fill on="f" focussize="0,0"/>
            <v:stroke on="f" joinstyle="miter"/>
            <v:imagedata r:id="rId149" o:title=""/>
            <o:lock v:ext="edit" aspectratio="t"/>
            <w10:wrap type="none"/>
            <w10:anchorlock/>
          </v:shape>
          <o:OLEObject Type="Embed" ProgID="Equation.KSEE3" ShapeID="_x0000_i1088" DrawAspect="Content" ObjectID="_1468075788" r:id="rId148">
            <o:LockedField>false</o:LockedField>
          </o:OLEObject>
        </w:object>
      </w:r>
      <w:r>
        <w:rPr>
          <w:szCs w:val="21"/>
        </w:rPr>
        <w:t>）</w:t>
      </w:r>
      <w:r>
        <w:rPr>
          <w:rFonts w:hint="eastAsia"/>
          <w:szCs w:val="21"/>
        </w:rPr>
        <w:t>。</w:t>
      </w:r>
    </w:p>
    <w:p w14:paraId="20C433DE">
      <w:pPr>
        <w:tabs>
          <w:tab w:val="center" w:pos="4620"/>
          <w:tab w:val="right" w:leader="middleDot" w:pos="9240"/>
        </w:tabs>
        <w:spacing w:line="360" w:lineRule="auto"/>
        <w:textAlignment w:val="baseline"/>
        <w:rPr>
          <w:szCs w:val="21"/>
        </w:rPr>
      </w:pPr>
      <w:r>
        <w:rPr>
          <w:rFonts w:hint="eastAsia"/>
          <w:position w:val="-24"/>
          <w:szCs w:val="21"/>
        </w:rPr>
        <w:tab/>
      </w:r>
      <w:r>
        <w:rPr>
          <w:position w:val="-24"/>
          <w:szCs w:val="21"/>
        </w:rPr>
        <w:object>
          <v:shape id="_x0000_i1089" o:spt="75" type="#_x0000_t75" style="height:31.15pt;width:73.15pt;" o:ole="t" filled="f" o:preferrelative="t" stroked="f" coordsize="21600,21600">
            <v:path/>
            <v:fill on="f" focussize="0,0"/>
            <v:stroke on="f" joinstyle="miter"/>
            <v:imagedata r:id="rId151" o:title=""/>
            <o:lock v:ext="edit" aspectratio="t"/>
            <w10:wrap type="none"/>
            <w10:anchorlock/>
          </v:shape>
          <o:OLEObject Type="Embed" ProgID="Equation.KSEE3" ShapeID="_x0000_i1089" DrawAspect="Content" ObjectID="_1468075789" r:id="rId150">
            <o:LockedField>false</o:LockedField>
          </o:OLEObject>
        </w:object>
      </w:r>
      <w:r>
        <w:rPr>
          <w:rFonts w:hint="eastAsia" w:ascii="黑体" w:hAnsi="黑体" w:eastAsia="黑体" w:cs="黑体"/>
          <w:szCs w:val="21"/>
        </w:rPr>
        <w:tab/>
      </w:r>
      <w:r>
        <w:rPr>
          <w:rFonts w:hint="eastAsia" w:ascii="黑体" w:hAnsi="黑体" w:eastAsia="黑体" w:cs="黑体"/>
          <w:szCs w:val="21"/>
        </w:rPr>
        <w:t>(B.7)</w:t>
      </w:r>
    </w:p>
    <w:p w14:paraId="1A414C94">
      <w:pPr>
        <w:tabs>
          <w:tab w:val="center" w:pos="4620"/>
          <w:tab w:val="right" w:leader="middleDot" w:pos="9240"/>
        </w:tabs>
        <w:spacing w:line="360" w:lineRule="auto"/>
        <w:textAlignment w:val="baseline"/>
        <w:rPr>
          <w:szCs w:val="21"/>
        </w:rPr>
      </w:pPr>
      <w:r>
        <w:rPr>
          <w:rFonts w:hint="eastAsia"/>
          <w:position w:val="-24"/>
          <w:szCs w:val="21"/>
        </w:rPr>
        <w:tab/>
      </w:r>
      <w:r>
        <w:rPr>
          <w:position w:val="-24"/>
          <w:szCs w:val="21"/>
        </w:rPr>
        <w:object>
          <v:shape id="_x0000_i1090" o:spt="75" type="#_x0000_t75" style="height:31.15pt;width:75pt;" o:ole="t" filled="f" o:preferrelative="t" stroked="f" coordsize="21600,21600">
            <v:path/>
            <v:fill on="f" focussize="0,0"/>
            <v:stroke on="f" joinstyle="miter"/>
            <v:imagedata r:id="rId153" o:title=""/>
            <o:lock v:ext="edit" aspectratio="t"/>
            <w10:wrap type="none"/>
            <w10:anchorlock/>
          </v:shape>
          <o:OLEObject Type="Embed" ProgID="Equation.KSEE3" ShapeID="_x0000_i1090" DrawAspect="Content" ObjectID="_1468075790" r:id="rId152">
            <o:LockedField>false</o:LockedField>
          </o:OLEObject>
        </w:object>
      </w:r>
      <w:r>
        <w:rPr>
          <w:rFonts w:hint="eastAsia" w:ascii="黑体" w:hAnsi="黑体" w:eastAsia="黑体" w:cs="黑体"/>
          <w:szCs w:val="21"/>
        </w:rPr>
        <w:tab/>
      </w:r>
      <w:r>
        <w:rPr>
          <w:rFonts w:hint="eastAsia" w:ascii="黑体" w:hAnsi="黑体" w:eastAsia="黑体" w:cs="黑体"/>
          <w:szCs w:val="21"/>
        </w:rPr>
        <w:t>(B.8)</w:t>
      </w:r>
    </w:p>
    <w:p w14:paraId="6F7662CD">
      <w:pPr>
        <w:tabs>
          <w:tab w:val="center" w:pos="4620"/>
          <w:tab w:val="right" w:leader="middleDot" w:pos="9240"/>
        </w:tabs>
        <w:spacing w:line="360" w:lineRule="auto"/>
        <w:textAlignment w:val="baseline"/>
        <w:rPr>
          <w:szCs w:val="21"/>
        </w:rPr>
      </w:pPr>
      <w:r>
        <w:rPr>
          <w:rFonts w:hint="eastAsia"/>
          <w:position w:val="-24"/>
          <w:szCs w:val="21"/>
        </w:rPr>
        <w:tab/>
      </w:r>
      <w:r>
        <w:rPr>
          <w:position w:val="-24"/>
          <w:szCs w:val="21"/>
        </w:rPr>
        <w:object>
          <v:shape id="_x0000_i1091" o:spt="75" type="#_x0000_t75" style="height:31.15pt;width:67.9pt;" o:ole="t" filled="f" o:preferrelative="t" stroked="f" coordsize="21600,21600">
            <v:path/>
            <v:fill on="f" focussize="0,0"/>
            <v:stroke on="f" joinstyle="miter"/>
            <v:imagedata r:id="rId155" o:title=""/>
            <o:lock v:ext="edit" aspectratio="t"/>
            <w10:wrap type="none"/>
            <w10:anchorlock/>
          </v:shape>
          <o:OLEObject Type="Embed" ProgID="Equation.KSEE3" ShapeID="_x0000_i1091" DrawAspect="Content" ObjectID="_1468075791" r:id="rId154">
            <o:LockedField>false</o:LockedField>
          </o:OLEObject>
        </w:object>
      </w:r>
      <w:r>
        <w:rPr>
          <w:rFonts w:hint="eastAsia" w:ascii="黑体" w:hAnsi="黑体" w:eastAsia="黑体" w:cs="黑体"/>
          <w:szCs w:val="21"/>
        </w:rPr>
        <w:tab/>
      </w:r>
      <w:r>
        <w:rPr>
          <w:rFonts w:hint="eastAsia" w:ascii="黑体" w:hAnsi="黑体" w:eastAsia="黑体" w:cs="黑体"/>
          <w:szCs w:val="21"/>
        </w:rPr>
        <w:t>(B.9)</w:t>
      </w:r>
    </w:p>
    <w:p w14:paraId="0E1B05AF">
      <w:pPr>
        <w:spacing w:line="360" w:lineRule="auto"/>
        <w:ind w:firstLine="420"/>
        <w:rPr>
          <w:sz w:val="20"/>
        </w:rPr>
      </w:pPr>
      <w:r>
        <w:rPr>
          <w:rFonts w:hint="eastAsia"/>
          <w:sz w:val="20"/>
        </w:rPr>
        <w:t>式中：</w:t>
      </w:r>
    </w:p>
    <w:p w14:paraId="2D2430FD">
      <w:pPr>
        <w:spacing w:line="360" w:lineRule="auto"/>
        <w:ind w:left="420" w:firstLine="420"/>
        <w:rPr>
          <w:sz w:val="20"/>
        </w:rPr>
      </w:pPr>
      <w:r>
        <w:rPr>
          <w:position w:val="-4"/>
          <w:sz w:val="20"/>
        </w:rPr>
        <w:object>
          <v:shape id="_x0000_i1092" o:spt="75" type="#_x0000_t75" style="height:13.15pt;width:13.15pt;" o:ole="t" filled="f" o:preferrelative="t" stroked="f" coordsize="21600,21600">
            <v:path/>
            <v:fill on="f" focussize="0,0"/>
            <v:stroke on="f" joinstyle="miter"/>
            <v:imagedata r:id="rId157" o:title=""/>
            <o:lock v:ext="edit" aspectratio="t"/>
            <w10:wrap type="none"/>
            <w10:anchorlock/>
          </v:shape>
          <o:OLEObject Type="Embed" ProgID="Equation.KSEE3" ShapeID="_x0000_i1092" DrawAspect="Content" ObjectID="_1468075792" r:id="rId156">
            <o:LockedField>false</o:LockedField>
          </o:OLEObject>
        </w:object>
      </w:r>
      <w:r>
        <w:rPr>
          <w:rFonts w:hint="eastAsia" w:ascii="微软雅黑" w:hAnsi="微软雅黑" w:eastAsia="微软雅黑" w:cs="微软雅黑"/>
          <w:szCs w:val="21"/>
        </w:rPr>
        <w:t>—</w:t>
      </w:r>
      <w:r>
        <w:rPr>
          <w:rFonts w:hint="eastAsia"/>
          <w:sz w:val="20"/>
        </w:rPr>
        <w:t>试验批数。</w:t>
      </w:r>
    </w:p>
    <w:p w14:paraId="5CFCCA6A">
      <w:pPr>
        <w:spacing w:line="360" w:lineRule="auto"/>
        <w:rPr>
          <w:szCs w:val="21"/>
        </w:rPr>
      </w:pPr>
      <w:r>
        <w:rPr>
          <w:rFonts w:hint="eastAsia" w:ascii="黑体" w:hAnsi="黑体" w:eastAsia="黑体" w:cs="黑体"/>
          <w:szCs w:val="21"/>
        </w:rPr>
        <w:t>B.4.1.6</w:t>
      </w:r>
      <w:r>
        <w:rPr>
          <w:rFonts w:hint="eastAsia"/>
          <w:sz w:val="20"/>
          <w:lang w:val="en-US" w:eastAsia="zh-CN"/>
        </w:rPr>
        <w:t xml:space="preserve">  </w:t>
      </w:r>
      <w:r>
        <w:rPr>
          <w:szCs w:val="21"/>
        </w:rPr>
        <w:t>计算极差R的控制上限，凡超出上限的数值舍去，舍去后，应重新按式（B.7）、式（B.8）、式（B.9）重新计算极差的平均值</w:t>
      </w:r>
      <w:r>
        <w:rPr>
          <w:position w:val="-6"/>
          <w:szCs w:val="21"/>
        </w:rPr>
        <w:object>
          <v:shape id="_x0000_i1093" o:spt="75" type="#_x0000_t75" style="height:16.9pt;width:15pt;" o:ole="t" filled="f" o:preferrelative="t" stroked="f" coordsize="21600,21600">
            <v:path/>
            <v:fill on="f" focussize="0,0"/>
            <v:stroke on="f" joinstyle="miter"/>
            <v:imagedata r:id="rId159" o:title=""/>
            <o:lock v:ext="edit" aspectratio="t"/>
            <w10:wrap type="none"/>
            <w10:anchorlock/>
          </v:shape>
          <o:OLEObject Type="Embed" ProgID="Equation.KSEE3" ShapeID="_x0000_i1093" DrawAspect="Content" ObjectID="_1468075793" r:id="rId158">
            <o:LockedField>false</o:LockedField>
          </o:OLEObject>
        </w:object>
      </w:r>
      <w:r>
        <w:rPr>
          <w:szCs w:val="21"/>
        </w:rPr>
        <w:t>、</w:t>
      </w:r>
      <w:r>
        <w:rPr>
          <w:position w:val="-6"/>
          <w:szCs w:val="21"/>
        </w:rPr>
        <w:object>
          <v:shape id="_x0000_i1094" o:spt="75" type="#_x0000_t75" style="height:16.9pt;width:16.15pt;" o:ole="t" filled="f" o:preferrelative="t" stroked="f" coordsize="21600,21600">
            <v:path/>
            <v:fill on="f" focussize="0,0"/>
            <v:stroke on="f" joinstyle="miter"/>
            <v:imagedata r:id="rId161" o:title=""/>
            <o:lock v:ext="edit" aspectratio="t"/>
            <w10:wrap type="none"/>
            <w10:anchorlock/>
          </v:shape>
          <o:OLEObject Type="Embed" ProgID="Equation.KSEE3" ShapeID="_x0000_i1094" DrawAspect="Content" ObjectID="_1468075794" r:id="rId160">
            <o:LockedField>false</o:LockedField>
          </o:OLEObject>
        </w:object>
      </w:r>
      <w:r>
        <w:rPr>
          <w:szCs w:val="21"/>
        </w:rPr>
        <w:t>、</w:t>
      </w:r>
      <w:r>
        <w:rPr>
          <w:position w:val="-6"/>
          <w:szCs w:val="21"/>
        </w:rPr>
        <w:object>
          <v:shape id="_x0000_i1095" o:spt="75" type="#_x0000_t75" style="height:16.9pt;width:16.15pt;" o:ole="t" filled="f" o:preferrelative="t" stroked="f" coordsize="21600,21600">
            <v:path/>
            <v:fill on="f" focussize="0,0"/>
            <v:stroke on="f" joinstyle="miter"/>
            <v:imagedata r:id="rId163" o:title=""/>
            <o:lock v:ext="edit" aspectratio="t"/>
            <w10:wrap type="none"/>
            <w10:anchorlock/>
          </v:shape>
          <o:OLEObject Type="Embed" ProgID="Equation.KSEE3" ShapeID="_x0000_i1095" DrawAspect="Content" ObjectID="_1468075795" r:id="rId162">
            <o:LockedField>false</o:LockedField>
          </o:OLEObject>
        </w:object>
      </w:r>
      <w:r>
        <w:rPr>
          <w:szCs w:val="21"/>
        </w:rPr>
        <w:t>及相应的舍弃数值上限，并予舍弃，直至所有数值均小于上限值为止。</w:t>
      </w:r>
    </w:p>
    <w:p w14:paraId="6BAE270C">
      <w:pPr>
        <w:spacing w:line="360" w:lineRule="auto"/>
        <w:jc w:val="center"/>
        <w:rPr>
          <w:szCs w:val="21"/>
        </w:rPr>
      </w:pPr>
      <w:r>
        <w:rPr>
          <w:position w:val="-10"/>
          <w:szCs w:val="21"/>
        </w:rPr>
        <w:object>
          <v:shape id="_x0000_i1096" o:spt="75" type="#_x0000_t75" style="height:16.9pt;width:13.9pt;" o:ole="t" filled="f" o:preferrelative="t" stroked="f" coordsize="21600,21600">
            <v:path/>
            <v:fill on="f" focussize="0,0"/>
            <v:stroke on="f" joinstyle="miter"/>
            <v:imagedata r:id="rId165" o:title=""/>
            <o:lock v:ext="edit" aspectratio="t"/>
            <w10:wrap type="none"/>
            <w10:anchorlock/>
          </v:shape>
          <o:OLEObject Type="Embed" ProgID="Equation.KSEE3" ShapeID="_x0000_i1096" DrawAspect="Content" ObjectID="_1468075796" r:id="rId164">
            <o:LockedField>false</o:LockedField>
          </o:OLEObject>
        </w:object>
      </w:r>
      <w:r>
        <w:rPr>
          <w:rFonts w:hint="eastAsia"/>
          <w:szCs w:val="21"/>
        </w:rPr>
        <w:t>的上限：</w:t>
      </w:r>
      <w:r>
        <w:rPr>
          <w:rFonts w:hint="eastAsia"/>
          <w:position w:val="-10"/>
          <w:szCs w:val="21"/>
        </w:rPr>
        <w:object>
          <v:shape id="_x0000_i1097" o:spt="75" type="#_x0000_t75" style="height:19.15pt;width:28.9pt;" o:ole="t" filled="f" o:preferrelative="t" stroked="f" coordsize="21600,21600">
            <v:path/>
            <v:fill on="f" focussize="0,0"/>
            <v:stroke on="f" joinstyle="miter"/>
            <v:imagedata r:id="rId167" o:title=""/>
            <o:lock v:ext="edit" aspectratio="t"/>
            <w10:wrap type="none"/>
            <w10:anchorlock/>
          </v:shape>
          <o:OLEObject Type="Embed" ProgID="Equation.KSEE3" ShapeID="_x0000_i1097" DrawAspect="Content" ObjectID="_1468075797" r:id="rId166">
            <o:LockedField>false</o:LockedField>
          </o:OLEObject>
        </w:object>
      </w:r>
    </w:p>
    <w:p w14:paraId="2DEF9C95">
      <w:pPr>
        <w:spacing w:line="360" w:lineRule="auto"/>
        <w:jc w:val="center"/>
        <w:rPr>
          <w:szCs w:val="21"/>
        </w:rPr>
      </w:pPr>
      <w:r>
        <w:rPr>
          <w:position w:val="-10"/>
          <w:szCs w:val="21"/>
        </w:rPr>
        <w:object>
          <v:shape id="_x0000_i1098" o:spt="75" type="#_x0000_t75" style="height:16.9pt;width:15pt;" o:ole="t" filled="f" o:preferrelative="t" stroked="f" coordsize="21600,21600">
            <v:path/>
            <v:fill on="f" focussize="0,0"/>
            <v:stroke on="f" joinstyle="miter"/>
            <v:imagedata r:id="rId169" o:title=""/>
            <o:lock v:ext="edit" aspectratio="t"/>
            <w10:wrap type="none"/>
            <w10:anchorlock/>
          </v:shape>
          <o:OLEObject Type="Embed" ProgID="Equation.KSEE3" ShapeID="_x0000_i1098" DrawAspect="Content" ObjectID="_1468075798" r:id="rId168">
            <o:LockedField>false</o:LockedField>
          </o:OLEObject>
        </w:object>
      </w:r>
      <w:r>
        <w:rPr>
          <w:rFonts w:hint="eastAsia"/>
          <w:szCs w:val="21"/>
        </w:rPr>
        <w:t>的上限：</w:t>
      </w:r>
      <w:r>
        <w:rPr>
          <w:rFonts w:hint="eastAsia"/>
          <w:position w:val="-10"/>
          <w:szCs w:val="21"/>
        </w:rPr>
        <w:object>
          <v:shape id="_x0000_i1099" o:spt="75" type="#_x0000_t75" style="height:19.15pt;width:30pt;" o:ole="t" filled="f" o:preferrelative="t" stroked="f" coordsize="21600,21600">
            <v:path/>
            <v:fill on="f" focussize="0,0"/>
            <v:stroke on="f" joinstyle="miter"/>
            <v:imagedata r:id="rId171" o:title=""/>
            <o:lock v:ext="edit" aspectratio="t"/>
            <w10:wrap type="none"/>
            <w10:anchorlock/>
          </v:shape>
          <o:OLEObject Type="Embed" ProgID="Equation.KSEE3" ShapeID="_x0000_i1099" DrawAspect="Content" ObjectID="_1468075799" r:id="rId170">
            <o:LockedField>false</o:LockedField>
          </o:OLEObject>
        </w:object>
      </w:r>
    </w:p>
    <w:p w14:paraId="08D67114">
      <w:pPr>
        <w:spacing w:line="360" w:lineRule="auto"/>
        <w:jc w:val="center"/>
        <w:rPr>
          <w:szCs w:val="21"/>
        </w:rPr>
      </w:pPr>
      <w:r>
        <w:rPr>
          <w:position w:val="-12"/>
          <w:szCs w:val="21"/>
        </w:rPr>
        <w:object>
          <v:shape id="_x0000_i1100" o:spt="75" type="#_x0000_t75" style="height:18pt;width:15pt;" o:ole="t" filled="f" o:preferrelative="t" stroked="f" coordsize="21600,21600">
            <v:path/>
            <v:fill on="f" focussize="0,0"/>
            <v:stroke on="f" joinstyle="miter"/>
            <v:imagedata r:id="rId173" o:title=""/>
            <o:lock v:ext="edit" aspectratio="t"/>
            <w10:wrap type="none"/>
            <w10:anchorlock/>
          </v:shape>
          <o:OLEObject Type="Embed" ProgID="Equation.KSEE3" ShapeID="_x0000_i1100" DrawAspect="Content" ObjectID="_1468075800" r:id="rId172">
            <o:LockedField>false</o:LockedField>
          </o:OLEObject>
        </w:object>
      </w:r>
      <w:r>
        <w:rPr>
          <w:rFonts w:hint="eastAsia"/>
          <w:szCs w:val="21"/>
        </w:rPr>
        <w:t>的上限：</w:t>
      </w:r>
      <w:r>
        <w:rPr>
          <w:rFonts w:hint="eastAsia"/>
          <w:position w:val="-10"/>
          <w:szCs w:val="21"/>
        </w:rPr>
        <w:object>
          <v:shape id="_x0000_i1101" o:spt="75" type="#_x0000_t75" style="height:19.15pt;width:28.9pt;" o:ole="t" filled="f" o:preferrelative="t" stroked="f" coordsize="21600,21600">
            <v:path/>
            <v:fill on="f" focussize="0,0"/>
            <v:stroke on="f" joinstyle="miter"/>
            <v:imagedata r:id="rId175" o:title=""/>
            <o:lock v:ext="edit" aspectratio="t"/>
            <w10:wrap type="none"/>
            <w10:anchorlock/>
          </v:shape>
          <o:OLEObject Type="Embed" ProgID="Equation.KSEE3" ShapeID="_x0000_i1101" DrawAspect="Content" ObjectID="_1468075801" r:id="rId174">
            <o:LockedField>false</o:LockedField>
          </o:OLEObject>
        </w:object>
      </w:r>
    </w:p>
    <w:p w14:paraId="3EF71DBD">
      <w:pPr>
        <w:spacing w:line="360" w:lineRule="auto"/>
        <w:ind w:firstLine="420"/>
        <w:rPr>
          <w:szCs w:val="21"/>
        </w:rPr>
      </w:pPr>
      <w:r>
        <w:rPr>
          <w:rFonts w:hint="eastAsia"/>
          <w:szCs w:val="21"/>
        </w:rPr>
        <w:t>式中：</w:t>
      </w:r>
    </w:p>
    <w:p w14:paraId="11C711D5">
      <w:pPr>
        <w:spacing w:line="360" w:lineRule="auto"/>
        <w:ind w:left="420" w:firstLine="420"/>
        <w:rPr>
          <w:szCs w:val="21"/>
        </w:rPr>
      </w:pPr>
      <w:r>
        <w:rPr>
          <w:position w:val="-10"/>
          <w:szCs w:val="21"/>
        </w:rPr>
        <w:object>
          <v:shape id="_x0000_i1102" o:spt="75" type="#_x0000_t75" style="height:16.9pt;width:16.15pt;" o:ole="t" filled="f" o:preferrelative="t" stroked="f" coordsize="21600,21600">
            <v:path/>
            <v:fill on="f" focussize="0,0"/>
            <v:stroke on="f" joinstyle="miter"/>
            <v:imagedata r:id="rId177" o:title=""/>
            <o:lock v:ext="edit" aspectratio="t"/>
            <w10:wrap type="none"/>
            <w10:anchorlock/>
          </v:shape>
          <o:OLEObject Type="Embed" ProgID="Equation.KSEE3" ShapeID="_x0000_i1102" DrawAspect="Content" ObjectID="_1468075802" r:id="rId176">
            <o:LockedField>false</o:LockedField>
          </o:OLEObject>
        </w:object>
      </w:r>
      <w:r>
        <w:rPr>
          <w:rFonts w:hint="eastAsia"/>
          <w:szCs w:val="21"/>
        </w:rPr>
        <w:t>——数值为3.267（对于成对测定值而言）。</w:t>
      </w:r>
    </w:p>
    <w:p w14:paraId="1034AD31">
      <w:pPr>
        <w:spacing w:line="360" w:lineRule="auto"/>
        <w:rPr>
          <w:szCs w:val="21"/>
        </w:rPr>
      </w:pPr>
      <w:r>
        <w:rPr>
          <w:rFonts w:hint="eastAsia" w:ascii="黑体" w:hAnsi="黑体" w:eastAsia="黑体" w:cs="黑体"/>
          <w:szCs w:val="21"/>
        </w:rPr>
        <w:t>B.4.1.7</w:t>
      </w:r>
      <w:r>
        <w:rPr>
          <w:rFonts w:hint="eastAsia" w:ascii="黑体" w:hAnsi="黑体" w:eastAsia="黑体" w:cs="黑体"/>
          <w:szCs w:val="21"/>
          <w:lang w:val="en-US" w:eastAsia="zh-CN"/>
        </w:rPr>
        <w:t xml:space="preserve">  </w:t>
      </w:r>
      <w:r>
        <w:rPr>
          <w:rFonts w:hint="eastAsia"/>
          <w:szCs w:val="21"/>
        </w:rPr>
        <w:t>算出按极差推算的测定标准偏差定标准偏差（</w:t>
      </w:r>
      <w:r>
        <w:rPr>
          <w:rFonts w:hint="eastAsia"/>
          <w:position w:val="-10"/>
          <w:szCs w:val="21"/>
        </w:rPr>
        <w:object>
          <v:shape id="_x0000_i1103" o:spt="75" type="#_x0000_t75" style="height:16.9pt;width:18.75pt;" o:ole="t" filled="f" o:preferrelative="t" stroked="f" coordsize="21600,21600">
            <v:path/>
            <v:fill on="f" focussize="0,0"/>
            <v:stroke on="f" joinstyle="miter"/>
            <v:imagedata r:id="rId179" o:title=""/>
            <o:lock v:ext="edit" aspectratio="t"/>
            <w10:wrap type="none"/>
            <w10:anchorlock/>
          </v:shape>
          <o:OLEObject Type="Embed" ProgID="Equation.KSEE3" ShapeID="_x0000_i1103" DrawAspect="Content" ObjectID="_1468075803" r:id="rId178">
            <o:LockedField>false</o:LockedField>
          </o:OLEObject>
        </w:object>
      </w:r>
      <w:r>
        <w:rPr>
          <w:rFonts w:hint="eastAsia"/>
          <w:szCs w:val="21"/>
        </w:rPr>
        <w:t>）、制样标准偏差（</w:t>
      </w:r>
      <w:r>
        <w:rPr>
          <w:rFonts w:hint="eastAsia"/>
          <w:position w:val="-10"/>
          <w:szCs w:val="21"/>
        </w:rPr>
        <w:object>
          <v:shape id="_x0000_i1104" o:spt="75" type="#_x0000_t75" style="height:16.9pt;width:15.75pt;" o:ole="t" filled="f" o:preferrelative="t" stroked="f" coordsize="21600,21600">
            <v:path/>
            <v:fill on="f" focussize="0,0"/>
            <v:stroke on="f" joinstyle="miter"/>
            <v:imagedata r:id="rId181" o:title=""/>
            <o:lock v:ext="edit" aspectratio="t"/>
            <w10:wrap type="none"/>
            <w10:anchorlock/>
          </v:shape>
          <o:OLEObject Type="Embed" ProgID="Equation.KSEE3" ShapeID="_x0000_i1104" DrawAspect="Content" ObjectID="_1468075804" r:id="rId180">
            <o:LockedField>false</o:LockedField>
          </o:OLEObject>
        </w:object>
      </w:r>
      <w:r>
        <w:rPr>
          <w:rFonts w:hint="eastAsia"/>
          <w:szCs w:val="21"/>
        </w:rPr>
        <w:t>）和取样标准偏差（</w:t>
      </w:r>
      <w:r>
        <w:rPr>
          <w:rFonts w:hint="eastAsia"/>
          <w:position w:val="-12"/>
          <w:szCs w:val="21"/>
        </w:rPr>
        <w:object>
          <v:shape id="_x0000_i1105" o:spt="75" type="#_x0000_t75" style="height:18pt;width:15.75pt;" o:ole="t" filled="f" o:preferrelative="t" stroked="f" coordsize="21600,21600">
            <v:path/>
            <v:fill on="f" focussize="0,0"/>
            <v:stroke on="f" joinstyle="miter"/>
            <v:imagedata r:id="rId183" o:title=""/>
            <o:lock v:ext="edit" aspectratio="t"/>
            <w10:wrap type="none"/>
            <w10:anchorlock/>
          </v:shape>
          <o:OLEObject Type="Embed" ProgID="Equation.KSEE3" ShapeID="_x0000_i1105" DrawAspect="Content" ObjectID="_1468075805" r:id="rId182">
            <o:LockedField>false</o:LockedField>
          </o:OLEObject>
        </w:object>
      </w:r>
      <w:r>
        <w:rPr>
          <w:rFonts w:hint="eastAsia"/>
          <w:szCs w:val="21"/>
        </w:rPr>
        <w:t>）的估计值。</w:t>
      </w:r>
    </w:p>
    <w:p w14:paraId="16762200">
      <w:pPr>
        <w:tabs>
          <w:tab w:val="center" w:pos="4620"/>
          <w:tab w:val="right" w:leader="middleDot" w:pos="9240"/>
        </w:tabs>
        <w:spacing w:line="360" w:lineRule="auto"/>
        <w:textAlignment w:val="baseline"/>
        <w:rPr>
          <w:rFonts w:ascii="宋体" w:hAnsi="宋体"/>
        </w:rPr>
      </w:pPr>
      <w:r>
        <w:rPr>
          <w:rFonts w:hint="eastAsia" w:ascii="宋体" w:hAnsi="宋体"/>
          <w:position w:val="-24"/>
        </w:rPr>
        <w:tab/>
      </w:r>
      <w:r>
        <w:rPr>
          <w:rFonts w:hint="eastAsia" w:ascii="宋体" w:hAnsi="宋体"/>
          <w:position w:val="-24"/>
        </w:rPr>
        <w:object>
          <v:shape id="_x0000_i1106" o:spt="75" type="#_x0000_t75" style="height:33pt;width:45pt;" o:ole="t" filled="f" o:preferrelative="t" stroked="f" coordsize="21600,21600">
            <v:path/>
            <v:fill on="f" focussize="0,0"/>
            <v:stroke on="f" joinstyle="miter"/>
            <v:imagedata r:id="rId185" o:title=""/>
            <o:lock v:ext="edit" aspectratio="t"/>
            <w10:wrap type="none"/>
            <w10:anchorlock/>
          </v:shape>
          <o:OLEObject Type="Embed" ProgID="Equation.KSEE3" ShapeID="_x0000_i1106" DrawAspect="Content" ObjectID="_1468075806" r:id="rId184">
            <o:LockedField>false</o:LockedField>
          </o:OLEObject>
        </w:object>
      </w:r>
      <w:r>
        <w:rPr>
          <w:rFonts w:hint="eastAsia" w:ascii="黑体" w:hAnsi="黑体" w:eastAsia="黑体" w:cs="黑体"/>
          <w:szCs w:val="21"/>
        </w:rPr>
        <w:tab/>
      </w:r>
      <w:r>
        <w:rPr>
          <w:rFonts w:hint="eastAsia" w:ascii="黑体" w:hAnsi="黑体" w:eastAsia="黑体" w:cs="黑体"/>
          <w:szCs w:val="21"/>
        </w:rPr>
        <w:t>(B.10)</w:t>
      </w:r>
    </w:p>
    <w:p w14:paraId="3CED4239">
      <w:pPr>
        <w:tabs>
          <w:tab w:val="center" w:pos="4620"/>
          <w:tab w:val="right" w:leader="middleDot" w:pos="9240"/>
        </w:tabs>
        <w:spacing w:line="360" w:lineRule="auto"/>
        <w:rPr>
          <w:rFonts w:ascii="宋体" w:hAnsi="宋体"/>
        </w:rPr>
      </w:pPr>
      <w:r>
        <w:rPr>
          <w:rFonts w:hint="eastAsia" w:ascii="宋体" w:hAnsi="宋体"/>
          <w:position w:val="-34"/>
        </w:rPr>
        <w:tab/>
      </w:r>
      <w:r>
        <w:rPr>
          <w:rFonts w:hint="eastAsia" w:ascii="宋体" w:hAnsi="宋体"/>
          <w:position w:val="-34"/>
        </w:rPr>
        <w:object>
          <v:shape id="_x0000_i1107" o:spt="75" type="#_x0000_t75" style="height:43.9pt;width:118.9pt;" o:ole="t" filled="f" o:preferrelative="t" stroked="f" coordsize="21600,21600">
            <v:path/>
            <v:fill on="f" focussize="0,0"/>
            <v:stroke on="f" joinstyle="miter"/>
            <v:imagedata r:id="rId187" o:title=""/>
            <o:lock v:ext="edit" aspectratio="t"/>
            <w10:wrap type="none"/>
            <w10:anchorlock/>
          </v:shape>
          <o:OLEObject Type="Embed" ProgID="Equation.KSEE3" ShapeID="_x0000_i1107" DrawAspect="Content" ObjectID="_1468075807" r:id="rId186">
            <o:LockedField>false</o:LockedField>
          </o:OLEObject>
        </w:object>
      </w:r>
      <w:r>
        <w:rPr>
          <w:rFonts w:hint="eastAsia" w:ascii="黑体" w:hAnsi="黑体" w:eastAsia="黑体" w:cs="黑体"/>
          <w:szCs w:val="21"/>
        </w:rPr>
        <w:tab/>
      </w:r>
      <w:r>
        <w:rPr>
          <w:rFonts w:hint="eastAsia" w:ascii="黑体" w:hAnsi="黑体" w:eastAsia="黑体" w:cs="黑体"/>
          <w:szCs w:val="21"/>
        </w:rPr>
        <w:t>(B.11)</w:t>
      </w:r>
    </w:p>
    <w:p w14:paraId="2E7A4CCE">
      <w:pPr>
        <w:tabs>
          <w:tab w:val="center" w:pos="4620"/>
          <w:tab w:val="right" w:leader="middleDot" w:pos="9240"/>
        </w:tabs>
        <w:spacing w:line="360" w:lineRule="auto"/>
        <w:rPr>
          <w:rFonts w:ascii="宋体" w:hAnsi="宋体"/>
        </w:rPr>
      </w:pPr>
      <w:r>
        <w:rPr>
          <w:rFonts w:hint="eastAsia" w:ascii="宋体" w:hAnsi="宋体"/>
          <w:position w:val="-34"/>
        </w:rPr>
        <w:tab/>
      </w:r>
      <w:r>
        <w:rPr>
          <w:rFonts w:hint="eastAsia" w:ascii="宋体" w:hAnsi="宋体"/>
          <w:position w:val="-34"/>
        </w:rPr>
        <w:object>
          <v:shape id="_x0000_i1108" o:spt="75" type="#_x0000_t75" style="height:43.9pt;width:118.9pt;" o:ole="t" filled="f" o:preferrelative="t" stroked="f" coordsize="21600,21600">
            <v:path/>
            <v:fill on="f" focussize="0,0"/>
            <v:stroke on="f" joinstyle="miter"/>
            <v:imagedata r:id="rId189" o:title=""/>
            <o:lock v:ext="edit" aspectratio="t"/>
            <w10:wrap type="none"/>
            <w10:anchorlock/>
          </v:shape>
          <o:OLEObject Type="Embed" ProgID="Equation.KSEE3" ShapeID="_x0000_i1108" DrawAspect="Content" ObjectID="_1468075808" r:id="rId188">
            <o:LockedField>false</o:LockedField>
          </o:OLEObject>
        </w:object>
      </w:r>
      <w:r>
        <w:rPr>
          <w:rFonts w:hint="eastAsia" w:ascii="黑体" w:hAnsi="黑体" w:eastAsia="黑体" w:cs="黑体"/>
          <w:szCs w:val="21"/>
        </w:rPr>
        <w:tab/>
      </w:r>
      <w:r>
        <w:rPr>
          <w:rFonts w:hint="eastAsia" w:ascii="黑体" w:hAnsi="黑体" w:eastAsia="黑体" w:cs="黑体"/>
          <w:szCs w:val="21"/>
        </w:rPr>
        <w:t>(B.12)</w:t>
      </w:r>
    </w:p>
    <w:p w14:paraId="3A0182CF">
      <w:pPr>
        <w:spacing w:line="360" w:lineRule="auto"/>
        <w:ind w:firstLine="420"/>
        <w:rPr>
          <w:rFonts w:ascii="宋体" w:hAnsi="宋体" w:cs="宋体"/>
        </w:rPr>
      </w:pPr>
      <w:r>
        <w:rPr>
          <w:rFonts w:hint="eastAsia" w:ascii="宋体" w:hAnsi="宋体" w:cs="宋体"/>
        </w:rPr>
        <w:t>式中：</w:t>
      </w:r>
    </w:p>
    <w:p w14:paraId="7F1DC4D3">
      <w:pPr>
        <w:ind w:left="420" w:firstLine="420"/>
      </w:pPr>
      <w:r>
        <w:rPr>
          <w:position w:val="-10"/>
        </w:rPr>
        <w:object>
          <v:shape id="_x0000_i1109" o:spt="75" type="#_x0000_t75" style="height:17pt;width:23.85pt;" o:ole="t" filled="f" o:preferrelative="t" stroked="f" coordsize="21600,21600">
            <v:path/>
            <v:fill on="f" focussize="0,0"/>
            <v:stroke on="f"/>
            <v:imagedata r:id="rId191" o:title=""/>
            <o:lock v:ext="edit" aspectratio="t"/>
            <w10:wrap type="none"/>
            <w10:anchorlock/>
          </v:shape>
          <o:OLEObject Type="Embed" ProgID="Equation.KSEE3" ShapeID="_x0000_i1109" DrawAspect="Content" ObjectID="_1468075809" r:id="rId190">
            <o:LockedField>false</o:LockedField>
          </o:OLEObject>
        </w:object>
      </w:r>
      <w:r>
        <w:t>——成对试验时由极差估算标准偏差的系数，数值为0.8865。</w:t>
      </w:r>
    </w:p>
    <w:p w14:paraId="35CB7102">
      <w:pPr>
        <w:ind w:firstLine="420"/>
        <w:rPr>
          <w:rFonts w:hint="eastAsia" w:ascii="宋体" w:hAnsi="宋体" w:cs="宋体"/>
          <w:sz w:val="18"/>
          <w:szCs w:val="18"/>
        </w:rPr>
      </w:pPr>
      <w:r>
        <w:rPr>
          <w:rFonts w:hint="eastAsia" w:ascii="黑体" w:hAnsi="黑体" w:eastAsia="黑体" w:cs="黑体"/>
          <w:sz w:val="18"/>
          <w:szCs w:val="18"/>
        </w:rPr>
        <w:t>注：</w:t>
      </w:r>
      <w:r>
        <w:rPr>
          <w:rFonts w:hint="default" w:ascii="Times New Roman" w:hAnsi="Times New Roman" w:eastAsia="宋体" w:cs="Times New Roman"/>
          <w:sz w:val="18"/>
          <w:szCs w:val="18"/>
        </w:rPr>
        <w:t>如大样由n/2个份样组成，公式中B.12中的</w:t>
      </w:r>
      <w:r>
        <w:rPr>
          <w:rFonts w:hint="default" w:ascii="Times New Roman" w:hAnsi="Times New Roman" w:eastAsia="宋体" w:cs="Times New Roman"/>
          <w:position w:val="-12"/>
          <w:sz w:val="18"/>
          <w:szCs w:val="18"/>
        </w:rPr>
        <w:object>
          <v:shape id="_x0000_i1110" o:spt="75" type="#_x0000_t75" style="height:18pt;width:15.75pt;" o:ole="t" filled="f" o:preferrelative="t" stroked="f" coordsize="21600,21600">
            <v:path/>
            <v:fill on="f" focussize="0,0"/>
            <v:stroke on="f" joinstyle="miter"/>
            <v:imagedata r:id="rId193" o:title=""/>
            <o:lock v:ext="edit" aspectratio="t"/>
            <w10:wrap type="none"/>
            <w10:anchorlock/>
          </v:shape>
          <o:OLEObject Type="Embed" ProgID="Equation.KSEE3" ShapeID="_x0000_i1110" DrawAspect="Content" ObjectID="_1468075810" r:id="rId192">
            <o:LockedField>false</o:LockedField>
          </o:OLEObject>
        </w:object>
      </w:r>
      <w:r>
        <w:rPr>
          <w:rFonts w:hint="default" w:ascii="Times New Roman" w:hAnsi="Times New Roman" w:eastAsia="宋体" w:cs="Times New Roman"/>
          <w:sz w:val="18"/>
          <w:szCs w:val="18"/>
        </w:rPr>
        <w:t>的值应除以</w:t>
      </w:r>
      <w:r>
        <w:rPr>
          <w:rFonts w:hint="default" w:ascii="Times New Roman" w:hAnsi="Times New Roman" w:eastAsia="宋体" w:cs="Times New Roman"/>
          <w:position w:val="-6"/>
          <w:sz w:val="18"/>
          <w:szCs w:val="18"/>
        </w:rPr>
        <w:object>
          <v:shape id="_x0000_i1111" o:spt="75" type="#_x0000_t75" style="height:16.9pt;width:18.75pt;" o:ole="t" filled="f" o:preferrelative="t" stroked="f" coordsize="21600,21600">
            <v:path/>
            <v:fill on="f" focussize="0,0"/>
            <v:stroke on="f" joinstyle="miter"/>
            <v:imagedata r:id="rId195" o:title=""/>
            <o:lock v:ext="edit" aspectratio="t"/>
            <w10:wrap type="none"/>
            <w10:anchorlock/>
          </v:shape>
          <o:OLEObject Type="Embed" ProgID="Equation.KSEE3" ShapeID="_x0000_i1111" DrawAspect="Content" ObjectID="_1468075811" r:id="rId194">
            <o:LockedField>false</o:LockedField>
          </o:OLEObject>
        </w:object>
      </w:r>
      <w:r>
        <w:rPr>
          <w:rFonts w:hint="default" w:ascii="Times New Roman" w:hAnsi="Times New Roman" w:eastAsia="宋体" w:cs="Times New Roman"/>
          <w:sz w:val="18"/>
          <w:szCs w:val="18"/>
        </w:rPr>
        <w:t>。</w:t>
      </w:r>
    </w:p>
    <w:p w14:paraId="3214F3D1">
      <w:pPr>
        <w:rPr>
          <w:rFonts w:ascii="宋体" w:hAnsi="宋体"/>
          <w:sz w:val="18"/>
          <w:szCs w:val="18"/>
        </w:rPr>
      </w:pPr>
      <w:r>
        <w:rPr>
          <w:rFonts w:hint="eastAsia" w:ascii="黑体" w:hAnsi="黑体" w:eastAsia="黑体" w:cs="黑体"/>
          <w:szCs w:val="21"/>
        </w:rPr>
        <w:t>B.4.1.8</w:t>
      </w:r>
      <w:r>
        <w:rPr>
          <w:rFonts w:hint="eastAsia"/>
          <w:szCs w:val="21"/>
          <w:lang w:val="en-US" w:eastAsia="zh-CN"/>
        </w:rPr>
        <w:t xml:space="preserve">  </w:t>
      </w:r>
      <w:r>
        <w:rPr>
          <w:rFonts w:hint="eastAsia" w:ascii="宋体" w:hAnsi="宋体"/>
        </w:rPr>
        <w:t>计算出测定精密度（</w:t>
      </w:r>
      <w:r>
        <w:rPr>
          <w:rFonts w:hint="eastAsia" w:ascii="宋体" w:hAnsi="宋体"/>
          <w:position w:val="-10"/>
        </w:rPr>
        <w:object>
          <v:shape id="_x0000_i1112" o:spt="75" type="#_x0000_t75" style="height:16.9pt;width:18.75pt;" o:ole="t" filled="f" o:preferrelative="t" stroked="f" coordsize="21600,21600">
            <v:path/>
            <v:fill on="f" focussize="0,0"/>
            <v:stroke on="f" joinstyle="miter"/>
            <v:imagedata r:id="rId197" o:title=""/>
            <o:lock v:ext="edit" aspectratio="t"/>
            <w10:wrap type="none"/>
            <w10:anchorlock/>
          </v:shape>
          <o:OLEObject Type="Embed" ProgID="Equation.KSEE3" ShapeID="_x0000_i1112" DrawAspect="Content" ObjectID="_1468075812" r:id="rId196">
            <o:LockedField>false</o:LockedField>
          </o:OLEObject>
        </w:object>
      </w:r>
      <w:r>
        <w:rPr>
          <w:rFonts w:hint="eastAsia" w:ascii="宋体" w:hAnsi="宋体"/>
        </w:rPr>
        <w:t>）、制样精密度（</w:t>
      </w:r>
      <w:r>
        <w:rPr>
          <w:rFonts w:hint="eastAsia" w:ascii="宋体" w:hAnsi="宋体"/>
          <w:position w:val="-10"/>
        </w:rPr>
        <w:object>
          <v:shape id="_x0000_i1113" o:spt="75" type="#_x0000_t75" style="height:16.9pt;width:15.75pt;" o:ole="t" filled="f" o:preferrelative="t" stroked="f" coordsize="21600,21600">
            <v:path/>
            <v:fill on="f" focussize="0,0"/>
            <v:stroke on="f" joinstyle="miter"/>
            <v:imagedata r:id="rId199" o:title=""/>
            <o:lock v:ext="edit" aspectratio="t"/>
            <w10:wrap type="none"/>
            <w10:anchorlock/>
          </v:shape>
          <o:OLEObject Type="Embed" ProgID="Equation.KSEE3" ShapeID="_x0000_i1113" DrawAspect="Content" ObjectID="_1468075813" r:id="rId198">
            <o:LockedField>false</o:LockedField>
          </o:OLEObject>
        </w:object>
      </w:r>
      <w:r>
        <w:rPr>
          <w:rFonts w:hint="eastAsia" w:ascii="宋体" w:hAnsi="宋体"/>
        </w:rPr>
        <w:t>）和取样精密度（</w:t>
      </w:r>
      <w:r>
        <w:rPr>
          <w:rFonts w:hint="eastAsia" w:ascii="宋体" w:hAnsi="宋体"/>
          <w:position w:val="-12"/>
        </w:rPr>
        <w:object>
          <v:shape id="_x0000_i1114" o:spt="75" type="#_x0000_t75" style="height:18pt;width:15.75pt;" o:ole="t" filled="f" o:preferrelative="t" stroked="f" coordsize="21600,21600">
            <v:path/>
            <v:fill on="f" focussize="0,0"/>
            <v:stroke on="f" joinstyle="miter"/>
            <v:imagedata r:id="rId201" o:title=""/>
            <o:lock v:ext="edit" aspectratio="t"/>
            <w10:wrap type="none"/>
            <w10:anchorlock/>
          </v:shape>
          <o:OLEObject Type="Embed" ProgID="Equation.KSEE3" ShapeID="_x0000_i1114" DrawAspect="Content" ObjectID="_1468075814" r:id="rId200">
            <o:LockedField>false</o:LockedField>
          </o:OLEObject>
        </w:object>
      </w:r>
      <w:r>
        <w:rPr>
          <w:rFonts w:hint="eastAsia" w:ascii="宋体" w:hAnsi="宋体"/>
        </w:rPr>
        <w:t>）:</w:t>
      </w:r>
    </w:p>
    <w:p w14:paraId="18F4EC8A">
      <w:pPr>
        <w:tabs>
          <w:tab w:val="center" w:pos="4620"/>
          <w:tab w:val="right" w:leader="middleDot" w:pos="9240"/>
        </w:tabs>
        <w:spacing w:line="360" w:lineRule="auto"/>
        <w:rPr>
          <w:rFonts w:ascii="宋体" w:hAnsi="宋体"/>
        </w:rPr>
      </w:pPr>
      <w:r>
        <w:rPr>
          <w:rFonts w:hint="eastAsia" w:ascii="宋体" w:hAnsi="宋体"/>
          <w:position w:val="-10"/>
        </w:rPr>
        <w:tab/>
      </w:r>
      <w:r>
        <w:rPr>
          <w:rFonts w:hint="eastAsia" w:ascii="宋体" w:hAnsi="宋体"/>
          <w:position w:val="-10"/>
        </w:rPr>
        <w:object>
          <v:shape id="_x0000_i1115" o:spt="75" type="#_x0000_t75" style="height:16.9pt;width:52.9pt;" o:ole="t" filled="f" o:preferrelative="t" stroked="f" coordsize="21600,21600">
            <v:path/>
            <v:fill on="f" focussize="0,0"/>
            <v:stroke on="f" joinstyle="miter"/>
            <v:imagedata r:id="rId203" o:title=""/>
            <o:lock v:ext="edit" aspectratio="t"/>
            <w10:wrap type="none"/>
            <w10:anchorlock/>
          </v:shape>
          <o:OLEObject Type="Embed" ProgID="Equation.KSEE3" ShapeID="_x0000_i1115" DrawAspect="Content" ObjectID="_1468075815" r:id="rId202">
            <o:LockedField>false</o:LockedField>
          </o:OLEObject>
        </w:object>
      </w:r>
      <w:r>
        <w:rPr>
          <w:rFonts w:hint="eastAsia" w:ascii="宋体" w:hAnsi="宋体"/>
          <w:position w:val="-10"/>
        </w:rPr>
        <w:tab/>
      </w:r>
      <w:r>
        <w:rPr>
          <w:rFonts w:hint="eastAsia" w:ascii="黑体" w:hAnsi="黑体" w:eastAsia="黑体" w:cs="黑体"/>
          <w:position w:val="-10"/>
        </w:rPr>
        <w:t>（B.13）</w:t>
      </w:r>
    </w:p>
    <w:p w14:paraId="6AF8ED1F">
      <w:pPr>
        <w:tabs>
          <w:tab w:val="center" w:pos="4620"/>
          <w:tab w:val="right" w:leader="middleDot" w:pos="9240"/>
        </w:tabs>
        <w:spacing w:line="360" w:lineRule="auto"/>
        <w:ind w:right="113" w:rightChars="54"/>
        <w:rPr>
          <w:rFonts w:ascii="宋体" w:hAnsi="宋体"/>
        </w:rPr>
      </w:pPr>
      <w:r>
        <w:rPr>
          <w:rFonts w:hint="eastAsia" w:ascii="宋体" w:hAnsi="宋体"/>
          <w:position w:val="-10"/>
        </w:rPr>
        <w:tab/>
      </w:r>
      <w:r>
        <w:rPr>
          <w:rFonts w:hint="eastAsia" w:ascii="宋体" w:hAnsi="宋体"/>
          <w:position w:val="-10"/>
        </w:rPr>
        <w:object>
          <v:shape id="_x0000_i1116" o:spt="75" type="#_x0000_t75" style="height:16.9pt;width:51pt;" o:ole="t" filled="f" o:preferrelative="t" stroked="f" coordsize="21600,21600">
            <v:path/>
            <v:fill on="f" focussize="0,0"/>
            <v:stroke on="f" joinstyle="miter"/>
            <v:imagedata r:id="rId205" o:title=""/>
            <o:lock v:ext="edit" aspectratio="t"/>
            <w10:wrap type="none"/>
            <w10:anchorlock/>
          </v:shape>
          <o:OLEObject Type="Embed" ProgID="Equation.KSEE3" ShapeID="_x0000_i1116" DrawAspect="Content" ObjectID="_1468075816" r:id="rId204">
            <o:LockedField>false</o:LockedField>
          </o:OLEObject>
        </w:object>
      </w:r>
      <w:r>
        <w:rPr>
          <w:rFonts w:hint="eastAsia" w:ascii="宋体" w:hAnsi="宋体"/>
          <w:position w:val="-10"/>
        </w:rPr>
        <w:tab/>
      </w:r>
      <w:r>
        <w:rPr>
          <w:rFonts w:hint="eastAsia" w:ascii="黑体" w:hAnsi="黑体" w:eastAsia="黑体" w:cs="黑体"/>
          <w:position w:val="-10"/>
        </w:rPr>
        <w:t>(B.14)</w:t>
      </w:r>
    </w:p>
    <w:p w14:paraId="4D8E73EA">
      <w:pPr>
        <w:tabs>
          <w:tab w:val="center" w:pos="4620"/>
          <w:tab w:val="right" w:leader="middleDot" w:pos="9240"/>
        </w:tabs>
        <w:spacing w:line="360" w:lineRule="auto"/>
        <w:rPr>
          <w:rFonts w:ascii="宋体" w:hAnsi="宋体"/>
        </w:rPr>
      </w:pPr>
      <w:r>
        <w:rPr>
          <w:rFonts w:hint="eastAsia" w:ascii="宋体" w:hAnsi="宋体"/>
          <w:position w:val="-12"/>
        </w:rPr>
        <w:tab/>
      </w:r>
      <w:r>
        <w:rPr>
          <w:rFonts w:hint="eastAsia" w:ascii="宋体" w:hAnsi="宋体"/>
          <w:position w:val="-12"/>
        </w:rPr>
        <w:object>
          <v:shape id="_x0000_i1117" o:spt="75" type="#_x0000_t75" style="height:18pt;width:46.9pt;" o:ole="t" filled="f" o:preferrelative="t" stroked="f" coordsize="21600,21600">
            <v:path/>
            <v:fill on="f" focussize="0,0"/>
            <v:stroke on="f" joinstyle="miter"/>
            <v:imagedata r:id="rId207" o:title=""/>
            <o:lock v:ext="edit" aspectratio="t"/>
            <w10:wrap type="none"/>
            <w10:anchorlock/>
          </v:shape>
          <o:OLEObject Type="Embed" ProgID="Equation.KSEE3" ShapeID="_x0000_i1117" DrawAspect="Content" ObjectID="_1468075817" r:id="rId206">
            <o:LockedField>false</o:LockedField>
          </o:OLEObject>
        </w:object>
      </w:r>
      <w:r>
        <w:rPr>
          <w:rFonts w:hint="eastAsia" w:ascii="宋体" w:hAnsi="宋体"/>
          <w:position w:val="-12"/>
        </w:rPr>
        <w:tab/>
      </w:r>
      <w:r>
        <w:rPr>
          <w:rFonts w:hint="eastAsia" w:ascii="黑体" w:hAnsi="黑体" w:eastAsia="黑体" w:cs="黑体"/>
          <w:position w:val="-12"/>
        </w:rPr>
        <w:t>(B.15）</w:t>
      </w:r>
    </w:p>
    <w:p w14:paraId="5BE0F14C">
      <w:pPr>
        <w:spacing w:line="360" w:lineRule="auto"/>
        <w:rPr>
          <w:rFonts w:ascii="宋体" w:hAnsi="宋体"/>
        </w:rPr>
      </w:pPr>
      <w:r>
        <w:rPr>
          <w:rFonts w:hint="eastAsia" w:ascii="黑体" w:hAnsi="黑体" w:eastAsia="黑体" w:cs="黑体"/>
          <w:szCs w:val="21"/>
        </w:rPr>
        <w:t>B.4.1.9</w:t>
      </w:r>
      <w:r>
        <w:rPr>
          <w:rFonts w:hint="eastAsia"/>
          <w:szCs w:val="21"/>
          <w:lang w:val="en-US" w:eastAsia="zh-CN"/>
        </w:rPr>
        <w:t xml:space="preserve">  </w:t>
      </w:r>
      <w:r>
        <w:rPr>
          <w:rFonts w:hint="eastAsia" w:ascii="宋体" w:hAnsi="宋体"/>
        </w:rPr>
        <w:t>按下式算出取样、制样和测定的总标准偏差（</w:t>
      </w:r>
      <w:r>
        <w:rPr>
          <w:rFonts w:hint="eastAsia" w:ascii="宋体" w:hAnsi="宋体"/>
          <w:position w:val="-12"/>
        </w:rPr>
        <w:object>
          <v:shape id="_x0000_i1118" o:spt="75" type="#_x0000_t75" style="height:18pt;width:27pt;" o:ole="t" filled="f" o:preferrelative="t" stroked="f" coordsize="21600,21600">
            <v:path/>
            <v:fill on="f" focussize="0,0"/>
            <v:stroke on="f" joinstyle="miter"/>
            <v:imagedata r:id="rId209" o:title=""/>
            <o:lock v:ext="edit" aspectratio="t"/>
            <w10:wrap type="none"/>
            <w10:anchorlock/>
          </v:shape>
          <o:OLEObject Type="Embed" ProgID="Equation.KSEE3" ShapeID="_x0000_i1118" DrawAspect="Content" ObjectID="_1468075818" r:id="rId208">
            <o:LockedField>false</o:LockedField>
          </o:OLEObject>
        </w:object>
      </w:r>
      <w:r>
        <w:rPr>
          <w:rFonts w:hint="eastAsia" w:ascii="宋体" w:hAnsi="宋体"/>
        </w:rPr>
        <w:t>）和总精密度（</w:t>
      </w:r>
      <w:r>
        <w:rPr>
          <w:rFonts w:hint="eastAsia" w:ascii="宋体" w:hAnsi="宋体"/>
          <w:position w:val="-12"/>
        </w:rPr>
        <w:object>
          <v:shape id="_x0000_i1119" o:spt="75" type="#_x0000_t75" style="height:18pt;width:25.9pt;" o:ole="t" filled="f" o:preferrelative="t" stroked="f" coordsize="21600,21600">
            <v:path/>
            <v:fill on="f" focussize="0,0"/>
            <v:stroke on="f" joinstyle="miter"/>
            <v:imagedata r:id="rId211" o:title=""/>
            <o:lock v:ext="edit" aspectratio="t"/>
            <w10:wrap type="none"/>
            <w10:anchorlock/>
          </v:shape>
          <o:OLEObject Type="Embed" ProgID="Equation.KSEE3" ShapeID="_x0000_i1119" DrawAspect="Content" ObjectID="_1468075819" r:id="rId210">
            <o:LockedField>false</o:LockedField>
          </o:OLEObject>
        </w:object>
      </w:r>
      <w:r>
        <w:rPr>
          <w:rFonts w:hint="eastAsia" w:ascii="宋体" w:hAnsi="宋体"/>
        </w:rPr>
        <w:t>）:</w:t>
      </w:r>
    </w:p>
    <w:p w14:paraId="2B50EB63">
      <w:pPr>
        <w:tabs>
          <w:tab w:val="center" w:pos="4620"/>
          <w:tab w:val="right" w:leader="middleDot" w:pos="9240"/>
        </w:tabs>
        <w:spacing w:line="360" w:lineRule="auto"/>
        <w:rPr>
          <w:rFonts w:ascii="宋体" w:hAnsi="宋体"/>
        </w:rPr>
      </w:pPr>
      <w:r>
        <w:rPr>
          <w:rFonts w:hint="eastAsia" w:ascii="宋体" w:hAnsi="宋体"/>
          <w:position w:val="-12"/>
        </w:rPr>
        <w:tab/>
      </w:r>
      <w:r>
        <w:rPr>
          <w:rFonts w:hint="eastAsia" w:ascii="宋体" w:hAnsi="宋体"/>
          <w:position w:val="-12"/>
        </w:rPr>
        <w:object>
          <v:shape id="_x0000_i1120" o:spt="75" type="#_x0000_t75" style="height:19.15pt;width:103.9pt;" o:ole="t" filled="f" o:preferrelative="t" stroked="f" coordsize="21600,21600">
            <v:path/>
            <v:fill on="f" focussize="0,0"/>
            <v:stroke on="f" joinstyle="miter"/>
            <v:imagedata r:id="rId213" o:title=""/>
            <o:lock v:ext="edit" aspectratio="t"/>
            <w10:wrap type="none"/>
            <w10:anchorlock/>
          </v:shape>
          <o:OLEObject Type="Embed" ProgID="Equation.KSEE3" ShapeID="_x0000_i1120" DrawAspect="Content" ObjectID="_1468075820" r:id="rId212">
            <o:LockedField>false</o:LockedField>
          </o:OLEObject>
        </w:object>
      </w:r>
      <w:r>
        <w:rPr>
          <w:rFonts w:hint="eastAsia" w:ascii="宋体" w:hAnsi="宋体"/>
          <w:position w:val="-12"/>
        </w:rPr>
        <w:tab/>
      </w:r>
      <w:r>
        <w:rPr>
          <w:rFonts w:hint="eastAsia" w:ascii="黑体" w:hAnsi="黑体" w:eastAsia="黑体" w:cs="黑体"/>
          <w:position w:val="-12"/>
        </w:rPr>
        <w:t>（B.16）</w:t>
      </w:r>
    </w:p>
    <w:p w14:paraId="22E3740B">
      <w:pPr>
        <w:tabs>
          <w:tab w:val="center" w:pos="4620"/>
          <w:tab w:val="right" w:leader="middleDot" w:pos="9240"/>
        </w:tabs>
        <w:spacing w:line="360" w:lineRule="auto"/>
        <w:rPr>
          <w:rFonts w:ascii="宋体" w:hAnsi="宋体"/>
        </w:rPr>
      </w:pPr>
      <w:r>
        <w:rPr>
          <w:rFonts w:hint="eastAsia" w:ascii="宋体" w:hAnsi="宋体"/>
          <w:position w:val="-14"/>
        </w:rPr>
        <w:tab/>
      </w:r>
      <w:r>
        <w:rPr>
          <w:rFonts w:hint="eastAsia" w:ascii="宋体" w:hAnsi="宋体"/>
          <w:position w:val="-14"/>
        </w:rPr>
        <w:object>
          <v:shape id="_x0000_i1121" o:spt="75" type="#_x0000_t75" style="height:22.9pt;width:114pt;" o:ole="t" filled="f" o:preferrelative="t" stroked="f" coordsize="21600,21600">
            <v:path/>
            <v:fill on="f" focussize="0,0"/>
            <v:stroke on="f" joinstyle="miter"/>
            <v:imagedata r:id="rId215" o:title=""/>
            <o:lock v:ext="edit" aspectratio="t"/>
            <w10:wrap type="none"/>
            <w10:anchorlock/>
          </v:shape>
          <o:OLEObject Type="Embed" ProgID="Equation.KSEE3" ShapeID="_x0000_i1121" DrawAspect="Content" ObjectID="_1468075821" r:id="rId214">
            <o:LockedField>false</o:LockedField>
          </o:OLEObject>
        </w:object>
      </w:r>
      <w:r>
        <w:rPr>
          <w:rFonts w:hint="eastAsia" w:ascii="宋体" w:hAnsi="宋体"/>
          <w:position w:val="-12"/>
        </w:rPr>
        <w:tab/>
      </w:r>
      <w:r>
        <w:rPr>
          <w:rFonts w:hint="eastAsia" w:ascii="黑体" w:hAnsi="黑体" w:eastAsia="黑体" w:cs="黑体"/>
          <w:position w:val="-12"/>
        </w:rPr>
        <w:t>（B.17）</w:t>
      </w:r>
    </w:p>
    <w:p w14:paraId="29ACC505">
      <w:pPr>
        <w:tabs>
          <w:tab w:val="center" w:pos="4620"/>
          <w:tab w:val="right" w:leader="middleDot" w:pos="9240"/>
        </w:tabs>
        <w:spacing w:line="360" w:lineRule="auto"/>
        <w:rPr>
          <w:rFonts w:ascii="宋体" w:hAnsi="宋体"/>
        </w:rPr>
      </w:pPr>
      <w:r>
        <w:rPr>
          <w:rFonts w:hint="eastAsia" w:ascii="宋体" w:hAnsi="宋体"/>
          <w:position w:val="-12"/>
        </w:rPr>
        <w:tab/>
      </w:r>
      <w:r>
        <w:rPr>
          <w:rFonts w:hint="eastAsia" w:ascii="宋体" w:hAnsi="宋体"/>
          <w:position w:val="-12"/>
        </w:rPr>
        <w:object>
          <v:shape id="_x0000_i1122" o:spt="75" type="#_x0000_t75" style="height:18pt;width:69pt;" o:ole="t" filled="f" o:preferrelative="t" stroked="f" coordsize="21600,21600">
            <v:path/>
            <v:fill on="f" focussize="0,0"/>
            <v:stroke on="f" joinstyle="miter"/>
            <v:imagedata r:id="rId217" o:title=""/>
            <o:lock v:ext="edit" aspectratio="t"/>
            <w10:wrap type="none"/>
            <w10:anchorlock/>
          </v:shape>
          <o:OLEObject Type="Embed" ProgID="Equation.KSEE3" ShapeID="_x0000_i1122" DrawAspect="Content" ObjectID="_1468075822" r:id="rId216">
            <o:LockedField>false</o:LockedField>
          </o:OLEObject>
        </w:object>
      </w:r>
      <w:r>
        <w:rPr>
          <w:rFonts w:hint="eastAsia" w:ascii="宋体" w:hAnsi="宋体"/>
          <w:position w:val="-12"/>
        </w:rPr>
        <w:tab/>
      </w:r>
      <w:r>
        <w:rPr>
          <w:rFonts w:hint="eastAsia" w:ascii="黑体" w:hAnsi="黑体" w:eastAsia="黑体" w:cs="黑体"/>
          <w:position w:val="-12"/>
        </w:rPr>
        <w:t>(B.18)</w:t>
      </w:r>
    </w:p>
    <w:p w14:paraId="037B2DA4">
      <w:pPr>
        <w:spacing w:line="360" w:lineRule="auto"/>
        <w:rPr>
          <w:rFonts w:ascii="宋体" w:hAnsi="宋体"/>
        </w:rPr>
      </w:pPr>
      <w:r>
        <w:rPr>
          <w:rFonts w:hint="eastAsia" w:ascii="黑体" w:hAnsi="黑体" w:eastAsia="黑体" w:cs="黑体"/>
          <w:szCs w:val="21"/>
        </w:rPr>
        <w:t>B.4.1.10</w:t>
      </w:r>
      <w:r>
        <w:rPr>
          <w:rFonts w:hint="eastAsia"/>
          <w:szCs w:val="21"/>
          <w:lang w:val="en-US" w:eastAsia="zh-CN"/>
        </w:rPr>
        <w:t xml:space="preserve">  </w:t>
      </w:r>
      <w:r>
        <w:rPr>
          <w:rFonts w:hint="eastAsia" w:ascii="宋体" w:hAnsi="宋体"/>
        </w:rPr>
        <w:t>将</w:t>
      </w:r>
      <w:r>
        <w:rPr>
          <w:rFonts w:hint="eastAsia" w:ascii="宋体" w:hAnsi="宋体"/>
          <w:position w:val="-10"/>
        </w:rPr>
        <w:object>
          <v:shape id="_x0000_i1123" o:spt="75" type="#_x0000_t75" style="height:16.15pt;width:25.9pt;" o:ole="t" filled="f" o:preferrelative="t" stroked="f" coordsize="21600,21600">
            <v:path/>
            <v:fill on="f" focussize="0,0"/>
            <v:stroke on="f" joinstyle="miter"/>
            <v:imagedata r:id="rId219" o:title=""/>
            <o:lock v:ext="edit" aspectratio="t"/>
            <w10:wrap type="none"/>
            <w10:anchorlock/>
          </v:shape>
          <o:OLEObject Type="Embed" ProgID="Equation.KSEE3" ShapeID="_x0000_i1123" DrawAspect="Content" ObjectID="_1468075823" r:id="rId218">
            <o:LockedField>false</o:LockedField>
          </o:OLEObject>
        </w:object>
      </w:r>
      <w:r>
        <w:rPr>
          <w:rFonts w:hint="eastAsia" w:ascii="宋体" w:hAnsi="宋体"/>
        </w:rPr>
        <w:t>与有关标准规定的精密度进行比较。</w:t>
      </w:r>
    </w:p>
    <w:p w14:paraId="510311DD">
      <w:pPr>
        <w:spacing w:line="360" w:lineRule="auto"/>
        <w:rPr>
          <w:rFonts w:ascii="宋体" w:hAnsi="宋体"/>
        </w:rPr>
      </w:pPr>
      <w:r>
        <w:rPr>
          <w:rFonts w:hint="eastAsia" w:ascii="黑体" w:hAnsi="黑体" w:eastAsia="黑体" w:cs="黑体"/>
        </w:rPr>
        <w:t>B.4.2</w:t>
      </w:r>
      <w:r>
        <w:rPr>
          <w:rFonts w:hint="eastAsia" w:ascii="宋体" w:hAnsi="宋体"/>
          <w:lang w:val="en-US" w:eastAsia="zh-CN"/>
        </w:rPr>
        <w:t xml:space="preserve">  </w:t>
      </w:r>
      <w:r>
        <w:rPr>
          <w:rFonts w:hint="eastAsia" w:ascii="黑体" w:hAnsi="黑体" w:eastAsia="黑体" w:cs="黑体"/>
        </w:rPr>
        <w:t>方式2</w:t>
      </w:r>
    </w:p>
    <w:p w14:paraId="3B2069CC">
      <w:pPr>
        <w:spacing w:line="360" w:lineRule="auto"/>
        <w:rPr>
          <w:rFonts w:ascii="黑体" w:hAnsi="黑体" w:eastAsia="黑体" w:cs="黑体"/>
          <w:szCs w:val="21"/>
        </w:rPr>
      </w:pPr>
      <w:r>
        <w:rPr>
          <w:rFonts w:hint="eastAsia" w:ascii="黑体" w:hAnsi="黑体" w:eastAsia="黑体" w:cs="黑体"/>
          <w:szCs w:val="21"/>
        </w:rPr>
        <w:t>B.4.2.1</w:t>
      </w:r>
      <w:r>
        <w:rPr>
          <w:rFonts w:hint="eastAsia" w:ascii="黑体" w:hAnsi="黑体" w:eastAsia="黑体" w:cs="黑体"/>
          <w:szCs w:val="21"/>
          <w:lang w:val="en-US" w:eastAsia="zh-CN"/>
        </w:rPr>
        <w:t xml:space="preserve">  </w:t>
      </w:r>
      <w:r>
        <w:rPr>
          <w:szCs w:val="21"/>
        </w:rPr>
        <w:t>将一批将一批精矿的三个制备样品，四个测定结果用下列符号表示；</w:t>
      </w:r>
    </w:p>
    <w:p w14:paraId="6EC189CD">
      <w:pPr>
        <w:spacing w:line="360" w:lineRule="auto"/>
        <w:ind w:firstLine="420"/>
        <w:rPr>
          <w:rFonts w:eastAsia="黑体"/>
          <w:szCs w:val="21"/>
        </w:rPr>
      </w:pPr>
      <w:r>
        <w:rPr>
          <w:rFonts w:hint="eastAsia" w:ascii="黑体" w:hAnsi="黑体" w:eastAsia="黑体" w:cs="黑体"/>
          <w:position w:val="-4"/>
          <w:szCs w:val="21"/>
        </w:rPr>
        <w:object>
          <v:shape id="_x0000_i1124" o:spt="75" type="#_x0000_t75" style="height:10.9pt;width:19.15pt;" o:ole="t" filled="f" o:preferrelative="t" stroked="f" coordsize="21600,21600">
            <v:path/>
            <v:fill on="f" focussize="0,0"/>
            <v:stroke on="f" joinstyle="miter"/>
            <v:imagedata r:id="rId221" o:title=""/>
            <o:lock v:ext="edit" aspectratio="t"/>
            <w10:wrap type="none"/>
            <w10:anchorlock/>
          </v:shape>
          <o:OLEObject Type="Embed" ProgID="Equation.KSEE3" ShapeID="_x0000_i1124" DrawAspect="Content" ObjectID="_1468075824" r:id="rId220">
            <o:LockedField>false</o:LockedField>
          </o:OLEObject>
        </w:object>
      </w:r>
      <w:r>
        <w:rPr>
          <w:rFonts w:hint="eastAsia" w:ascii="黑体" w:hAnsi="黑体" w:eastAsia="黑体" w:cs="黑体"/>
          <w:szCs w:val="21"/>
        </w:rPr>
        <w:t>、</w:t>
      </w:r>
      <w:r>
        <w:rPr>
          <w:rFonts w:hint="eastAsia" w:ascii="黑体" w:hAnsi="黑体" w:eastAsia="黑体" w:cs="黑体"/>
          <w:position w:val="-4"/>
          <w:szCs w:val="21"/>
        </w:rPr>
        <w:object>
          <v:shape id="_x0000_i1125" o:spt="75" type="#_x0000_t75" style="height:10.9pt;width:19.9pt;" o:ole="t" filled="f" o:preferrelative="t" stroked="f" coordsize="21600,21600">
            <v:path/>
            <v:fill on="f" focussize="0,0"/>
            <v:stroke on="f" joinstyle="miter"/>
            <v:imagedata r:id="rId223" o:title=""/>
            <o:lock v:ext="edit" aspectratio="t"/>
            <w10:wrap type="none"/>
            <w10:anchorlock/>
          </v:shape>
          <o:OLEObject Type="Embed" ProgID="Equation.KSEE3" ShapeID="_x0000_i1125" DrawAspect="Content" ObjectID="_1468075825" r:id="rId222">
            <o:LockedField>false</o:LockedField>
          </o:OLEObject>
        </w:object>
      </w:r>
      <w:r>
        <w:rPr>
          <w:rFonts w:hint="eastAsia" w:ascii="微软雅黑" w:hAnsi="微软雅黑" w:eastAsia="微软雅黑" w:cs="微软雅黑"/>
          <w:szCs w:val="21"/>
        </w:rPr>
        <w:t>—</w:t>
      </w:r>
      <w:r>
        <w:rPr>
          <w:szCs w:val="21"/>
        </w:rPr>
        <w:t>代表由大样A制备出的成分分析样品A</w:t>
      </w:r>
      <w:r>
        <w:rPr>
          <w:szCs w:val="21"/>
          <w:vertAlign w:val="subscript"/>
        </w:rPr>
        <w:t>1</w:t>
      </w:r>
      <w:r>
        <w:rPr>
          <w:szCs w:val="21"/>
        </w:rPr>
        <w:t>的一对测定结果；</w:t>
      </w:r>
    </w:p>
    <w:p w14:paraId="34DFB3EF">
      <w:pPr>
        <w:spacing w:line="360" w:lineRule="auto"/>
        <w:rPr>
          <w:szCs w:val="21"/>
        </w:rPr>
      </w:pPr>
      <w:r>
        <w:rPr>
          <w:rFonts w:eastAsia="黑体"/>
          <w:szCs w:val="21"/>
        </w:rPr>
        <w:t>　　</w:t>
      </w:r>
      <w:r>
        <w:rPr>
          <w:rFonts w:eastAsia="黑体"/>
          <w:position w:val="-4"/>
          <w:szCs w:val="21"/>
        </w:rPr>
        <w:object>
          <v:shape id="_x0000_i1126" o:spt="75" type="#_x0000_t75" style="height:10.9pt;width:18pt;" o:ole="t" filled="f" o:preferrelative="t" stroked="f" coordsize="21600,21600">
            <v:path/>
            <v:fill on="f" focussize="0,0"/>
            <v:stroke on="f" joinstyle="miter"/>
            <v:imagedata r:id="rId225" o:title=""/>
            <o:lock v:ext="edit" aspectratio="t"/>
            <w10:wrap type="none"/>
            <w10:anchorlock/>
          </v:shape>
          <o:OLEObject Type="Embed" ProgID="Equation.KSEE3" ShapeID="_x0000_i1126" DrawAspect="Content" ObjectID="_1468075826" r:id="rId224">
            <o:LockedField>false</o:LockedField>
          </o:OLEObject>
        </w:object>
      </w:r>
      <w:r>
        <w:rPr>
          <w:rFonts w:eastAsia="黑体"/>
          <w:szCs w:val="21"/>
        </w:rPr>
        <w:t>—</w:t>
      </w:r>
      <w:r>
        <w:rPr>
          <w:szCs w:val="21"/>
        </w:rPr>
        <w:t>代表大样A制备样品A</w:t>
      </w:r>
      <w:r>
        <w:rPr>
          <w:szCs w:val="21"/>
          <w:vertAlign w:val="subscript"/>
        </w:rPr>
        <w:t>2</w:t>
      </w:r>
      <w:r>
        <w:rPr>
          <w:szCs w:val="21"/>
        </w:rPr>
        <w:t>的单试验测定结果；</w:t>
      </w:r>
    </w:p>
    <w:p w14:paraId="063423EB">
      <w:pPr>
        <w:spacing w:line="360" w:lineRule="auto"/>
        <w:ind w:firstLine="420"/>
        <w:rPr>
          <w:rFonts w:ascii="黑体" w:hAnsi="黑体" w:eastAsia="黑体" w:cs="黑体"/>
          <w:szCs w:val="21"/>
        </w:rPr>
      </w:pPr>
      <w:r>
        <w:rPr>
          <w:rFonts w:hint="eastAsia" w:ascii="黑体" w:hAnsi="黑体" w:eastAsia="黑体" w:cs="黑体"/>
          <w:position w:val="-4"/>
          <w:szCs w:val="21"/>
        </w:rPr>
        <w:object>
          <v:shape id="_x0000_i1127" o:spt="75" type="#_x0000_t75" style="height:10.9pt;width:15pt;" o:ole="t" filled="f" o:preferrelative="t" stroked="f" coordsize="21600,21600">
            <v:path/>
            <v:fill on="f" focussize="0,0"/>
            <v:stroke on="f" joinstyle="miter"/>
            <v:imagedata r:id="rId227" o:title=""/>
            <o:lock v:ext="edit" aspectratio="t"/>
            <w10:wrap type="none"/>
            <w10:anchorlock/>
          </v:shape>
          <o:OLEObject Type="Embed" ProgID="Equation.KSEE3" ShapeID="_x0000_i1127" DrawAspect="Content" ObjectID="_1468075827" r:id="rId226">
            <o:LockedField>false</o:LockedField>
          </o:OLEObject>
        </w:object>
      </w:r>
      <w:r>
        <w:rPr>
          <w:rFonts w:hint="eastAsia" w:ascii="微软雅黑" w:hAnsi="微软雅黑" w:eastAsia="微软雅黑" w:cs="微软雅黑"/>
          <w:szCs w:val="21"/>
        </w:rPr>
        <w:t>—</w:t>
      </w:r>
      <w:r>
        <w:rPr>
          <w:szCs w:val="21"/>
        </w:rPr>
        <w:t>代表大样</w:t>
      </w:r>
      <w:r>
        <w:rPr>
          <w:rFonts w:hint="eastAsia"/>
          <w:szCs w:val="21"/>
        </w:rPr>
        <w:t>B</w:t>
      </w:r>
      <w:r>
        <w:rPr>
          <w:szCs w:val="21"/>
        </w:rPr>
        <w:t>制备样品</w:t>
      </w:r>
      <w:r>
        <w:rPr>
          <w:rFonts w:hint="eastAsia"/>
          <w:szCs w:val="21"/>
        </w:rPr>
        <w:t>B</w:t>
      </w:r>
      <w:r>
        <w:rPr>
          <w:szCs w:val="21"/>
        </w:rPr>
        <w:t>的单试验测定结果。</w:t>
      </w:r>
    </w:p>
    <w:p w14:paraId="59AD3BA0">
      <w:pPr>
        <w:spacing w:line="360" w:lineRule="auto"/>
        <w:rPr>
          <w:szCs w:val="21"/>
        </w:rPr>
      </w:pPr>
      <w:r>
        <w:rPr>
          <w:rFonts w:hint="eastAsia" w:ascii="黑体" w:hAnsi="黑体" w:eastAsia="黑体" w:cs="黑体"/>
          <w:szCs w:val="21"/>
        </w:rPr>
        <w:t>B.4.2.2</w:t>
      </w:r>
      <w:r>
        <w:rPr>
          <w:rFonts w:hint="eastAsia" w:ascii="黑体" w:hAnsi="黑体" w:eastAsia="黑体" w:cs="黑体"/>
          <w:szCs w:val="21"/>
          <w:lang w:val="en-US" w:eastAsia="zh-CN"/>
        </w:rPr>
        <w:t xml:space="preserve">  </w:t>
      </w:r>
      <w:r>
        <w:rPr>
          <w:szCs w:val="21"/>
        </w:rPr>
        <w:t>将算出制备样品</w:t>
      </w:r>
      <w:r>
        <w:rPr>
          <w:rFonts w:hint="eastAsia"/>
          <w:szCs w:val="21"/>
        </w:rPr>
        <w:t>A</w:t>
      </w:r>
      <w:r>
        <w:rPr>
          <w:rFonts w:hint="eastAsia"/>
          <w:szCs w:val="21"/>
          <w:vertAlign w:val="subscript"/>
        </w:rPr>
        <w:t>1</w:t>
      </w:r>
      <w:r>
        <w:rPr>
          <w:szCs w:val="21"/>
        </w:rPr>
        <w:t>双试验测定结果的极差（</w:t>
      </w:r>
      <w:r>
        <w:rPr>
          <w:position w:val="-10"/>
          <w:szCs w:val="21"/>
        </w:rPr>
        <w:object>
          <v:shape id="_x0000_i1128" o:spt="75" type="#_x0000_t75" style="height:16.9pt;width:13.9pt;" o:ole="t" filled="f" o:preferrelative="t" stroked="f" coordsize="21600,21600">
            <v:path/>
            <v:fill on="f" focussize="0,0"/>
            <v:stroke on="f" joinstyle="miter"/>
            <v:imagedata r:id="rId229" o:title=""/>
            <o:lock v:ext="edit" aspectratio="t"/>
            <w10:wrap type="none"/>
            <w10:anchorlock/>
          </v:shape>
          <o:OLEObject Type="Embed" ProgID="Equation.KSEE3" ShapeID="_x0000_i1128" DrawAspect="Content" ObjectID="_1468075828" r:id="rId228">
            <o:LockedField>false</o:LockedField>
          </o:OLEObject>
        </w:object>
      </w:r>
      <w:r>
        <w:rPr>
          <w:szCs w:val="21"/>
        </w:rPr>
        <w:t>）、成对制备样品</w:t>
      </w:r>
      <w:r>
        <w:rPr>
          <w:rFonts w:hint="eastAsia"/>
          <w:szCs w:val="21"/>
        </w:rPr>
        <w:t>A</w:t>
      </w:r>
      <w:r>
        <w:rPr>
          <w:rFonts w:hint="eastAsia"/>
          <w:szCs w:val="21"/>
          <w:vertAlign w:val="subscript"/>
        </w:rPr>
        <w:t>1</w:t>
      </w:r>
      <w:r>
        <w:rPr>
          <w:szCs w:val="21"/>
        </w:rPr>
        <w:t>和</w:t>
      </w:r>
      <w:r>
        <w:rPr>
          <w:rFonts w:hint="eastAsia"/>
          <w:szCs w:val="21"/>
        </w:rPr>
        <w:t>A</w:t>
      </w:r>
      <w:r>
        <w:rPr>
          <w:rFonts w:hint="eastAsia"/>
          <w:szCs w:val="21"/>
          <w:vertAlign w:val="subscript"/>
        </w:rPr>
        <w:t>2</w:t>
      </w:r>
      <w:r>
        <w:rPr>
          <w:szCs w:val="21"/>
        </w:rPr>
        <w:t>的极差（</w:t>
      </w:r>
      <w:r>
        <w:rPr>
          <w:position w:val="-4"/>
          <w:szCs w:val="21"/>
        </w:rPr>
        <w:object>
          <v:shape id="_x0000_i1129" o:spt="75" type="#_x0000_t75" style="height:13.15pt;width:15.75pt;" o:ole="t" filled="f" o:preferrelative="t" stroked="f" coordsize="21600,21600">
            <v:path/>
            <v:fill on="f" focussize="0,0"/>
            <v:stroke on="f" joinstyle="miter"/>
            <v:imagedata r:id="rId231" o:title=""/>
            <o:lock v:ext="edit" aspectratio="t"/>
            <w10:wrap type="none"/>
            <w10:anchorlock/>
          </v:shape>
          <o:OLEObject Type="Embed" ProgID="Equation.KSEE3" ShapeID="_x0000_i1129" DrawAspect="Content" ObjectID="_1468075829" r:id="rId230">
            <o:LockedField>false</o:LockedField>
          </o:OLEObject>
        </w:object>
      </w:r>
      <w:r>
        <w:rPr>
          <w:szCs w:val="21"/>
        </w:rPr>
        <w:t>）、大样</w:t>
      </w:r>
      <w:r>
        <w:rPr>
          <w:rFonts w:hint="eastAsia"/>
          <w:szCs w:val="21"/>
        </w:rPr>
        <w:t>A</w:t>
      </w:r>
      <w:r>
        <w:rPr>
          <w:szCs w:val="21"/>
        </w:rPr>
        <w:t>和</w:t>
      </w:r>
      <w:r>
        <w:rPr>
          <w:rFonts w:hint="eastAsia"/>
          <w:szCs w:val="21"/>
        </w:rPr>
        <w:t>B</w:t>
      </w:r>
      <w:r>
        <w:rPr>
          <w:szCs w:val="21"/>
        </w:rPr>
        <w:t>的极差（</w:t>
      </w:r>
      <w:r>
        <w:rPr>
          <w:position w:val="-12"/>
          <w:szCs w:val="21"/>
        </w:rPr>
        <w:object>
          <v:shape id="_x0000_i1130" o:spt="75" type="#_x0000_t75" style="height:18pt;width:15pt;" o:ole="t" filled="f" o:preferrelative="t" stroked="f" coordsize="21600,21600">
            <v:path/>
            <v:fill on="f" focussize="0,0"/>
            <v:stroke on="f" joinstyle="miter"/>
            <v:imagedata r:id="rId233" o:title=""/>
            <o:lock v:ext="edit" aspectratio="t"/>
            <w10:wrap type="none"/>
            <w10:anchorlock/>
          </v:shape>
          <o:OLEObject Type="Embed" ProgID="Equation.KSEE3" ShapeID="_x0000_i1130" DrawAspect="Content" ObjectID="_1468075830" r:id="rId232">
            <o:LockedField>false</o:LockedField>
          </o:OLEObject>
        </w:object>
      </w:r>
      <w:r>
        <w:rPr>
          <w:szCs w:val="21"/>
        </w:rPr>
        <w:t>）。计算方法用</w:t>
      </w:r>
      <w:r>
        <w:rPr>
          <w:rFonts w:hint="eastAsia"/>
          <w:szCs w:val="21"/>
        </w:rPr>
        <w:t>B.4.1</w:t>
      </w:r>
      <w:r>
        <w:rPr>
          <w:szCs w:val="21"/>
        </w:rPr>
        <w:t>。计算可任取</w:t>
      </w:r>
      <w:r>
        <w:rPr>
          <w:position w:val="-4"/>
          <w:szCs w:val="21"/>
        </w:rPr>
        <w:object>
          <v:shape id="_x0000_i1131" o:spt="75" type="#_x0000_t75" style="height:13.15pt;width:22.9pt;" o:ole="t" filled="f" o:preferrelative="t" stroked="f" coordsize="21600,21600">
            <v:path/>
            <v:fill on="f" focussize="0,0"/>
            <v:stroke on="f" joinstyle="miter"/>
            <v:imagedata r:id="rId235" o:title=""/>
            <o:lock v:ext="edit" aspectratio="t"/>
            <w10:wrap type="none"/>
            <w10:anchorlock/>
          </v:shape>
          <o:OLEObject Type="Embed" ProgID="Equation.KSEE3" ShapeID="_x0000_i1131" DrawAspect="Content" ObjectID="_1468075831" r:id="rId234">
            <o:LockedField>false</o:LockedField>
          </o:OLEObject>
        </w:object>
      </w:r>
      <w:r>
        <w:rPr>
          <w:szCs w:val="21"/>
        </w:rPr>
        <w:t>和</w:t>
      </w:r>
      <w:r>
        <w:rPr>
          <w:position w:val="-4"/>
          <w:szCs w:val="21"/>
        </w:rPr>
        <w:object>
          <v:shape id="_x0000_i1132" o:spt="75" type="#_x0000_t75" style="height:13.15pt;width:22.9pt;" o:ole="t" filled="f" o:preferrelative="t" stroked="f" coordsize="21600,21600">
            <v:path/>
            <v:fill on="f" focussize="0,0"/>
            <v:stroke on="f" joinstyle="miter"/>
            <v:imagedata r:id="rId237" o:title=""/>
            <o:lock v:ext="edit" aspectratio="t"/>
            <w10:wrap type="none"/>
            <w10:anchorlock/>
          </v:shape>
          <o:OLEObject Type="Embed" ProgID="Equation.KSEE3" ShapeID="_x0000_i1132" DrawAspect="Content" ObjectID="_1468075832" r:id="rId236">
            <o:LockedField>false</o:LockedField>
          </o:OLEObject>
        </w:object>
      </w:r>
      <w:r>
        <w:rPr>
          <w:szCs w:val="21"/>
        </w:rPr>
        <w:t>，但须前后一致。</w:t>
      </w:r>
    </w:p>
    <w:p w14:paraId="6AE1A6E3">
      <w:pPr>
        <w:spacing w:line="360" w:lineRule="auto"/>
        <w:rPr>
          <w:szCs w:val="21"/>
        </w:rPr>
      </w:pPr>
      <w:r>
        <w:rPr>
          <w:rFonts w:hint="eastAsia" w:ascii="黑体" w:hAnsi="黑体" w:eastAsia="黑体" w:cs="黑体"/>
          <w:szCs w:val="21"/>
        </w:rPr>
        <w:t>B.4.2.3</w:t>
      </w:r>
      <w:r>
        <w:rPr>
          <w:rFonts w:hint="eastAsia" w:ascii="黑体" w:hAnsi="黑体" w:eastAsia="黑体" w:cs="黑体"/>
          <w:szCs w:val="21"/>
          <w:lang w:val="en-US" w:eastAsia="zh-CN"/>
        </w:rPr>
        <w:t xml:space="preserve">  </w:t>
      </w:r>
      <w:r>
        <w:rPr>
          <w:rFonts w:hint="eastAsia"/>
          <w:szCs w:val="21"/>
        </w:rPr>
        <w:t>算出极差的平均值</w:t>
      </w:r>
      <w:r>
        <w:rPr>
          <w:position w:val="-6"/>
          <w:szCs w:val="21"/>
        </w:rPr>
        <w:object>
          <v:shape id="_x0000_i1133" o:spt="75" type="#_x0000_t75" style="height:16.9pt;width:15pt;" o:ole="t" filled="f" o:preferrelative="t" stroked="f" coordsize="21600,21600">
            <v:path/>
            <v:fill on="f" focussize="0,0"/>
            <v:stroke on="f" joinstyle="miter"/>
            <v:imagedata r:id="rId239" o:title=""/>
            <o:lock v:ext="edit" aspectratio="t"/>
            <w10:wrap type="none"/>
            <w10:anchorlock/>
          </v:shape>
          <o:OLEObject Type="Embed" ProgID="Equation.KSEE3" ShapeID="_x0000_i1133" DrawAspect="Content" ObjectID="_1468075833" r:id="rId238">
            <o:LockedField>false</o:LockedField>
          </o:OLEObject>
        </w:object>
      </w:r>
      <w:r>
        <w:rPr>
          <w:rFonts w:hint="eastAsia"/>
          <w:szCs w:val="21"/>
        </w:rPr>
        <w:t>、</w:t>
      </w:r>
      <w:r>
        <w:rPr>
          <w:position w:val="-6"/>
          <w:szCs w:val="21"/>
        </w:rPr>
        <w:object>
          <v:shape id="_x0000_i1134" o:spt="75" type="#_x0000_t75" style="height:16.9pt;width:16.15pt;" o:ole="t" filled="f" o:preferrelative="t" stroked="f" coordsize="21600,21600">
            <v:path/>
            <v:fill on="f" focussize="0,0"/>
            <v:stroke on="f" joinstyle="miter"/>
            <v:imagedata r:id="rId241" o:title=""/>
            <o:lock v:ext="edit" aspectratio="t"/>
            <w10:wrap type="none"/>
            <w10:anchorlock/>
          </v:shape>
          <o:OLEObject Type="Embed" ProgID="Equation.KSEE3" ShapeID="_x0000_i1134" DrawAspect="Content" ObjectID="_1468075834" r:id="rId240">
            <o:LockedField>false</o:LockedField>
          </o:OLEObject>
        </w:object>
      </w:r>
      <w:r>
        <w:rPr>
          <w:rFonts w:hint="eastAsia"/>
          <w:szCs w:val="21"/>
        </w:rPr>
        <w:t>、</w:t>
      </w:r>
      <w:r>
        <w:rPr>
          <w:position w:val="-6"/>
          <w:szCs w:val="21"/>
        </w:rPr>
        <w:object>
          <v:shape id="_x0000_i1135" o:spt="75" type="#_x0000_t75" style="height:16.9pt;width:16.15pt;" o:ole="t" filled="f" o:preferrelative="t" stroked="f" coordsize="21600,21600">
            <v:path/>
            <v:fill on="f" focussize="0,0"/>
            <v:stroke on="f" joinstyle="miter"/>
            <v:imagedata r:id="rId243" o:title=""/>
            <o:lock v:ext="edit" aspectratio="t"/>
            <w10:wrap type="none"/>
            <w10:anchorlock/>
          </v:shape>
          <o:OLEObject Type="Embed" ProgID="Equation.KSEE3" ShapeID="_x0000_i1135" DrawAspect="Content" ObjectID="_1468075835" r:id="rId242">
            <o:LockedField>false</o:LockedField>
          </o:OLEObject>
        </w:object>
      </w:r>
      <w:r>
        <w:rPr>
          <w:rFonts w:hint="eastAsia"/>
          <w:szCs w:val="21"/>
        </w:rPr>
        <w:t>。</w:t>
      </w:r>
    </w:p>
    <w:p w14:paraId="5A0ECDF5">
      <w:pPr>
        <w:tabs>
          <w:tab w:val="center" w:pos="4620"/>
          <w:tab w:val="right" w:leader="middleDot" w:pos="9240"/>
        </w:tabs>
        <w:spacing w:line="360" w:lineRule="auto"/>
        <w:rPr>
          <w:rFonts w:ascii="宋体" w:hAnsi="宋体"/>
        </w:rPr>
      </w:pPr>
      <w:r>
        <w:rPr>
          <w:rFonts w:hint="eastAsia" w:ascii="宋体" w:hAnsi="宋体"/>
          <w:position w:val="-24"/>
        </w:rPr>
        <w:tab/>
      </w:r>
      <w:r>
        <w:rPr>
          <w:rFonts w:hint="eastAsia" w:ascii="宋体" w:hAnsi="宋体"/>
          <w:position w:val="-24"/>
        </w:rPr>
        <w:object>
          <v:shape id="_x0000_i1136" o:spt="75" type="#_x0000_t75" style="height:31.15pt;width:61.9pt;" o:ole="t" filled="f" o:preferrelative="t" stroked="f" coordsize="21600,21600">
            <v:path/>
            <v:fill on="f" focussize="0,0"/>
            <v:stroke on="f" joinstyle="miter"/>
            <v:imagedata r:id="rId245" o:title=""/>
            <o:lock v:ext="edit" aspectratio="t"/>
            <w10:wrap type="none"/>
            <w10:anchorlock/>
          </v:shape>
          <o:OLEObject Type="Embed" ProgID="Equation.KSEE3" ShapeID="_x0000_i1136" DrawAspect="Content" ObjectID="_1468075836" r:id="rId244">
            <o:LockedField>false</o:LockedField>
          </o:OLEObject>
        </w:object>
      </w:r>
      <w:r>
        <w:rPr>
          <w:rFonts w:hint="eastAsia" w:ascii="宋体" w:hAnsi="宋体"/>
          <w:position w:val="-10"/>
        </w:rPr>
        <w:tab/>
      </w:r>
      <w:r>
        <w:rPr>
          <w:rFonts w:hint="eastAsia" w:ascii="黑体" w:hAnsi="黑体" w:eastAsia="黑体" w:cs="黑体"/>
          <w:position w:val="-10"/>
        </w:rPr>
        <w:t>（B.19）</w:t>
      </w:r>
    </w:p>
    <w:p w14:paraId="6526720E">
      <w:pPr>
        <w:tabs>
          <w:tab w:val="center" w:pos="4620"/>
          <w:tab w:val="right" w:leader="middleDot" w:pos="9240"/>
        </w:tabs>
        <w:spacing w:line="360" w:lineRule="auto"/>
        <w:rPr>
          <w:rFonts w:ascii="宋体" w:hAnsi="宋体"/>
        </w:rPr>
      </w:pPr>
      <w:r>
        <w:rPr>
          <w:rFonts w:hint="eastAsia" w:ascii="宋体" w:hAnsi="宋体"/>
          <w:position w:val="-24"/>
        </w:rPr>
        <w:tab/>
      </w:r>
      <w:r>
        <w:rPr>
          <w:rFonts w:hint="eastAsia" w:ascii="宋体" w:hAnsi="宋体"/>
          <w:position w:val="-24"/>
        </w:rPr>
        <w:object>
          <v:shape id="_x0000_i1137" o:spt="75" type="#_x0000_t75" style="height:31.15pt;width:64.9pt;" o:ole="t" filled="f" o:preferrelative="t" stroked="f" coordsize="21600,21600">
            <v:path/>
            <v:fill on="f" focussize="0,0"/>
            <v:stroke on="f" joinstyle="miter"/>
            <v:imagedata r:id="rId247" o:title=""/>
            <o:lock v:ext="edit" aspectratio="t"/>
            <w10:wrap type="none"/>
            <w10:anchorlock/>
          </v:shape>
          <o:OLEObject Type="Embed" ProgID="Equation.KSEE3" ShapeID="_x0000_i1137" DrawAspect="Content" ObjectID="_1468075837" r:id="rId246">
            <o:LockedField>false</o:LockedField>
          </o:OLEObject>
        </w:object>
      </w:r>
      <w:r>
        <w:rPr>
          <w:rFonts w:hint="eastAsia" w:ascii="宋体" w:hAnsi="宋体"/>
          <w:position w:val="-10"/>
        </w:rPr>
        <w:tab/>
      </w:r>
      <w:r>
        <w:rPr>
          <w:rFonts w:hint="eastAsia" w:ascii="黑体" w:hAnsi="黑体" w:eastAsia="黑体" w:cs="黑体"/>
          <w:position w:val="-10"/>
        </w:rPr>
        <w:t>（B.20）</w:t>
      </w:r>
    </w:p>
    <w:p w14:paraId="51F5E8B5">
      <w:pPr>
        <w:tabs>
          <w:tab w:val="center" w:pos="4620"/>
          <w:tab w:val="right" w:leader="middleDot" w:pos="9240"/>
        </w:tabs>
        <w:spacing w:line="360" w:lineRule="auto"/>
        <w:rPr>
          <w:rFonts w:ascii="宋体" w:hAnsi="宋体"/>
        </w:rPr>
      </w:pPr>
      <w:r>
        <w:rPr>
          <w:rFonts w:hint="eastAsia" w:ascii="宋体" w:hAnsi="宋体"/>
          <w:position w:val="-24"/>
        </w:rPr>
        <w:tab/>
      </w:r>
      <w:r>
        <w:rPr>
          <w:rFonts w:hint="eastAsia" w:ascii="宋体" w:hAnsi="宋体"/>
          <w:position w:val="-24"/>
        </w:rPr>
        <w:object>
          <v:shape id="_x0000_i1138" o:spt="75" type="#_x0000_t75" style="height:31.15pt;width:64.15pt;" o:ole="t" filled="f" o:preferrelative="t" stroked="f" coordsize="21600,21600">
            <v:path/>
            <v:fill on="f" focussize="0,0"/>
            <v:stroke on="f" joinstyle="miter"/>
            <v:imagedata r:id="rId249" o:title=""/>
            <o:lock v:ext="edit" aspectratio="t"/>
            <w10:wrap type="none"/>
            <w10:anchorlock/>
          </v:shape>
          <o:OLEObject Type="Embed" ProgID="Equation.KSEE3" ShapeID="_x0000_i1138" DrawAspect="Content" ObjectID="_1468075838" r:id="rId248">
            <o:LockedField>false</o:LockedField>
          </o:OLEObject>
        </w:object>
      </w:r>
      <w:r>
        <w:rPr>
          <w:rFonts w:hint="eastAsia" w:ascii="宋体" w:hAnsi="宋体"/>
          <w:position w:val="-10"/>
        </w:rPr>
        <w:tab/>
      </w:r>
      <w:r>
        <w:rPr>
          <w:rFonts w:hint="eastAsia" w:ascii="黑体" w:hAnsi="黑体" w:eastAsia="黑体" w:cs="黑体"/>
          <w:position w:val="-10"/>
        </w:rPr>
        <w:t>（B.21）</w:t>
      </w:r>
    </w:p>
    <w:p w14:paraId="0A1AFE0F">
      <w:pPr>
        <w:spacing w:line="360" w:lineRule="auto"/>
        <w:ind w:firstLine="420"/>
        <w:rPr>
          <w:rFonts w:ascii="宋体" w:hAnsi="宋体"/>
        </w:rPr>
      </w:pPr>
      <w:r>
        <w:rPr>
          <w:rFonts w:hint="eastAsia" w:ascii="宋体" w:hAnsi="宋体"/>
        </w:rPr>
        <w:t>式中：</w:t>
      </w:r>
    </w:p>
    <w:p w14:paraId="7E9AB6FA">
      <w:pPr>
        <w:spacing w:line="360" w:lineRule="auto"/>
        <w:ind w:left="420" w:firstLine="420"/>
        <w:rPr>
          <w:sz w:val="20"/>
        </w:rPr>
      </w:pPr>
      <w:r>
        <w:rPr>
          <w:position w:val="-4"/>
          <w:sz w:val="20"/>
        </w:rPr>
        <w:object>
          <v:shape id="_x0000_i1139" o:spt="75" type="#_x0000_t75" style="height:13.15pt;width:13.15pt;" o:ole="t" filled="f" o:preferrelative="t" stroked="f" coordsize="21600,21600">
            <v:path/>
            <v:fill on="f" focussize="0,0"/>
            <v:stroke on="f" joinstyle="miter"/>
            <v:imagedata r:id="rId251" o:title=""/>
            <o:lock v:ext="edit" aspectratio="t"/>
            <w10:wrap type="none"/>
            <w10:anchorlock/>
          </v:shape>
          <o:OLEObject Type="Embed" ProgID="Equation.KSEE3" ShapeID="_x0000_i1139" DrawAspect="Content" ObjectID="_1468075839" r:id="rId250">
            <o:LockedField>false</o:LockedField>
          </o:OLEObject>
        </w:object>
      </w:r>
      <w:r>
        <w:rPr>
          <w:rFonts w:hint="eastAsia"/>
          <w:sz w:val="20"/>
        </w:rPr>
        <w:t>—</w:t>
      </w:r>
      <w:r>
        <w:rPr>
          <w:rFonts w:hint="eastAsia"/>
          <w:szCs w:val="21"/>
        </w:rPr>
        <w:t>试验批数</w:t>
      </w:r>
      <w:r>
        <w:rPr>
          <w:rFonts w:hint="eastAsia"/>
          <w:sz w:val="20"/>
        </w:rPr>
        <w:t>。</w:t>
      </w:r>
    </w:p>
    <w:p w14:paraId="67911120">
      <w:pPr>
        <w:spacing w:line="360" w:lineRule="auto"/>
      </w:pPr>
      <w:r>
        <w:rPr>
          <w:rFonts w:hint="eastAsia" w:ascii="黑体" w:hAnsi="黑体" w:eastAsia="黑体" w:cs="黑体"/>
          <w:szCs w:val="21"/>
        </w:rPr>
        <w:t>B.4.2.4</w:t>
      </w:r>
      <w:r>
        <w:rPr>
          <w:rFonts w:hint="eastAsia" w:ascii="黑体" w:hAnsi="黑体" w:eastAsia="黑体" w:cs="黑体"/>
          <w:szCs w:val="21"/>
          <w:lang w:val="en-US" w:eastAsia="zh-CN"/>
        </w:rPr>
        <w:t xml:space="preserve">  </w:t>
      </w:r>
      <w:r>
        <w:t>算出舍弃数值上限，并舍弃超过上限值数据；再重新计算极差平均值和舍弃上限，直至所有极差值都小于舍弃上限为止。计算方法同B.4.1。</w:t>
      </w:r>
    </w:p>
    <w:p w14:paraId="050D2A4D">
      <w:pPr>
        <w:spacing w:line="360" w:lineRule="auto"/>
        <w:rPr>
          <w:rFonts w:ascii="宋体" w:hAnsi="宋体"/>
        </w:rPr>
      </w:pPr>
      <w:r>
        <w:rPr>
          <w:rFonts w:hint="eastAsia" w:ascii="黑体" w:hAnsi="黑体" w:eastAsia="黑体" w:cs="黑体"/>
          <w:szCs w:val="21"/>
        </w:rPr>
        <w:t>B.4.2.5</w:t>
      </w:r>
      <w:r>
        <w:rPr>
          <w:rFonts w:hint="eastAsia" w:ascii="黑体" w:hAnsi="黑体" w:eastAsia="黑体" w:cs="黑体"/>
          <w:szCs w:val="21"/>
          <w:lang w:val="en-US" w:eastAsia="zh-CN"/>
        </w:rPr>
        <w:t xml:space="preserve">  </w:t>
      </w:r>
      <w:r>
        <w:t>算</w:t>
      </w:r>
      <w:r>
        <w:rPr>
          <w:rFonts w:hint="eastAsia" w:ascii="宋体" w:hAnsi="宋体"/>
        </w:rPr>
        <w:t>出按极差推算的测定标准偏差</w:t>
      </w:r>
      <w:r>
        <w:rPr>
          <w:rFonts w:hint="eastAsia" w:ascii="宋体" w:hAnsi="宋体"/>
          <w:position w:val="-6"/>
        </w:rPr>
        <w:object>
          <v:shape id="_x0000_i1140" o:spt="75" type="#_x0000_t75" style="height:13.9pt;width:15pt;" o:ole="t" filled="f" o:preferrelative="t" stroked="f" coordsize="21600,21600">
            <v:path/>
            <v:fill on="f" focussize="0,0"/>
            <v:stroke on="f" joinstyle="miter"/>
            <v:imagedata r:id="rId253" o:title=""/>
            <o:lock v:ext="edit" aspectratio="t"/>
            <w10:wrap type="none"/>
            <w10:anchorlock/>
          </v:shape>
          <o:OLEObject Type="Embed" ProgID="Equation.KSEE3" ShapeID="_x0000_i1140" DrawAspect="Content" ObjectID="_1468075840" r:id="rId252">
            <o:LockedField>false</o:LockedField>
          </o:OLEObject>
        </w:object>
      </w:r>
      <w:r>
        <w:rPr>
          <w:rFonts w:hint="eastAsia" w:ascii="宋体" w:hAnsi="宋体"/>
        </w:rPr>
        <w:t>、制样标准偏差</w:t>
      </w:r>
      <w:r>
        <w:rPr>
          <w:rFonts w:hint="eastAsia" w:ascii="宋体" w:hAnsi="宋体"/>
          <w:position w:val="-6"/>
        </w:rPr>
        <w:object>
          <v:shape id="_x0000_i1141" o:spt="75" type="#_x0000_t75" style="height:13.9pt;width:13.15pt;" o:ole="t" filled="f" o:preferrelative="t" stroked="f" coordsize="21600,21600">
            <v:path/>
            <v:fill on="f" focussize="0,0"/>
            <v:stroke on="f" joinstyle="miter"/>
            <v:imagedata r:id="rId255" o:title=""/>
            <o:lock v:ext="edit" aspectratio="t"/>
            <w10:wrap type="none"/>
            <w10:anchorlock/>
          </v:shape>
          <o:OLEObject Type="Embed" ProgID="Equation.KSEE3" ShapeID="_x0000_i1141" DrawAspect="Content" ObjectID="_1468075841" r:id="rId254">
            <o:LockedField>false</o:LockedField>
          </o:OLEObject>
        </w:object>
      </w:r>
      <w:r>
        <w:rPr>
          <w:rFonts w:hint="eastAsia" w:ascii="宋体" w:hAnsi="宋体"/>
        </w:rPr>
        <w:t>和取样标准偏差</w:t>
      </w:r>
      <w:r>
        <w:rPr>
          <w:rFonts w:hint="eastAsia" w:ascii="宋体" w:hAnsi="宋体"/>
          <w:position w:val="-6"/>
        </w:rPr>
        <w:object>
          <v:shape id="_x0000_i1142" o:spt="75" type="#_x0000_t75" style="height:13.9pt;width:13.15pt;" o:ole="t" filled="f" o:preferrelative="t" stroked="f" coordsize="21600,21600">
            <v:path/>
            <v:fill on="f" focussize="0,0"/>
            <v:stroke on="f" joinstyle="miter"/>
            <v:imagedata r:id="rId257" o:title=""/>
            <o:lock v:ext="edit" aspectratio="t"/>
            <w10:wrap type="none"/>
            <w10:anchorlock/>
          </v:shape>
          <o:OLEObject Type="Embed" ProgID="Equation.KSEE3" ShapeID="_x0000_i1142" DrawAspect="Content" ObjectID="_1468075842" r:id="rId256">
            <o:LockedField>false</o:LockedField>
          </o:OLEObject>
        </w:object>
      </w:r>
      <w:r>
        <w:rPr>
          <w:rFonts w:hint="eastAsia" w:ascii="宋体" w:hAnsi="宋体"/>
        </w:rPr>
        <w:t>的估计值。</w:t>
      </w:r>
    </w:p>
    <w:p w14:paraId="41F8130E">
      <w:pPr>
        <w:tabs>
          <w:tab w:val="center" w:pos="4620"/>
          <w:tab w:val="right" w:leader="middleDot" w:pos="9240"/>
        </w:tabs>
        <w:spacing w:line="360" w:lineRule="auto"/>
        <w:rPr>
          <w:rFonts w:ascii="宋体" w:hAnsi="宋体"/>
        </w:rPr>
      </w:pPr>
      <w:r>
        <w:rPr>
          <w:rFonts w:hint="eastAsia" w:ascii="宋体" w:hAnsi="宋体"/>
          <w:position w:val="-34"/>
        </w:rPr>
        <w:tab/>
      </w:r>
      <w:r>
        <w:rPr>
          <w:rFonts w:hint="eastAsia" w:ascii="宋体" w:hAnsi="宋体"/>
          <w:position w:val="-34"/>
        </w:rPr>
        <w:object>
          <v:shape id="_x0000_i1143" o:spt="75" type="#_x0000_t75" style="height:43.9pt;width:70.9pt;" o:ole="t" filled="f" o:preferrelative="t" stroked="f" coordsize="21600,21600">
            <v:path/>
            <v:fill on="f" focussize="0,0"/>
            <v:stroke on="f" joinstyle="miter"/>
            <v:imagedata r:id="rId259" o:title=""/>
            <o:lock v:ext="edit" aspectratio="t"/>
            <w10:wrap type="none"/>
            <w10:anchorlock/>
          </v:shape>
          <o:OLEObject Type="Embed" ProgID="Equation.KSEE3" ShapeID="_x0000_i1143" DrawAspect="Content" ObjectID="_1468075843" r:id="rId258">
            <o:LockedField>false</o:LockedField>
          </o:OLEObject>
        </w:object>
      </w:r>
      <w:r>
        <w:rPr>
          <w:rFonts w:hint="eastAsia" w:ascii="宋体" w:hAnsi="宋体"/>
          <w:position w:val="-10"/>
        </w:rPr>
        <w:tab/>
      </w:r>
      <w:r>
        <w:rPr>
          <w:rFonts w:hint="eastAsia" w:ascii="黑体" w:hAnsi="黑体" w:eastAsia="黑体" w:cs="黑体"/>
          <w:position w:val="-10"/>
        </w:rPr>
        <w:t>（B.22）</w:t>
      </w:r>
    </w:p>
    <w:p w14:paraId="4E80D740">
      <w:pPr>
        <w:tabs>
          <w:tab w:val="center" w:pos="4620"/>
          <w:tab w:val="right" w:leader="middleDot" w:pos="9240"/>
        </w:tabs>
        <w:spacing w:line="360" w:lineRule="auto"/>
        <w:rPr>
          <w:rFonts w:ascii="宋体" w:hAnsi="宋体"/>
        </w:rPr>
      </w:pPr>
      <w:r>
        <w:rPr>
          <w:rFonts w:hint="eastAsia" w:ascii="宋体" w:hAnsi="宋体"/>
          <w:position w:val="-34"/>
        </w:rPr>
        <w:tab/>
      </w:r>
      <w:r>
        <w:rPr>
          <w:rFonts w:hint="eastAsia" w:ascii="宋体" w:hAnsi="宋体"/>
          <w:position w:val="-34"/>
        </w:rPr>
        <w:object>
          <v:shape id="_x0000_i1144" o:spt="75" type="#_x0000_t75" style="height:43.9pt;width:109.9pt;" o:ole="t" filled="f" o:preferrelative="t" stroked="f" coordsize="21600,21600">
            <v:path/>
            <v:fill on="f" focussize="0,0"/>
            <v:stroke on="f" joinstyle="miter"/>
            <v:imagedata r:id="rId261" o:title=""/>
            <o:lock v:ext="edit" aspectratio="t"/>
            <w10:wrap type="none"/>
            <w10:anchorlock/>
          </v:shape>
          <o:OLEObject Type="Embed" ProgID="Equation.KSEE3" ShapeID="_x0000_i1144" DrawAspect="Content" ObjectID="_1468075844" r:id="rId260">
            <o:LockedField>false</o:LockedField>
          </o:OLEObject>
        </w:object>
      </w:r>
      <w:r>
        <w:rPr>
          <w:rFonts w:hint="eastAsia" w:ascii="宋体" w:hAnsi="宋体"/>
          <w:position w:val="-10"/>
        </w:rPr>
        <w:tab/>
      </w:r>
      <w:r>
        <w:rPr>
          <w:rFonts w:hint="eastAsia" w:ascii="黑体" w:hAnsi="黑体" w:eastAsia="黑体" w:cs="黑体"/>
          <w:position w:val="-10"/>
        </w:rPr>
        <w:t>（B.23）</w:t>
      </w:r>
    </w:p>
    <w:p w14:paraId="668616B6">
      <w:pPr>
        <w:tabs>
          <w:tab w:val="center" w:pos="4620"/>
          <w:tab w:val="right" w:leader="middleDot" w:pos="9240"/>
        </w:tabs>
        <w:spacing w:line="360" w:lineRule="auto"/>
        <w:rPr>
          <w:rFonts w:ascii="宋体" w:hAnsi="宋体"/>
        </w:rPr>
      </w:pPr>
      <w:r>
        <w:rPr>
          <w:rFonts w:hint="eastAsia" w:ascii="宋体" w:hAnsi="宋体"/>
          <w:position w:val="-34"/>
        </w:rPr>
        <w:tab/>
      </w:r>
      <w:r>
        <w:rPr>
          <w:rFonts w:hint="eastAsia" w:ascii="宋体" w:hAnsi="宋体"/>
          <w:position w:val="-34"/>
        </w:rPr>
        <w:object>
          <v:shape id="_x0000_i1145" o:spt="75" type="#_x0000_t75" style="height:43.9pt;width:117pt;" o:ole="t" filled="f" o:preferrelative="t" stroked="f" coordsize="21600,21600">
            <v:path/>
            <v:fill on="f" focussize="0,0"/>
            <v:stroke on="f" joinstyle="miter"/>
            <v:imagedata r:id="rId263" o:title=""/>
            <o:lock v:ext="edit" aspectratio="t"/>
            <w10:wrap type="none"/>
            <w10:anchorlock/>
          </v:shape>
          <o:OLEObject Type="Embed" ProgID="Equation.KSEE3" ShapeID="_x0000_i1145" DrawAspect="Content" ObjectID="_1468075845" r:id="rId262">
            <o:LockedField>false</o:LockedField>
          </o:OLEObject>
        </w:object>
      </w:r>
      <w:r>
        <w:rPr>
          <w:rFonts w:hint="eastAsia" w:ascii="宋体" w:hAnsi="宋体"/>
          <w:position w:val="-10"/>
        </w:rPr>
        <w:tab/>
      </w:r>
      <w:r>
        <w:rPr>
          <w:rFonts w:hint="eastAsia" w:ascii="黑体" w:hAnsi="黑体" w:eastAsia="黑体" w:cs="黑体"/>
          <w:position w:val="-10"/>
        </w:rPr>
        <w:t>（B.24）</w:t>
      </w:r>
    </w:p>
    <w:p w14:paraId="66F54C83">
      <w:pPr>
        <w:spacing w:line="360" w:lineRule="auto"/>
        <w:rPr>
          <w:rFonts w:ascii="宋体" w:hAnsi="宋体"/>
        </w:rPr>
      </w:pPr>
      <w:r>
        <w:rPr>
          <w:rFonts w:hint="eastAsia" w:ascii="黑体" w:hAnsi="黑体" w:eastAsia="黑体" w:cs="黑体"/>
          <w:szCs w:val="21"/>
        </w:rPr>
        <w:t>B.4.2.6</w:t>
      </w:r>
      <w:r>
        <w:rPr>
          <w:rFonts w:hint="eastAsia" w:ascii="黑体" w:hAnsi="黑体" w:eastAsia="黑体" w:cs="黑体"/>
          <w:szCs w:val="21"/>
          <w:lang w:val="en-US" w:eastAsia="zh-CN"/>
        </w:rPr>
        <w:t xml:space="preserve">  </w:t>
      </w:r>
      <w:r>
        <w:t>算出测定、制样、取样精密度（</w:t>
      </w:r>
      <w:r>
        <w:rPr>
          <w:position w:val="-10"/>
        </w:rPr>
        <w:object>
          <v:shape id="_x0000_i1146" o:spt="75" type="#_x0000_t75" style="height:16.9pt;width:19.15pt;" o:ole="t" filled="f" o:preferrelative="t" stroked="f" coordsize="21600,21600">
            <v:path/>
            <v:fill on="f" focussize="0,0"/>
            <v:stroke on="f" joinstyle="miter"/>
            <v:imagedata r:id="rId265" o:title=""/>
            <o:lock v:ext="edit" aspectratio="t"/>
            <w10:wrap type="none"/>
            <w10:anchorlock/>
          </v:shape>
          <o:OLEObject Type="Embed" ProgID="Equation.KSEE3" ShapeID="_x0000_i1146" DrawAspect="Content" ObjectID="_1468075846" r:id="rId264">
            <o:LockedField>false</o:LockedField>
          </o:OLEObject>
        </w:object>
      </w:r>
      <w:r>
        <w:t>、</w:t>
      </w:r>
      <w:r>
        <w:rPr>
          <w:position w:val="-10"/>
        </w:rPr>
        <w:object>
          <v:shape id="_x0000_i1147" o:spt="75" type="#_x0000_t75" style="height:16.9pt;width:16.15pt;" o:ole="t" filled="f" o:preferrelative="t" stroked="f" coordsize="21600,21600">
            <v:path/>
            <v:fill on="f" focussize="0,0"/>
            <v:stroke on="f" joinstyle="miter"/>
            <v:imagedata r:id="rId267" o:title=""/>
            <o:lock v:ext="edit" aspectratio="t"/>
            <w10:wrap type="none"/>
            <w10:anchorlock/>
          </v:shape>
          <o:OLEObject Type="Embed" ProgID="Equation.KSEE3" ShapeID="_x0000_i1147" DrawAspect="Content" ObjectID="_1468075847" r:id="rId266">
            <o:LockedField>false</o:LockedField>
          </o:OLEObject>
        </w:object>
      </w:r>
      <w:r>
        <w:t>、</w:t>
      </w:r>
      <w:r>
        <w:rPr>
          <w:position w:val="-12"/>
        </w:rPr>
        <w:object>
          <v:shape id="_x0000_i1148" o:spt="75" type="#_x0000_t75" style="height:18pt;width:16.15pt;" o:ole="t" filled="f" o:preferrelative="t" stroked="f" coordsize="21600,21600">
            <v:path/>
            <v:fill on="f" focussize="0,0"/>
            <v:stroke on="f" joinstyle="miter"/>
            <v:imagedata r:id="rId269" o:title=""/>
            <o:lock v:ext="edit" aspectratio="t"/>
            <w10:wrap type="none"/>
            <w10:anchorlock/>
          </v:shape>
          <o:OLEObject Type="Embed" ProgID="Equation.KSEE3" ShapeID="_x0000_i1148" DrawAspect="Content" ObjectID="_1468075848" r:id="rId268">
            <o:LockedField>false</o:LockedField>
          </o:OLEObject>
        </w:object>
      </w:r>
      <w:r>
        <w:t>）及总精密度（</w:t>
      </w:r>
      <w:r>
        <w:rPr>
          <w:position w:val="-12"/>
        </w:rPr>
        <w:object>
          <v:shape id="_x0000_i1149" o:spt="75" type="#_x0000_t75" style="height:18pt;width:25.9pt;" o:ole="t" filled="f" o:preferrelative="t" stroked="f" coordsize="21600,21600">
            <v:path/>
            <v:fill on="f" focussize="0,0"/>
            <v:stroke on="f" joinstyle="miter"/>
            <v:imagedata r:id="rId271" o:title=""/>
            <o:lock v:ext="edit" aspectratio="t"/>
            <w10:wrap type="none"/>
            <w10:anchorlock/>
          </v:shape>
          <o:OLEObject Type="Embed" ProgID="Equation.KSEE3" ShapeID="_x0000_i1149" DrawAspect="Content" ObjectID="_1468075849" r:id="rId270">
            <o:LockedField>false</o:LockedField>
          </o:OLEObject>
        </w:object>
      </w:r>
      <w:r>
        <w:t>）。计算方法同B.4.1。</w:t>
      </w:r>
    </w:p>
    <w:p w14:paraId="1A2C0E18">
      <w:pPr>
        <w:spacing w:line="360" w:lineRule="auto"/>
        <w:rPr>
          <w:rFonts w:ascii="宋体" w:hAnsi="宋体"/>
        </w:rPr>
      </w:pPr>
      <w:r>
        <w:rPr>
          <w:rFonts w:hint="eastAsia" w:ascii="黑体" w:hAnsi="黑体" w:eastAsia="黑体" w:cs="黑体"/>
          <w:szCs w:val="21"/>
        </w:rPr>
        <w:t>B.4.2.7</w:t>
      </w:r>
      <w:r>
        <w:rPr>
          <w:rFonts w:hint="eastAsia" w:ascii="黑体" w:hAnsi="黑体" w:eastAsia="黑体" w:cs="黑体"/>
          <w:szCs w:val="21"/>
          <w:lang w:val="en-US" w:eastAsia="zh-CN"/>
        </w:rPr>
        <w:t xml:space="preserve">  </w:t>
      </w:r>
      <w:r>
        <w:rPr>
          <w:rFonts w:hint="eastAsia" w:ascii="宋体" w:hAnsi="宋体"/>
        </w:rPr>
        <w:t>将</w:t>
      </w:r>
      <w:r>
        <w:rPr>
          <w:rFonts w:hint="eastAsia" w:ascii="宋体" w:hAnsi="宋体"/>
          <w:position w:val="-10"/>
        </w:rPr>
        <w:object>
          <v:shape id="_x0000_i1150" o:spt="75" type="#_x0000_t75" style="height:16.15pt;width:25.9pt;" o:ole="t" filled="f" o:preferrelative="t" stroked="f" coordsize="21600,21600">
            <v:path/>
            <v:fill on="f" focussize="0,0"/>
            <v:stroke on="f" joinstyle="miter"/>
            <v:imagedata r:id="rId219" o:title=""/>
            <o:lock v:ext="edit" aspectratio="t"/>
            <w10:wrap type="none"/>
            <w10:anchorlock/>
          </v:shape>
          <o:OLEObject Type="Embed" ProgID="Equation.KSEE3" ShapeID="_x0000_i1150" DrawAspect="Content" ObjectID="_1468075850" r:id="rId272">
            <o:LockedField>false</o:LockedField>
          </o:OLEObject>
        </w:object>
      </w:r>
      <w:r>
        <w:rPr>
          <w:rFonts w:hint="eastAsia" w:ascii="宋体" w:hAnsi="宋体"/>
        </w:rPr>
        <w:t>值与</w:t>
      </w:r>
      <w:r>
        <w:rPr>
          <w:rFonts w:hint="eastAsia"/>
          <w:lang w:val="en-US" w:eastAsia="zh-CN"/>
        </w:rPr>
        <w:t>本标准</w:t>
      </w:r>
      <w:r>
        <w:rPr>
          <w:rFonts w:hint="eastAsia" w:ascii="宋体" w:hAnsi="宋体"/>
        </w:rPr>
        <w:t>中规定的精密度进行比较。</w:t>
      </w:r>
    </w:p>
    <w:p w14:paraId="15BB795A">
      <w:pPr>
        <w:spacing w:line="360" w:lineRule="auto"/>
        <w:outlineLvl w:val="1"/>
        <w:rPr>
          <w:rFonts w:ascii="黑体" w:hAnsi="黑体" w:eastAsia="黑体" w:cs="黑体"/>
        </w:rPr>
      </w:pPr>
      <w:bookmarkStart w:id="367" w:name="_Toc21921"/>
      <w:bookmarkStart w:id="368" w:name="_Toc5126"/>
      <w:bookmarkStart w:id="369" w:name="_Toc30169"/>
      <w:bookmarkStart w:id="370" w:name="_Toc7709"/>
      <w:bookmarkStart w:id="371" w:name="_Toc23329"/>
      <w:bookmarkStart w:id="372" w:name="_Toc11173"/>
      <w:bookmarkStart w:id="373" w:name="_Toc27042"/>
      <w:r>
        <w:rPr>
          <w:rFonts w:hint="eastAsia" w:ascii="黑体" w:hAnsi="黑体" w:eastAsia="黑体" w:cs="黑体"/>
          <w:szCs w:val="21"/>
        </w:rPr>
        <w:t xml:space="preserve">B.5  </w:t>
      </w:r>
      <w:r>
        <w:rPr>
          <w:rFonts w:hint="eastAsia" w:ascii="黑体" w:hAnsi="黑体" w:eastAsia="黑体" w:cs="黑体"/>
        </w:rPr>
        <w:t>将试验结果和异常情况的处理</w:t>
      </w:r>
      <w:bookmarkEnd w:id="367"/>
      <w:bookmarkEnd w:id="368"/>
      <w:bookmarkEnd w:id="369"/>
      <w:bookmarkEnd w:id="370"/>
      <w:bookmarkEnd w:id="371"/>
      <w:bookmarkEnd w:id="372"/>
      <w:bookmarkEnd w:id="373"/>
    </w:p>
    <w:p w14:paraId="7595885D">
      <w:pPr>
        <w:spacing w:line="360" w:lineRule="auto"/>
      </w:pPr>
      <w:r>
        <w:rPr>
          <w:rFonts w:hint="eastAsia" w:ascii="黑体" w:hAnsi="黑体" w:eastAsia="黑体" w:cs="黑体"/>
          <w:szCs w:val="21"/>
        </w:rPr>
        <w:t>B.5.1</w:t>
      </w:r>
      <w:r>
        <w:rPr>
          <w:rFonts w:hint="eastAsia" w:ascii="黑体" w:hAnsi="黑体" w:eastAsia="黑体" w:cs="黑体"/>
          <w:szCs w:val="21"/>
          <w:lang w:val="en-US" w:eastAsia="zh-CN"/>
        </w:rPr>
        <w:t xml:space="preserve">  </w:t>
      </w:r>
      <w:r>
        <w:t>通过本试验求得的</w:t>
      </w:r>
      <w:r>
        <w:rPr>
          <w:position w:val="-10"/>
        </w:rPr>
        <w:object>
          <v:shape id="_x0000_i1151" o:spt="75" type="#_x0000_t75" style="height:16.15pt;width:25.9pt;" o:ole="t" filled="f" o:preferrelative="t" stroked="f" coordsize="21600,21600">
            <v:path/>
            <v:fill on="f" focussize="0,0"/>
            <v:stroke on="f" joinstyle="miter"/>
            <v:imagedata r:id="rId274" o:title=""/>
            <o:lock v:ext="edit" aspectratio="t"/>
            <w10:wrap type="none"/>
            <w10:anchorlock/>
          </v:shape>
          <o:OLEObject Type="Embed" ProgID="Equation.KSEE3" ShapeID="_x0000_i1151" DrawAspect="Content" ObjectID="_1468075851" r:id="rId273">
            <o:LockedField>false</o:LockedField>
          </o:OLEObject>
        </w:object>
      </w:r>
      <w:r>
        <w:t>值若小于标准中的规定值，说明日常的取样、制样和测定过程符合要求。当试验求得的</w:t>
      </w:r>
      <w:r>
        <w:rPr>
          <w:position w:val="-10"/>
        </w:rPr>
        <w:object>
          <v:shape id="_x0000_i1152" o:spt="75" type="#_x0000_t75" style="height:16.15pt;width:25.9pt;" o:ole="t" filled="f" o:preferrelative="t" stroked="f" coordsize="21600,21600">
            <v:path/>
            <v:fill on="f" focussize="0,0"/>
            <v:stroke on="f" joinstyle="miter"/>
            <v:imagedata r:id="rId276" o:title=""/>
            <o:lock v:ext="edit" aspectratio="t"/>
            <w10:wrap type="none"/>
            <w10:anchorlock/>
          </v:shape>
          <o:OLEObject Type="Embed" ProgID="Equation.KSEE3" ShapeID="_x0000_i1152" DrawAspect="Content" ObjectID="_1468075852" r:id="rId275">
            <o:LockedField>false</o:LockedField>
          </o:OLEObject>
        </w:object>
      </w:r>
      <w:r>
        <w:t>值大于规定值时，应检查取样、制样和测定是否有不正常情况，必要时加以改进。若无不正常情况，应按附录A重新评价浮选精矿的品质波动是否发生变化，以便相应地改变份样数。</w:t>
      </w:r>
    </w:p>
    <w:p w14:paraId="30087561">
      <w:pPr>
        <w:spacing w:line="360" w:lineRule="auto"/>
        <w:rPr>
          <w:rFonts w:ascii="宋体" w:hAnsi="宋体"/>
        </w:rPr>
      </w:pPr>
      <w:r>
        <w:rPr>
          <w:rFonts w:hint="eastAsia" w:ascii="黑体" w:hAnsi="黑体" w:eastAsia="黑体" w:cs="黑体"/>
          <w:szCs w:val="21"/>
        </w:rPr>
        <w:t>B.5.2</w:t>
      </w:r>
      <w:r>
        <w:rPr>
          <w:rFonts w:hint="eastAsia" w:ascii="黑体" w:hAnsi="黑体" w:eastAsia="黑体" w:cs="黑体"/>
          <w:szCs w:val="21"/>
          <w:lang w:val="en-US" w:eastAsia="zh-CN"/>
        </w:rPr>
        <w:t xml:space="preserve">  </w:t>
      </w:r>
      <w:r>
        <w:rPr>
          <w:rFonts w:hint="eastAsia" w:ascii="宋体" w:hAnsi="宋体"/>
        </w:rPr>
        <w:t>如进行品质波动试验有困难，而取样精密度大于规定值时，应提高取样精密度。</w:t>
      </w:r>
    </w:p>
    <w:p w14:paraId="6A38AA9A">
      <w:pPr>
        <w:spacing w:line="360" w:lineRule="auto"/>
      </w:pPr>
      <w:r>
        <w:rPr>
          <w:rFonts w:hint="eastAsia" w:ascii="黑体" w:hAnsi="黑体" w:eastAsia="黑体" w:cs="黑体"/>
          <w:szCs w:val="21"/>
        </w:rPr>
        <w:t>B.5.2.1</w:t>
      </w:r>
      <w:r>
        <w:rPr>
          <w:rFonts w:hint="eastAsia" w:ascii="黑体" w:hAnsi="黑体" w:eastAsia="黑体" w:cs="黑体"/>
          <w:szCs w:val="21"/>
          <w:lang w:val="en-US" w:eastAsia="zh-CN"/>
        </w:rPr>
        <w:t xml:space="preserve">  </w:t>
      </w:r>
      <w:r>
        <w:rPr>
          <w:rFonts w:hint="eastAsia" w:ascii="宋体" w:hAnsi="宋体"/>
        </w:rPr>
        <w:t>增</w:t>
      </w:r>
      <w:r>
        <w:t>加份样数，按公式B.25计算应取的份样数。</w:t>
      </w:r>
    </w:p>
    <w:p w14:paraId="2ECDF70B">
      <w:pPr>
        <w:tabs>
          <w:tab w:val="center" w:pos="4620"/>
          <w:tab w:val="right" w:leader="middleDot" w:pos="9240"/>
        </w:tabs>
        <w:spacing w:line="360" w:lineRule="auto"/>
        <w:rPr>
          <w:rFonts w:ascii="宋体" w:hAnsi="宋体"/>
        </w:rPr>
      </w:pPr>
      <w:r>
        <w:rPr>
          <w:rFonts w:hint="eastAsia" w:ascii="宋体" w:hAnsi="宋体"/>
          <w:position w:val="-24"/>
        </w:rPr>
        <w:tab/>
      </w:r>
      <w:r>
        <w:rPr>
          <w:rFonts w:hint="eastAsia" w:ascii="宋体" w:hAnsi="宋体"/>
          <w:position w:val="-12"/>
        </w:rPr>
        <w:object>
          <v:shape id="_x0000_i1153" o:spt="75" type="#_x0000_t75" style="height:22.15pt;width:79.9pt;" o:ole="t" filled="f" o:preferrelative="t" stroked="f" coordsize="21600,21600">
            <v:path/>
            <v:fill on="f" focussize="0,0"/>
            <v:stroke on="f" joinstyle="miter"/>
            <v:imagedata r:id="rId278" o:title=""/>
            <o:lock v:ext="edit" aspectratio="t"/>
            <w10:wrap type="none"/>
            <w10:anchorlock/>
          </v:shape>
          <o:OLEObject Type="Embed" ProgID="Equation.KSEE3" ShapeID="_x0000_i1153" DrawAspect="Content" ObjectID="_1468075853" r:id="rId277">
            <o:LockedField>false</o:LockedField>
          </o:OLEObject>
        </w:object>
      </w:r>
      <w:r>
        <w:rPr>
          <w:rFonts w:hint="eastAsia" w:ascii="宋体" w:hAnsi="宋体"/>
          <w:position w:val="-10"/>
        </w:rPr>
        <w:tab/>
      </w:r>
      <w:r>
        <w:rPr>
          <w:rFonts w:hint="eastAsia" w:ascii="黑体" w:hAnsi="黑体" w:eastAsia="黑体" w:cs="黑体"/>
          <w:position w:val="-10"/>
        </w:rPr>
        <w:t>（B.25）</w:t>
      </w:r>
    </w:p>
    <w:p w14:paraId="371DD9F1">
      <w:pPr>
        <w:spacing w:line="360" w:lineRule="auto"/>
        <w:ind w:firstLine="420"/>
        <w:rPr>
          <w:rFonts w:ascii="宋体" w:hAnsi="宋体"/>
        </w:rPr>
      </w:pPr>
      <w:r>
        <w:rPr>
          <w:rFonts w:hint="eastAsia" w:ascii="宋体" w:hAnsi="宋体"/>
        </w:rPr>
        <w:t>式中：</w:t>
      </w:r>
    </w:p>
    <w:p w14:paraId="1EAEFB89">
      <w:pPr>
        <w:spacing w:line="360" w:lineRule="auto"/>
        <w:rPr>
          <w:rFonts w:ascii="宋体" w:hAnsi="宋体"/>
        </w:rPr>
      </w:pPr>
      <w:r>
        <w:rPr>
          <w:rFonts w:hint="eastAsia" w:ascii="宋体" w:hAnsi="宋体"/>
        </w:rPr>
        <w:t>　　</w:t>
      </w:r>
      <w:r>
        <w:rPr>
          <w:rFonts w:hint="eastAsia" w:ascii="宋体" w:hAnsi="宋体"/>
          <w:lang w:val="en-US" w:eastAsia="zh-CN"/>
        </w:rPr>
        <w:tab/>
      </w:r>
      <w:r>
        <w:rPr>
          <w:rFonts w:hint="eastAsia" w:ascii="宋体" w:hAnsi="宋体"/>
          <w:position w:val="-12"/>
        </w:rPr>
        <w:object>
          <v:shape id="_x0000_i1154" o:spt="75" type="#_x0000_t75" style="height:18pt;width:18pt;" o:ole="t" filled="f" o:preferrelative="t" stroked="f" coordsize="21600,21600">
            <v:path/>
            <v:fill on="f" focussize="0,0"/>
            <v:stroke on="f" joinstyle="miter"/>
            <v:imagedata r:id="rId280" o:title=""/>
            <o:lock v:ext="edit" aspectratio="t"/>
            <w10:wrap type="none"/>
            <w10:anchorlock/>
          </v:shape>
          <o:OLEObject Type="Embed" ProgID="Equation.KSEE3" ShapeID="_x0000_i1154" DrawAspect="Content" ObjectID="_1468075854" r:id="rId279">
            <o:LockedField>false</o:LockedField>
          </o:OLEObject>
        </w:object>
      </w:r>
      <w:r>
        <w:rPr>
          <w:rFonts w:hint="eastAsia" w:ascii="微软雅黑" w:hAnsi="微软雅黑" w:eastAsia="微软雅黑" w:cs="微软雅黑"/>
        </w:rPr>
        <w:t>—</w:t>
      </w:r>
      <w:r>
        <w:rPr>
          <w:rFonts w:hint="eastAsia" w:ascii="宋体" w:hAnsi="宋体"/>
        </w:rPr>
        <w:t>试验所得取样精密度；</w:t>
      </w:r>
    </w:p>
    <w:p w14:paraId="7F24E0EE">
      <w:pPr>
        <w:spacing w:line="360" w:lineRule="auto"/>
        <w:rPr>
          <w:rFonts w:ascii="宋体" w:hAnsi="宋体"/>
        </w:rPr>
      </w:pPr>
      <w:r>
        <w:rPr>
          <w:rFonts w:hint="eastAsia" w:ascii="宋体" w:hAnsi="宋体"/>
        </w:rPr>
        <w:t>　</w:t>
      </w:r>
      <w:r>
        <w:rPr>
          <w:rFonts w:hint="eastAsia" w:ascii="宋体" w:hAnsi="宋体"/>
          <w:lang w:val="en-US" w:eastAsia="zh-CN"/>
        </w:rPr>
        <w:tab/>
      </w:r>
      <w:r>
        <w:rPr>
          <w:rFonts w:hint="eastAsia" w:ascii="宋体" w:hAnsi="宋体"/>
          <w:lang w:val="en-US" w:eastAsia="zh-CN"/>
        </w:rPr>
        <w:tab/>
      </w:r>
      <w:r>
        <w:rPr>
          <w:rFonts w:hint="eastAsia" w:ascii="宋体" w:hAnsi="宋体"/>
          <w:position w:val="-12"/>
        </w:rPr>
        <w:object>
          <v:shape id="_x0000_i1155" o:spt="75" type="#_x0000_t75" style="height:18pt;width:16.15pt;" o:ole="t" filled="f" o:preferrelative="t" stroked="f" coordsize="21600,21600">
            <v:path/>
            <v:fill on="f" focussize="0,0"/>
            <v:stroke on="f" joinstyle="miter"/>
            <v:imagedata r:id="rId282" o:title=""/>
            <o:lock v:ext="edit" aspectratio="t"/>
            <w10:wrap type="none"/>
            <w10:anchorlock/>
          </v:shape>
          <o:OLEObject Type="Embed" ProgID="Equation.KSEE3" ShapeID="_x0000_i1155" DrawAspect="Content" ObjectID="_1468075855" r:id="rId281">
            <o:LockedField>false</o:LockedField>
          </o:OLEObject>
        </w:object>
      </w:r>
      <w:r>
        <w:rPr>
          <w:rFonts w:hint="eastAsia" w:ascii="微软雅黑" w:hAnsi="微软雅黑" w:eastAsia="微软雅黑" w:cs="微软雅黑"/>
        </w:rPr>
        <w:t>—</w:t>
      </w:r>
      <w:r>
        <w:rPr>
          <w:rFonts w:hint="eastAsia" w:ascii="宋体" w:hAnsi="宋体"/>
        </w:rPr>
        <w:t>应达到的取样精密度；</w:t>
      </w:r>
    </w:p>
    <w:p w14:paraId="670DDDEB">
      <w:pPr>
        <w:spacing w:line="360" w:lineRule="auto"/>
        <w:rPr>
          <w:rFonts w:ascii="宋体" w:hAnsi="宋体"/>
        </w:rPr>
      </w:pPr>
      <w:r>
        <w:rPr>
          <w:rFonts w:hint="eastAsia" w:ascii="宋体" w:hAnsi="宋体"/>
        </w:rPr>
        <w:t>　</w:t>
      </w:r>
      <w:r>
        <w:rPr>
          <w:rFonts w:hint="eastAsia" w:ascii="宋体" w:hAnsi="宋体"/>
          <w:lang w:val="en-US" w:eastAsia="zh-CN"/>
        </w:rPr>
        <w:tab/>
      </w:r>
      <w:r>
        <w:rPr>
          <w:rFonts w:hint="eastAsia" w:ascii="宋体" w:hAnsi="宋体"/>
          <w:lang w:val="en-US" w:eastAsia="zh-CN"/>
        </w:rPr>
        <w:tab/>
      </w:r>
      <w:r>
        <w:rPr>
          <w:rFonts w:hint="eastAsia" w:ascii="宋体" w:hAnsi="宋体"/>
          <w:position w:val="-6"/>
        </w:rPr>
        <w:object>
          <v:shape id="_x0000_i1156" o:spt="75" type="#_x0000_t75" style="height:10.9pt;width:10.15pt;" o:ole="t" filled="f" o:preferrelative="t" stroked="f" coordsize="21600,21600">
            <v:path/>
            <v:fill on="f" focussize="0,0"/>
            <v:stroke on="f" joinstyle="miter"/>
            <v:imagedata r:id="rId284" o:title=""/>
            <o:lock v:ext="edit" aspectratio="t"/>
            <w10:wrap type="none"/>
            <w10:anchorlock/>
          </v:shape>
          <o:OLEObject Type="Embed" ProgID="Equation.KSEE3" ShapeID="_x0000_i1156" DrawAspect="Content" ObjectID="_1468075856" r:id="rId283">
            <o:LockedField>false</o:LockedField>
          </o:OLEObject>
        </w:object>
      </w:r>
      <w:r>
        <w:rPr>
          <w:rFonts w:hint="eastAsia" w:ascii="微软雅黑" w:hAnsi="微软雅黑" w:eastAsia="微软雅黑" w:cs="微软雅黑"/>
        </w:rPr>
        <w:t>—</w:t>
      </w:r>
      <w:r>
        <w:rPr>
          <w:rFonts w:hint="eastAsia" w:ascii="宋体" w:hAnsi="宋体"/>
        </w:rPr>
        <w:t>标准中规定的份样数；</w:t>
      </w:r>
    </w:p>
    <w:p w14:paraId="7646EF71">
      <w:pPr>
        <w:spacing w:line="360" w:lineRule="auto"/>
        <w:rPr>
          <w:rFonts w:ascii="宋体" w:hAnsi="宋体"/>
        </w:rPr>
      </w:pPr>
      <w:r>
        <w:rPr>
          <w:rFonts w:hint="eastAsia" w:ascii="宋体" w:hAnsi="宋体"/>
        </w:rPr>
        <w:t>　　</w:t>
      </w:r>
      <w:r>
        <w:rPr>
          <w:rFonts w:hint="eastAsia" w:ascii="宋体" w:hAnsi="宋体"/>
          <w:lang w:val="en-US" w:eastAsia="zh-CN"/>
        </w:rPr>
        <w:tab/>
      </w:r>
      <w:r>
        <w:rPr>
          <w:rFonts w:hint="eastAsia" w:ascii="宋体" w:hAnsi="宋体"/>
          <w:position w:val="-6"/>
        </w:rPr>
        <w:object>
          <v:shape id="_x0000_i1157" o:spt="75" type="#_x0000_t75" style="height:13.9pt;width:13.15pt;" o:ole="t" filled="f" o:preferrelative="t" stroked="f" coordsize="21600,21600">
            <v:path/>
            <v:fill on="f" focussize="0,0"/>
            <v:stroke on="f" joinstyle="miter"/>
            <v:imagedata r:id="rId286" o:title=""/>
            <o:lock v:ext="edit" aspectratio="t"/>
            <w10:wrap type="none"/>
            <w10:anchorlock/>
          </v:shape>
          <o:OLEObject Type="Embed" ProgID="Equation.KSEE3" ShapeID="_x0000_i1157" DrawAspect="Content" ObjectID="_1468075857" r:id="rId285">
            <o:LockedField>false</o:LockedField>
          </o:OLEObject>
        </w:object>
      </w:r>
      <w:r>
        <w:rPr>
          <w:rFonts w:hint="eastAsia" w:ascii="微软雅黑" w:hAnsi="微软雅黑" w:eastAsia="微软雅黑" w:cs="微软雅黑"/>
        </w:rPr>
        <w:t>—</w:t>
      </w:r>
      <w:r>
        <w:rPr>
          <w:rFonts w:hint="eastAsia" w:ascii="宋体" w:hAnsi="宋体"/>
        </w:rPr>
        <w:t>达到</w:t>
      </w:r>
      <w:r>
        <w:rPr>
          <w:rFonts w:hint="eastAsia" w:ascii="宋体" w:hAnsi="宋体"/>
          <w:position w:val="-12"/>
        </w:rPr>
        <w:object>
          <v:shape id="_x0000_i1158" o:spt="75" type="#_x0000_t75" style="height:18pt;width:16.15pt;" o:ole="t" filled="f" o:preferrelative="t" stroked="f" coordsize="21600,21600">
            <v:path/>
            <v:fill on="f" focussize="0,0"/>
            <v:stroke on="f" joinstyle="miter"/>
            <v:imagedata r:id="rId288" o:title=""/>
            <o:lock v:ext="edit" aspectratio="t"/>
            <w10:wrap type="none"/>
            <w10:anchorlock/>
          </v:shape>
          <o:OLEObject Type="Embed" ProgID="Equation.KSEE3" ShapeID="_x0000_i1158" DrawAspect="Content" ObjectID="_1468075858" r:id="rId287">
            <o:LockedField>false</o:LockedField>
          </o:OLEObject>
        </w:object>
      </w:r>
      <w:r>
        <w:rPr>
          <w:rFonts w:hint="eastAsia" w:ascii="宋体" w:hAnsi="宋体"/>
        </w:rPr>
        <w:t>时应取的份样数。</w:t>
      </w:r>
    </w:p>
    <w:p w14:paraId="7D2C8AF1">
      <w:pPr>
        <w:spacing w:line="360" w:lineRule="auto"/>
        <w:rPr>
          <w:rFonts w:ascii="宋体" w:hAnsi="宋体"/>
        </w:rPr>
      </w:pPr>
      <w:r>
        <w:rPr>
          <w:rFonts w:hint="eastAsia" w:ascii="黑体" w:hAnsi="黑体" w:eastAsia="黑体" w:cs="黑体"/>
          <w:szCs w:val="21"/>
        </w:rPr>
        <w:t>B.5.2.2</w:t>
      </w:r>
      <w:r>
        <w:rPr>
          <w:rFonts w:hint="eastAsia" w:ascii="黑体" w:hAnsi="黑体" w:eastAsia="黑体" w:cs="黑体"/>
          <w:szCs w:val="21"/>
          <w:lang w:val="en-US" w:eastAsia="zh-CN"/>
        </w:rPr>
        <w:t xml:space="preserve">  </w:t>
      </w:r>
      <w:r>
        <w:rPr>
          <w:rFonts w:hint="eastAsia" w:ascii="宋体" w:hAnsi="宋体"/>
        </w:rPr>
        <w:t>增加份样量也可提高取样精密度。但份样量增大到一定程度后，再继续增大份样量，对提高精密度效果不显著。</w:t>
      </w:r>
    </w:p>
    <w:p w14:paraId="08D5DD4A">
      <w:pPr>
        <w:spacing w:line="360" w:lineRule="auto"/>
        <w:outlineLvl w:val="1"/>
        <w:rPr>
          <w:rFonts w:ascii="黑体" w:hAnsi="黑体" w:eastAsia="黑体" w:cs="黑体"/>
        </w:rPr>
      </w:pPr>
      <w:bookmarkStart w:id="374" w:name="_Toc25196"/>
      <w:bookmarkStart w:id="375" w:name="_Toc496"/>
      <w:bookmarkStart w:id="376" w:name="_Toc25615"/>
      <w:bookmarkStart w:id="377" w:name="_Toc28850"/>
      <w:bookmarkStart w:id="378" w:name="_Toc19672"/>
      <w:bookmarkStart w:id="379" w:name="_Toc2399"/>
      <w:bookmarkStart w:id="380" w:name="_Toc5500"/>
      <w:r>
        <w:rPr>
          <w:rFonts w:hint="eastAsia" w:ascii="黑体" w:hAnsi="黑体" w:eastAsia="黑体" w:cs="黑体"/>
          <w:szCs w:val="21"/>
        </w:rPr>
        <w:t>B.6</w:t>
      </w:r>
      <w:r>
        <w:rPr>
          <w:rFonts w:hint="eastAsia" w:ascii="黑体" w:hAnsi="黑体" w:eastAsia="黑体" w:cs="黑体"/>
          <w:szCs w:val="21"/>
          <w:lang w:val="en-US" w:eastAsia="zh-CN"/>
        </w:rPr>
        <w:t xml:space="preserve">  </w:t>
      </w:r>
      <w:r>
        <w:rPr>
          <w:rFonts w:hint="eastAsia" w:ascii="黑体" w:hAnsi="黑体" w:eastAsia="黑体" w:cs="黑体"/>
        </w:rPr>
        <w:t>计算示例</w:t>
      </w:r>
      <w:bookmarkEnd w:id="374"/>
      <w:bookmarkEnd w:id="375"/>
      <w:bookmarkEnd w:id="376"/>
      <w:bookmarkEnd w:id="377"/>
      <w:bookmarkEnd w:id="378"/>
      <w:bookmarkEnd w:id="379"/>
      <w:bookmarkEnd w:id="380"/>
    </w:p>
    <w:p w14:paraId="0D8E6C2A">
      <w:pPr>
        <w:spacing w:line="360" w:lineRule="auto"/>
        <w:ind w:firstLine="420"/>
        <w:rPr>
          <w:rFonts w:ascii="宋体" w:hAnsi="宋体"/>
        </w:rPr>
      </w:pPr>
      <w:r>
        <w:rPr>
          <w:rFonts w:hint="eastAsia" w:ascii="宋体" w:hAnsi="宋体"/>
        </w:rPr>
        <w:t>试验</w:t>
      </w:r>
      <w:r>
        <w:t>用系统取样方法按方式1结合</w:t>
      </w:r>
      <w:r>
        <w:rPr>
          <w:rFonts w:hint="eastAsia" w:ascii="宋体" w:hAnsi="宋体"/>
        </w:rPr>
        <w:t>日常生产进行。</w:t>
      </w:r>
    </w:p>
    <w:p w14:paraId="388DBAA6">
      <w:pPr>
        <w:numPr>
          <w:ilvl w:val="0"/>
          <w:numId w:val="5"/>
        </w:numPr>
        <w:spacing w:line="360" w:lineRule="auto"/>
        <w:ind w:firstLine="420"/>
      </w:pPr>
      <w:r>
        <w:t xml:space="preserve"> 精矿名称</w:t>
      </w:r>
    </w:p>
    <w:p w14:paraId="69498957">
      <w:pPr>
        <w:numPr>
          <w:ilvl w:val="255"/>
          <w:numId w:val="0"/>
        </w:numPr>
        <w:spacing w:line="360" w:lineRule="auto"/>
        <w:ind w:left="420" w:firstLine="420"/>
      </w:pPr>
      <w:r>
        <w:t>浮选铅精矿。</w:t>
      </w:r>
    </w:p>
    <w:p w14:paraId="33D6B8CD">
      <w:pPr>
        <w:numPr>
          <w:ilvl w:val="0"/>
          <w:numId w:val="5"/>
        </w:numPr>
        <w:spacing w:line="360" w:lineRule="auto"/>
        <w:ind w:firstLine="420"/>
      </w:pPr>
      <w:r>
        <w:t xml:space="preserve"> 批数</w:t>
      </w:r>
    </w:p>
    <w:p w14:paraId="3C4C4B57">
      <w:pPr>
        <w:numPr>
          <w:ilvl w:val="255"/>
          <w:numId w:val="0"/>
        </w:numPr>
        <w:spacing w:line="360" w:lineRule="auto"/>
        <w:ind w:left="420" w:firstLine="420"/>
      </w:pPr>
      <w:r>
        <w:t>采用精矿19批。</w:t>
      </w:r>
    </w:p>
    <w:p w14:paraId="019A2B8D">
      <w:pPr>
        <w:numPr>
          <w:ilvl w:val="0"/>
          <w:numId w:val="5"/>
        </w:numPr>
        <w:spacing w:line="360" w:lineRule="auto"/>
        <w:ind w:firstLine="420"/>
      </w:pPr>
      <w:r>
        <w:t xml:space="preserve"> 品质波动类型</w:t>
      </w:r>
    </w:p>
    <w:p w14:paraId="622173E8">
      <w:pPr>
        <w:numPr>
          <w:ilvl w:val="255"/>
          <w:numId w:val="0"/>
        </w:numPr>
        <w:spacing w:line="360" w:lineRule="auto"/>
        <w:ind w:left="420" w:firstLine="420"/>
      </w:pPr>
      <w:r>
        <w:t>根据日常使用情况，品质波动类型为</w:t>
      </w:r>
      <w:r>
        <w:rPr>
          <w:rFonts w:hint="eastAsia"/>
          <w:lang w:eastAsia="zh-CN"/>
        </w:rPr>
        <w:t>“</w:t>
      </w:r>
      <w:r>
        <w:rPr>
          <w:rFonts w:hint="eastAsia"/>
          <w:lang w:val="en-US" w:eastAsia="zh-CN"/>
        </w:rPr>
        <w:t>小</w:t>
      </w:r>
      <w:r>
        <w:rPr>
          <w:rFonts w:hint="eastAsia"/>
          <w:lang w:eastAsia="zh-CN"/>
        </w:rPr>
        <w:t>”</w:t>
      </w:r>
      <w:r>
        <w:t>。</w:t>
      </w:r>
    </w:p>
    <w:p w14:paraId="42566FA8">
      <w:pPr>
        <w:numPr>
          <w:ilvl w:val="0"/>
          <w:numId w:val="5"/>
        </w:numPr>
        <w:spacing w:line="360" w:lineRule="auto"/>
        <w:ind w:firstLine="420"/>
      </w:pPr>
      <w:r>
        <w:t xml:space="preserve"> 份样数</w:t>
      </w:r>
    </w:p>
    <w:p w14:paraId="34087061">
      <w:pPr>
        <w:numPr>
          <w:ilvl w:val="255"/>
          <w:numId w:val="0"/>
        </w:numPr>
        <w:spacing w:line="360" w:lineRule="auto"/>
        <w:ind w:left="420" w:firstLine="420"/>
      </w:pPr>
      <w:r>
        <w:t>按</w:t>
      </w:r>
      <w:r>
        <w:rPr>
          <w:rFonts w:hint="eastAsia"/>
          <w:lang w:val="en-US" w:eastAsia="zh-CN"/>
        </w:rPr>
        <w:t>本文件</w:t>
      </w:r>
      <w:r>
        <w:t>规定，本试验每批取10个份样，这样每个大样由n/2个份样组成。</w:t>
      </w:r>
    </w:p>
    <w:p w14:paraId="6E5E7D64">
      <w:pPr>
        <w:numPr>
          <w:ilvl w:val="0"/>
          <w:numId w:val="5"/>
        </w:numPr>
        <w:spacing w:line="360" w:lineRule="auto"/>
        <w:ind w:firstLine="420"/>
      </w:pPr>
      <w:r>
        <w:t xml:space="preserve"> 份样量</w:t>
      </w:r>
    </w:p>
    <w:p w14:paraId="2AB37D6D">
      <w:pPr>
        <w:numPr>
          <w:ilvl w:val="255"/>
          <w:numId w:val="0"/>
        </w:numPr>
        <w:spacing w:line="360" w:lineRule="auto"/>
        <w:ind w:left="420" w:firstLine="420"/>
      </w:pPr>
      <w:r>
        <w:t>按标准规定，每个份样质量为400g</w:t>
      </w:r>
      <w:r>
        <w:rPr>
          <w:rFonts w:eastAsia="黑体"/>
        </w:rPr>
        <w:t>±</w:t>
      </w:r>
      <w:r>
        <w:t>80g。</w:t>
      </w:r>
    </w:p>
    <w:p w14:paraId="0FE60D7F">
      <w:pPr>
        <w:numPr>
          <w:ilvl w:val="0"/>
          <w:numId w:val="5"/>
        </w:numPr>
        <w:spacing w:line="360" w:lineRule="auto"/>
        <w:ind w:firstLine="420"/>
      </w:pPr>
      <w:r>
        <w:t xml:space="preserve"> 标准确定的精密度</w:t>
      </w:r>
      <w:r>
        <w:rPr>
          <w:position w:val="-12"/>
        </w:rPr>
        <w:object>
          <v:shape id="_x0000_i1159" o:spt="75" type="#_x0000_t75" style="height:18pt;width:25.9pt;" o:ole="t" filled="f" o:preferrelative="t" stroked="f" coordsize="21600,21600">
            <v:path/>
            <v:fill on="f" focussize="0,0"/>
            <v:stroke on="f" joinstyle="miter"/>
            <v:imagedata r:id="rId290" o:title=""/>
            <o:lock v:ext="edit" aspectratio="t"/>
            <w10:wrap type="none"/>
            <w10:anchorlock/>
          </v:shape>
          <o:OLEObject Type="Embed" ProgID="Equation.KSEE3" ShapeID="_x0000_i1159" DrawAspect="Content" ObjectID="_1468075859" r:id="rId289">
            <o:LockedField>false</o:LockedField>
          </o:OLEObject>
        </w:object>
      </w:r>
      <w:r>
        <w:t>=1.174%，</w:t>
      </w:r>
      <w:r>
        <w:rPr>
          <w:position w:val="-12"/>
        </w:rPr>
        <w:object>
          <v:shape id="_x0000_i1160" o:spt="75" type="#_x0000_t75" style="height:18pt;width:16.15pt;" o:ole="t" filled="f" o:preferrelative="t" stroked="f" coordsize="21600,21600">
            <v:path/>
            <v:fill on="f" focussize="0,0"/>
            <v:stroke on="f" joinstyle="miter"/>
            <v:imagedata r:id="rId292" o:title=""/>
            <o:lock v:ext="edit" aspectratio="t"/>
            <w10:wrap type="none"/>
            <w10:anchorlock/>
          </v:shape>
          <o:OLEObject Type="Embed" ProgID="Equation.KSEE3" ShapeID="_x0000_i1160" DrawAspect="Content" ObjectID="_1468075860" r:id="rId291">
            <o:LockedField>false</o:LockedField>
          </o:OLEObject>
        </w:object>
      </w:r>
      <w:r>
        <w:t>=1.134%。</w:t>
      </w:r>
    </w:p>
    <w:p w14:paraId="7BFF6A7B">
      <w:pPr>
        <w:numPr>
          <w:ilvl w:val="0"/>
          <w:numId w:val="5"/>
        </w:numPr>
        <w:spacing w:line="360" w:lineRule="auto"/>
        <w:ind w:firstLine="420"/>
      </w:pPr>
      <w:r>
        <w:rPr>
          <w:rFonts w:hint="eastAsia"/>
        </w:rPr>
        <w:t xml:space="preserve"> 取样方法</w:t>
      </w:r>
    </w:p>
    <w:p w14:paraId="40EEC0BB">
      <w:pPr>
        <w:numPr>
          <w:ilvl w:val="255"/>
          <w:numId w:val="0"/>
        </w:numPr>
        <w:spacing w:line="360" w:lineRule="auto"/>
        <w:ind w:left="420" w:firstLine="420"/>
      </w:pPr>
      <w:r>
        <w:rPr>
          <w:rFonts w:hint="eastAsia"/>
        </w:rPr>
        <w:t>在精矿装卸过程中，按计算的间隔在抓斗上取样，奇数样组成A大样，偶数样组成B大样。</w:t>
      </w:r>
    </w:p>
    <w:p w14:paraId="782E244B">
      <w:pPr>
        <w:numPr>
          <w:ilvl w:val="0"/>
          <w:numId w:val="5"/>
        </w:numPr>
        <w:spacing w:line="360" w:lineRule="auto"/>
        <w:ind w:firstLine="420"/>
      </w:pPr>
      <w:r>
        <w:rPr>
          <w:rFonts w:hint="eastAsia"/>
        </w:rPr>
        <w:t xml:space="preserve"> 制样方法</w:t>
      </w:r>
    </w:p>
    <w:p w14:paraId="61746E4B">
      <w:pPr>
        <w:numPr>
          <w:ilvl w:val="255"/>
          <w:numId w:val="0"/>
        </w:numPr>
        <w:spacing w:line="360" w:lineRule="auto"/>
        <w:ind w:left="420" w:firstLine="420"/>
      </w:pPr>
      <w:r>
        <w:rPr>
          <w:rFonts w:hint="eastAsia"/>
        </w:rPr>
        <w:t>按</w:t>
      </w:r>
      <w:r>
        <w:rPr>
          <w:rFonts w:hint="eastAsia"/>
          <w:highlight w:val="none"/>
          <w:lang w:val="en-US" w:eastAsia="zh-CN"/>
        </w:rPr>
        <w:t>本文件</w:t>
      </w:r>
      <w:r>
        <w:rPr>
          <w:rFonts w:hint="eastAsia"/>
        </w:rPr>
        <w:t>要求，将AB两个大样分别制成A</w:t>
      </w:r>
      <w:r>
        <w:rPr>
          <w:rFonts w:hint="eastAsia"/>
          <w:vertAlign w:val="subscript"/>
        </w:rPr>
        <w:t>1</w:t>
      </w:r>
      <w:r>
        <w:rPr>
          <w:rFonts w:hint="eastAsia"/>
        </w:rPr>
        <w:t>、A</w:t>
      </w:r>
      <w:r>
        <w:rPr>
          <w:rFonts w:hint="eastAsia"/>
          <w:vertAlign w:val="subscript"/>
        </w:rPr>
        <w:t>2</w:t>
      </w:r>
      <w:r>
        <w:rPr>
          <w:rFonts w:hint="eastAsia"/>
        </w:rPr>
        <w:t>、B</w:t>
      </w:r>
      <w:r>
        <w:rPr>
          <w:rFonts w:hint="eastAsia"/>
          <w:vertAlign w:val="subscript"/>
        </w:rPr>
        <w:t>1</w:t>
      </w:r>
      <w:r>
        <w:rPr>
          <w:rFonts w:hint="eastAsia"/>
        </w:rPr>
        <w:t>、B</w:t>
      </w:r>
      <w:r>
        <w:rPr>
          <w:rFonts w:hint="eastAsia"/>
          <w:vertAlign w:val="subscript"/>
        </w:rPr>
        <w:t>2</w:t>
      </w:r>
      <w:r>
        <w:rPr>
          <w:rFonts w:hint="eastAsia"/>
        </w:rPr>
        <w:t>四个试样进行测定。结果列于表B.1。</w:t>
      </w:r>
    </w:p>
    <w:p w14:paraId="60078104">
      <w:pPr>
        <w:jc w:val="left"/>
      </w:pPr>
      <w:r>
        <w:rPr>
          <w:rFonts w:hint="eastAsia"/>
        </w:rPr>
        <w:br w:type="page"/>
      </w:r>
    </w:p>
    <w:p w14:paraId="43CE22E9">
      <w:pPr>
        <w:jc w:val="center"/>
        <w:sectPr>
          <w:footerReference r:id="rId11" w:type="default"/>
          <w:footerReference r:id="rId12" w:type="even"/>
          <w:pgSz w:w="11906" w:h="16838"/>
          <w:pgMar w:top="1418" w:right="1134" w:bottom="1134" w:left="1134" w:header="1417" w:footer="1134" w:gutter="0"/>
          <w:pgNumType w:start="1"/>
          <w:cols w:space="425" w:num="1"/>
          <w:docGrid w:type="lines" w:linePitch="312" w:charSpace="0"/>
        </w:sectPr>
      </w:pPr>
    </w:p>
    <w:p w14:paraId="126728D3">
      <w:pPr>
        <w:jc w:val="center"/>
        <w:rPr>
          <w:rFonts w:ascii="黑体" w:hAnsi="黑体" w:eastAsia="黑体" w:cs="黑体"/>
          <w:sz w:val="20"/>
          <w:szCs w:val="20"/>
        </w:rPr>
      </w:pPr>
      <w:r>
        <w:rPr>
          <w:rFonts w:hint="eastAsia" w:ascii="黑体" w:hAnsi="黑体" w:eastAsia="黑体" w:cs="黑体"/>
          <w:sz w:val="20"/>
          <w:szCs w:val="20"/>
        </w:rPr>
        <w:t>表B.1  精密度校核试验数据表</w:t>
      </w:r>
    </w:p>
    <w:tbl>
      <w:tblPr>
        <w:tblStyle w:val="11"/>
        <w:tblpPr w:leftFromText="180" w:rightFromText="180" w:vertAnchor="text" w:horzAnchor="page" w:tblpX="488" w:tblpY="266"/>
        <w:tblOverlap w:val="never"/>
        <w:tblW w:w="0" w:type="auto"/>
        <w:tblInd w:w="0" w:type="dxa"/>
        <w:tblLayout w:type="autofit"/>
        <w:tblCellMar>
          <w:top w:w="15" w:type="dxa"/>
          <w:left w:w="15" w:type="dxa"/>
          <w:bottom w:w="15" w:type="dxa"/>
          <w:right w:w="15" w:type="dxa"/>
        </w:tblCellMar>
      </w:tblPr>
      <w:tblGrid>
        <w:gridCol w:w="396"/>
        <w:gridCol w:w="396"/>
        <w:gridCol w:w="396"/>
        <w:gridCol w:w="396"/>
        <w:gridCol w:w="621"/>
        <w:gridCol w:w="621"/>
        <w:gridCol w:w="621"/>
        <w:gridCol w:w="531"/>
        <w:gridCol w:w="621"/>
        <w:gridCol w:w="629"/>
        <w:gridCol w:w="621"/>
        <w:gridCol w:w="531"/>
        <w:gridCol w:w="621"/>
        <w:gridCol w:w="531"/>
        <w:gridCol w:w="621"/>
        <w:gridCol w:w="621"/>
        <w:gridCol w:w="621"/>
        <w:gridCol w:w="531"/>
        <w:gridCol w:w="621"/>
        <w:gridCol w:w="629"/>
        <w:gridCol w:w="621"/>
        <w:gridCol w:w="531"/>
        <w:gridCol w:w="621"/>
        <w:gridCol w:w="531"/>
        <w:gridCol w:w="621"/>
        <w:gridCol w:w="621"/>
      </w:tblGrid>
      <w:tr w14:paraId="42FE5780">
        <w:tblPrEx>
          <w:tblCellMar>
            <w:top w:w="15" w:type="dxa"/>
            <w:left w:w="15" w:type="dxa"/>
            <w:bottom w:w="15" w:type="dxa"/>
            <w:right w:w="15" w:type="dxa"/>
          </w:tblCellMar>
        </w:tblPrEx>
        <w:trPr>
          <w:cantSplit/>
          <w:trHeight w:val="290" w:hRule="atLeast"/>
        </w:trPr>
        <w:tc>
          <w:tcPr>
            <w:tcW w:w="0" w:type="auto"/>
            <w:vMerge w:val="restart"/>
            <w:tcBorders>
              <w:top w:val="single" w:color="000000" w:sz="4" w:space="0"/>
              <w:left w:val="single" w:color="000000" w:sz="4" w:space="0"/>
              <w:bottom w:val="nil"/>
              <w:right w:val="single" w:color="000000" w:sz="4" w:space="0"/>
              <w:tl2br w:val="nil"/>
              <w:tr2bl w:val="nil"/>
            </w:tcBorders>
            <w:vAlign w:val="center"/>
          </w:tcPr>
          <w:p w14:paraId="3E530F45">
            <w:pPr>
              <w:widowControl/>
              <w:jc w:val="center"/>
              <w:rPr>
                <w:kern w:val="0"/>
                <w:sz w:val="18"/>
                <w:szCs w:val="18"/>
              </w:rPr>
            </w:pPr>
            <w:r>
              <w:rPr>
                <w:rFonts w:hint="eastAsia"/>
                <w:kern w:val="0"/>
                <w:sz w:val="18"/>
                <w:szCs w:val="18"/>
              </w:rPr>
              <w:t>批</w:t>
            </w:r>
          </w:p>
          <w:p w14:paraId="2B8A6F26">
            <w:pPr>
              <w:jc w:val="center"/>
              <w:rPr>
                <w:kern w:val="0"/>
                <w:sz w:val="18"/>
                <w:szCs w:val="18"/>
              </w:rPr>
            </w:pPr>
            <w:r>
              <w:rPr>
                <w:rFonts w:hint="eastAsia"/>
                <w:kern w:val="0"/>
                <w:sz w:val="18"/>
                <w:szCs w:val="18"/>
              </w:rPr>
              <w:t>号</w:t>
            </w:r>
          </w:p>
        </w:tc>
        <w:tc>
          <w:tcPr>
            <w:tcW w:w="0" w:type="auto"/>
            <w:tcBorders>
              <w:top w:val="single" w:color="000000" w:sz="4" w:space="0"/>
              <w:left w:val="nil"/>
              <w:bottom w:val="single" w:color="auto" w:sz="4" w:space="0"/>
              <w:right w:val="single" w:color="000000" w:sz="4" w:space="0"/>
              <w:tl2br w:val="nil"/>
              <w:tr2bl w:val="nil"/>
            </w:tcBorders>
            <w:vAlign w:val="center"/>
          </w:tcPr>
          <w:p w14:paraId="7D853586">
            <w:pPr>
              <w:widowControl/>
              <w:jc w:val="center"/>
              <w:rPr>
                <w:kern w:val="0"/>
                <w:sz w:val="18"/>
                <w:szCs w:val="18"/>
              </w:rPr>
            </w:pPr>
            <w:r>
              <w:rPr>
                <w:rFonts w:hint="eastAsia"/>
                <w:kern w:val="0"/>
                <w:sz w:val="18"/>
                <w:szCs w:val="18"/>
              </w:rPr>
              <w:t>批量</w:t>
            </w:r>
          </w:p>
        </w:tc>
        <w:tc>
          <w:tcPr>
            <w:tcW w:w="0" w:type="auto"/>
            <w:gridSpan w:val="2"/>
            <w:tcBorders>
              <w:top w:val="single" w:color="000000" w:sz="4" w:space="0"/>
              <w:left w:val="nil"/>
              <w:bottom w:val="single" w:color="000000" w:sz="4" w:space="0"/>
              <w:right w:val="single" w:color="000000" w:sz="4" w:space="0"/>
              <w:tl2br w:val="nil"/>
              <w:tr2bl w:val="nil"/>
            </w:tcBorders>
            <w:vAlign w:val="center"/>
          </w:tcPr>
          <w:p w14:paraId="321E0CF0">
            <w:pPr>
              <w:widowControl/>
              <w:jc w:val="center"/>
              <w:rPr>
                <w:kern w:val="0"/>
                <w:sz w:val="18"/>
                <w:szCs w:val="18"/>
              </w:rPr>
            </w:pPr>
            <w:r>
              <w:rPr>
                <w:rFonts w:hint="eastAsia"/>
                <w:kern w:val="0"/>
                <w:sz w:val="18"/>
                <w:szCs w:val="18"/>
              </w:rPr>
              <w:t>份样数</w:t>
            </w:r>
          </w:p>
        </w:tc>
        <w:tc>
          <w:tcPr>
            <w:tcW w:w="0" w:type="auto"/>
            <w:gridSpan w:val="4"/>
            <w:tcBorders>
              <w:top w:val="single" w:color="000000" w:sz="4" w:space="0"/>
              <w:left w:val="nil"/>
              <w:bottom w:val="single" w:color="000000" w:sz="4" w:space="0"/>
              <w:right w:val="single" w:color="000000" w:sz="4" w:space="0"/>
              <w:tl2br w:val="nil"/>
              <w:tr2bl w:val="nil"/>
            </w:tcBorders>
            <w:tcMar>
              <w:top w:w="0" w:type="dxa"/>
              <w:left w:w="108" w:type="dxa"/>
              <w:bottom w:w="0" w:type="dxa"/>
              <w:right w:w="108" w:type="dxa"/>
            </w:tcMar>
            <w:vAlign w:val="center"/>
          </w:tcPr>
          <w:p w14:paraId="09A6AE65">
            <w:pPr>
              <w:widowControl/>
              <w:jc w:val="center"/>
              <w:rPr>
                <w:kern w:val="0"/>
                <w:sz w:val="18"/>
                <w:szCs w:val="18"/>
              </w:rPr>
            </w:pPr>
            <w:r>
              <w:rPr>
                <w:kern w:val="0"/>
                <w:sz w:val="18"/>
                <w:szCs w:val="18"/>
              </w:rPr>
              <w:t>A</w:t>
            </w:r>
            <w:r>
              <w:rPr>
                <w:kern w:val="0"/>
                <w:sz w:val="18"/>
                <w:szCs w:val="18"/>
                <w:vertAlign w:val="subscript"/>
              </w:rPr>
              <w:t>1</w:t>
            </w:r>
          </w:p>
        </w:tc>
        <w:tc>
          <w:tcPr>
            <w:tcW w:w="0" w:type="auto"/>
            <w:gridSpan w:val="4"/>
            <w:tcBorders>
              <w:top w:val="single" w:color="000000" w:sz="4" w:space="0"/>
              <w:left w:val="nil"/>
              <w:bottom w:val="single" w:color="000000" w:sz="4" w:space="0"/>
              <w:right w:val="single" w:color="000000" w:sz="4" w:space="0"/>
              <w:tl2br w:val="nil"/>
              <w:tr2bl w:val="nil"/>
            </w:tcBorders>
            <w:tcMar>
              <w:top w:w="0" w:type="dxa"/>
              <w:left w:w="108" w:type="dxa"/>
              <w:bottom w:w="0" w:type="dxa"/>
              <w:right w:w="108" w:type="dxa"/>
            </w:tcMar>
            <w:vAlign w:val="center"/>
          </w:tcPr>
          <w:p w14:paraId="3AD3E563">
            <w:pPr>
              <w:widowControl/>
              <w:jc w:val="center"/>
              <w:rPr>
                <w:kern w:val="0"/>
                <w:sz w:val="18"/>
                <w:szCs w:val="18"/>
              </w:rPr>
            </w:pPr>
            <w:r>
              <w:rPr>
                <w:kern w:val="0"/>
                <w:sz w:val="18"/>
                <w:szCs w:val="18"/>
              </w:rPr>
              <w:t>A</w:t>
            </w:r>
            <w:r>
              <w:rPr>
                <w:kern w:val="0"/>
                <w:sz w:val="18"/>
                <w:szCs w:val="18"/>
                <w:vertAlign w:val="subscript"/>
              </w:rPr>
              <w:t>2</w:t>
            </w:r>
          </w:p>
        </w:tc>
        <w:tc>
          <w:tcPr>
            <w:tcW w:w="0" w:type="auto"/>
            <w:gridSpan w:val="2"/>
            <w:tcBorders>
              <w:top w:val="single" w:color="000000" w:sz="4" w:space="0"/>
              <w:left w:val="nil"/>
              <w:bottom w:val="single" w:color="000000" w:sz="4" w:space="0"/>
              <w:right w:val="single" w:color="000000" w:sz="4" w:space="0"/>
              <w:tl2br w:val="nil"/>
              <w:tr2bl w:val="nil"/>
            </w:tcBorders>
            <w:tcMar>
              <w:top w:w="0" w:type="dxa"/>
              <w:left w:w="108" w:type="dxa"/>
              <w:bottom w:w="0" w:type="dxa"/>
              <w:right w:w="108" w:type="dxa"/>
            </w:tcMar>
            <w:vAlign w:val="center"/>
          </w:tcPr>
          <w:p w14:paraId="470190EE">
            <w:pPr>
              <w:widowControl/>
              <w:jc w:val="center"/>
              <w:rPr>
                <w:kern w:val="0"/>
                <w:sz w:val="18"/>
                <w:szCs w:val="18"/>
              </w:rPr>
            </w:pPr>
            <w:r>
              <w:rPr>
                <w:kern w:val="0"/>
                <w:sz w:val="18"/>
                <w:szCs w:val="18"/>
              </w:rPr>
              <w:t>A</w:t>
            </w:r>
          </w:p>
        </w:tc>
        <w:tc>
          <w:tcPr>
            <w:tcW w:w="0" w:type="auto"/>
            <w:gridSpan w:val="4"/>
            <w:tcBorders>
              <w:top w:val="single" w:color="000000" w:sz="4" w:space="0"/>
              <w:left w:val="nil"/>
              <w:bottom w:val="single" w:color="000000" w:sz="4" w:space="0"/>
              <w:right w:val="single" w:color="000000" w:sz="4" w:space="0"/>
              <w:tl2br w:val="nil"/>
              <w:tr2bl w:val="nil"/>
            </w:tcBorders>
            <w:tcMar>
              <w:top w:w="0" w:type="dxa"/>
              <w:left w:w="108" w:type="dxa"/>
              <w:bottom w:w="0" w:type="dxa"/>
              <w:right w:w="108" w:type="dxa"/>
            </w:tcMar>
            <w:vAlign w:val="center"/>
          </w:tcPr>
          <w:p w14:paraId="4E88B604">
            <w:pPr>
              <w:widowControl/>
              <w:jc w:val="center"/>
              <w:rPr>
                <w:kern w:val="0"/>
                <w:sz w:val="18"/>
                <w:szCs w:val="18"/>
              </w:rPr>
            </w:pPr>
            <w:r>
              <w:rPr>
                <w:kern w:val="0"/>
                <w:sz w:val="18"/>
                <w:szCs w:val="18"/>
              </w:rPr>
              <w:t>B</w:t>
            </w:r>
            <w:r>
              <w:rPr>
                <w:kern w:val="0"/>
                <w:sz w:val="18"/>
                <w:szCs w:val="18"/>
                <w:vertAlign w:val="subscript"/>
              </w:rPr>
              <w:t>1</w:t>
            </w:r>
          </w:p>
        </w:tc>
        <w:tc>
          <w:tcPr>
            <w:tcW w:w="0" w:type="auto"/>
            <w:gridSpan w:val="4"/>
            <w:tcBorders>
              <w:top w:val="single" w:color="000000" w:sz="4" w:space="0"/>
              <w:left w:val="nil"/>
              <w:bottom w:val="single" w:color="000000" w:sz="4" w:space="0"/>
              <w:right w:val="single" w:color="000000" w:sz="4" w:space="0"/>
              <w:tl2br w:val="nil"/>
              <w:tr2bl w:val="nil"/>
            </w:tcBorders>
            <w:tcMar>
              <w:top w:w="0" w:type="dxa"/>
              <w:left w:w="108" w:type="dxa"/>
              <w:bottom w:w="0" w:type="dxa"/>
              <w:right w:w="108" w:type="dxa"/>
            </w:tcMar>
            <w:vAlign w:val="center"/>
          </w:tcPr>
          <w:p w14:paraId="2E9544FB">
            <w:pPr>
              <w:widowControl/>
              <w:jc w:val="center"/>
              <w:rPr>
                <w:kern w:val="0"/>
                <w:sz w:val="18"/>
                <w:szCs w:val="18"/>
              </w:rPr>
            </w:pPr>
            <w:r>
              <w:rPr>
                <w:kern w:val="0"/>
                <w:sz w:val="18"/>
                <w:szCs w:val="18"/>
              </w:rPr>
              <w:t>B</w:t>
            </w:r>
            <w:r>
              <w:rPr>
                <w:kern w:val="0"/>
                <w:sz w:val="18"/>
                <w:szCs w:val="18"/>
                <w:vertAlign w:val="subscript"/>
              </w:rPr>
              <w:t>2</w:t>
            </w:r>
          </w:p>
        </w:tc>
        <w:tc>
          <w:tcPr>
            <w:tcW w:w="0" w:type="auto"/>
            <w:gridSpan w:val="2"/>
            <w:tcBorders>
              <w:top w:val="single" w:color="000000" w:sz="4" w:space="0"/>
              <w:left w:val="nil"/>
              <w:bottom w:val="single" w:color="000000" w:sz="4" w:space="0"/>
              <w:right w:val="single" w:color="000000" w:sz="4" w:space="0"/>
              <w:tl2br w:val="nil"/>
              <w:tr2bl w:val="nil"/>
            </w:tcBorders>
            <w:tcMar>
              <w:top w:w="0" w:type="dxa"/>
              <w:left w:w="108" w:type="dxa"/>
              <w:bottom w:w="0" w:type="dxa"/>
              <w:right w:w="108" w:type="dxa"/>
            </w:tcMar>
            <w:vAlign w:val="center"/>
          </w:tcPr>
          <w:p w14:paraId="567E7C7A">
            <w:pPr>
              <w:widowControl/>
              <w:jc w:val="center"/>
              <w:rPr>
                <w:kern w:val="0"/>
                <w:sz w:val="18"/>
                <w:szCs w:val="18"/>
              </w:rPr>
            </w:pPr>
            <w:r>
              <w:rPr>
                <w:kern w:val="0"/>
                <w:sz w:val="18"/>
                <w:szCs w:val="18"/>
              </w:rPr>
              <w:t>B</w:t>
            </w:r>
          </w:p>
        </w:tc>
        <w:tc>
          <w:tcPr>
            <w:tcW w:w="0" w:type="auto"/>
            <w:vMerge w:val="restart"/>
            <w:tcBorders>
              <w:top w:val="single" w:color="000000" w:sz="4" w:space="0"/>
              <w:left w:val="nil"/>
              <w:bottom w:val="nil"/>
              <w:right w:val="single" w:color="000000" w:sz="4" w:space="0"/>
              <w:tl2br w:val="nil"/>
              <w:tr2bl w:val="nil"/>
            </w:tcBorders>
            <w:tcMar>
              <w:top w:w="0" w:type="dxa"/>
              <w:left w:w="108" w:type="dxa"/>
              <w:bottom w:w="0" w:type="dxa"/>
              <w:right w:w="108" w:type="dxa"/>
            </w:tcMar>
            <w:vAlign w:val="center"/>
          </w:tcPr>
          <w:p w14:paraId="3DAEE87B">
            <w:pPr>
              <w:jc w:val="center"/>
              <w:rPr>
                <w:kern w:val="0"/>
                <w:sz w:val="18"/>
                <w:szCs w:val="18"/>
              </w:rPr>
            </w:pPr>
            <w:r>
              <w:rPr>
                <w:kern w:val="0"/>
                <w:position w:val="-4"/>
                <w:sz w:val="18"/>
                <w:szCs w:val="18"/>
              </w:rPr>
              <w:object>
                <v:shape id="_x0000_i1161" o:spt="75" type="#_x0000_t75" style="height:14.25pt;width:11.25pt;" o:ole="t" filled="f" o:preferrelative="t" stroked="f" coordsize="21600,21600">
                  <v:path/>
                  <v:fill on="f" focussize="0,0"/>
                  <v:stroke on="f" joinstyle="miter"/>
                  <v:imagedata r:id="rId294" o:title=""/>
                  <o:lock v:ext="edit" aspectratio="t"/>
                  <w10:wrap type="none"/>
                  <w10:anchorlock/>
                </v:shape>
                <o:OLEObject Type="Embed" ProgID="Equation.KSEE3" ShapeID="_x0000_i1161" DrawAspect="Content" ObjectID="_1468075861" r:id="rId293">
                  <o:LockedField>false</o:LockedField>
                </o:OLEObject>
              </w:object>
            </w:r>
          </w:p>
        </w:tc>
        <w:tc>
          <w:tcPr>
            <w:tcW w:w="0" w:type="auto"/>
            <w:vMerge w:val="restart"/>
            <w:tcBorders>
              <w:top w:val="single" w:color="000000" w:sz="4" w:space="0"/>
              <w:left w:val="nil"/>
              <w:bottom w:val="nil"/>
              <w:right w:val="single" w:color="000000" w:sz="4" w:space="0"/>
              <w:tl2br w:val="nil"/>
              <w:tr2bl w:val="nil"/>
            </w:tcBorders>
            <w:tcMar>
              <w:top w:w="0" w:type="dxa"/>
              <w:left w:w="108" w:type="dxa"/>
              <w:bottom w:w="0" w:type="dxa"/>
              <w:right w:w="108" w:type="dxa"/>
            </w:tcMar>
            <w:vAlign w:val="center"/>
          </w:tcPr>
          <w:p w14:paraId="48A71732">
            <w:pPr>
              <w:jc w:val="center"/>
              <w:rPr>
                <w:kern w:val="0"/>
                <w:sz w:val="18"/>
                <w:szCs w:val="18"/>
              </w:rPr>
            </w:pPr>
            <w:r>
              <w:rPr>
                <w:kern w:val="0"/>
                <w:position w:val="-12"/>
                <w:sz w:val="18"/>
                <w:szCs w:val="18"/>
              </w:rPr>
              <w:object>
                <v:shape id="_x0000_i1162" o:spt="75" type="#_x0000_t75" style="height:14.25pt;width:12pt;" o:ole="t" filled="f" o:preferrelative="t" stroked="f" coordsize="21600,21600">
                  <v:path/>
                  <v:fill on="f" focussize="0,0"/>
                  <v:stroke on="f" joinstyle="miter"/>
                  <v:imagedata r:id="rId296" o:title=""/>
                  <o:lock v:ext="edit" aspectratio="t"/>
                  <w10:wrap type="none"/>
                  <w10:anchorlock/>
                </v:shape>
                <o:OLEObject Type="Embed" ProgID="Equation.KSEE3" ShapeID="_x0000_i1162" DrawAspect="Content" ObjectID="_1468075862" r:id="rId295">
                  <o:LockedField>false</o:LockedField>
                </o:OLEObject>
              </w:object>
            </w:r>
          </w:p>
        </w:tc>
      </w:tr>
      <w:tr w14:paraId="711FEB40">
        <w:tblPrEx>
          <w:tblCellMar>
            <w:top w:w="15" w:type="dxa"/>
            <w:left w:w="15" w:type="dxa"/>
            <w:bottom w:w="15" w:type="dxa"/>
            <w:right w:w="15" w:type="dxa"/>
          </w:tblCellMar>
        </w:tblPrEx>
        <w:trPr>
          <w:cantSplit/>
          <w:trHeight w:val="282" w:hRule="atLeast"/>
        </w:trPr>
        <w:tc>
          <w:tcPr>
            <w:tcW w:w="0" w:type="auto"/>
            <w:vMerge w:val="continue"/>
            <w:tcBorders>
              <w:top w:val="nil"/>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72E5C929">
            <w:pPr>
              <w:widowControl/>
              <w:jc w:val="center"/>
              <w:rPr>
                <w:kern w:val="0"/>
                <w:sz w:val="18"/>
                <w:szCs w:val="18"/>
              </w:rPr>
            </w:pPr>
          </w:p>
        </w:tc>
        <w:tc>
          <w:tcPr>
            <w:tcW w:w="0" w:type="auto"/>
            <w:tcBorders>
              <w:top w:val="single" w:color="auto" w:sz="4" w:space="0"/>
              <w:left w:val="nil"/>
              <w:bottom w:val="single" w:color="000000" w:sz="4" w:space="0"/>
              <w:right w:val="single" w:color="000000" w:sz="4" w:space="0"/>
              <w:tl2br w:val="nil"/>
              <w:tr2bl w:val="nil"/>
            </w:tcBorders>
            <w:tcMar>
              <w:top w:w="0" w:type="dxa"/>
              <w:left w:w="108" w:type="dxa"/>
              <w:bottom w:w="0" w:type="dxa"/>
              <w:right w:w="108" w:type="dxa"/>
            </w:tcMar>
            <w:vAlign w:val="center"/>
          </w:tcPr>
          <w:p w14:paraId="2FA1BBF8">
            <w:pPr>
              <w:widowControl/>
              <w:jc w:val="center"/>
              <w:rPr>
                <w:kern w:val="0"/>
                <w:sz w:val="18"/>
                <w:szCs w:val="18"/>
              </w:rPr>
            </w:pPr>
            <w:r>
              <w:rPr>
                <w:kern w:val="0"/>
                <w:sz w:val="18"/>
                <w:szCs w:val="18"/>
              </w:rPr>
              <w:t>(t)</w:t>
            </w:r>
          </w:p>
        </w:tc>
        <w:tc>
          <w:tcPr>
            <w:tcW w:w="0" w:type="auto"/>
            <w:tcBorders>
              <w:top w:val="nil"/>
              <w:left w:val="nil"/>
              <w:bottom w:val="single" w:color="000000" w:sz="4" w:space="0"/>
              <w:right w:val="single" w:color="000000" w:sz="4" w:space="0"/>
              <w:tl2br w:val="nil"/>
              <w:tr2bl w:val="nil"/>
            </w:tcBorders>
            <w:tcMar>
              <w:top w:w="0" w:type="dxa"/>
              <w:left w:w="108" w:type="dxa"/>
              <w:bottom w:w="0" w:type="dxa"/>
              <w:right w:w="108" w:type="dxa"/>
            </w:tcMar>
            <w:vAlign w:val="center"/>
          </w:tcPr>
          <w:p w14:paraId="004D3317">
            <w:pPr>
              <w:widowControl/>
              <w:jc w:val="center"/>
              <w:rPr>
                <w:kern w:val="0"/>
                <w:sz w:val="18"/>
                <w:szCs w:val="18"/>
              </w:rPr>
            </w:pPr>
            <w:r>
              <w:rPr>
                <w:rFonts w:hint="eastAsia"/>
                <w:kern w:val="0"/>
                <w:sz w:val="18"/>
                <w:szCs w:val="18"/>
                <w:lang w:val="en-US" w:eastAsia="zh-CN"/>
              </w:rPr>
              <w:t>A</w:t>
            </w:r>
          </w:p>
        </w:tc>
        <w:tc>
          <w:tcPr>
            <w:tcW w:w="0" w:type="auto"/>
            <w:tcBorders>
              <w:top w:val="nil"/>
              <w:left w:val="nil"/>
              <w:bottom w:val="single" w:color="000000" w:sz="4" w:space="0"/>
              <w:right w:val="single" w:color="000000" w:sz="4" w:space="0"/>
              <w:tl2br w:val="nil"/>
              <w:tr2bl w:val="nil"/>
            </w:tcBorders>
            <w:tcMar>
              <w:top w:w="0" w:type="dxa"/>
              <w:left w:w="108" w:type="dxa"/>
              <w:bottom w:w="0" w:type="dxa"/>
              <w:right w:w="108" w:type="dxa"/>
            </w:tcMar>
            <w:vAlign w:val="center"/>
          </w:tcPr>
          <w:p w14:paraId="27963FAB">
            <w:pPr>
              <w:widowControl/>
              <w:jc w:val="center"/>
              <w:rPr>
                <w:kern w:val="0"/>
                <w:sz w:val="18"/>
                <w:szCs w:val="18"/>
              </w:rPr>
            </w:pPr>
            <w:r>
              <w:rPr>
                <w:rFonts w:hint="eastAsia"/>
                <w:kern w:val="0"/>
                <w:sz w:val="18"/>
                <w:szCs w:val="18"/>
                <w:lang w:val="en-US" w:eastAsia="zh-CN"/>
              </w:rPr>
              <w:t>B</w:t>
            </w:r>
          </w:p>
        </w:tc>
        <w:tc>
          <w:tcPr>
            <w:tcW w:w="0" w:type="auto"/>
            <w:tcBorders>
              <w:top w:val="nil"/>
              <w:left w:val="nil"/>
              <w:bottom w:val="single" w:color="000000" w:sz="4" w:space="0"/>
              <w:right w:val="single" w:color="000000" w:sz="4" w:space="0"/>
              <w:tl2br w:val="nil"/>
              <w:tr2bl w:val="nil"/>
            </w:tcBorders>
            <w:tcMar>
              <w:top w:w="0" w:type="dxa"/>
              <w:left w:w="108" w:type="dxa"/>
              <w:bottom w:w="0" w:type="dxa"/>
              <w:right w:w="108" w:type="dxa"/>
            </w:tcMar>
            <w:vAlign w:val="center"/>
          </w:tcPr>
          <w:p w14:paraId="20928D6B">
            <w:pPr>
              <w:widowControl/>
              <w:jc w:val="center"/>
              <w:rPr>
                <w:kern w:val="0"/>
                <w:sz w:val="18"/>
                <w:szCs w:val="18"/>
              </w:rPr>
            </w:pPr>
            <w:r>
              <w:rPr>
                <w:kern w:val="0"/>
                <w:position w:val="-10"/>
                <w:sz w:val="18"/>
                <w:szCs w:val="18"/>
              </w:rPr>
              <w:object>
                <v:shape id="_x0000_i1163" o:spt="75" type="#_x0000_t75" style="height:13.5pt;width:19.9pt;" o:ole="t" filled="f" o:preferrelative="t" stroked="f" coordsize="21600,21600">
                  <v:path/>
                  <v:fill on="f" focussize="0,0"/>
                  <v:stroke on="f" joinstyle="miter"/>
                  <v:imagedata r:id="rId298" o:title=""/>
                  <o:lock v:ext="edit" aspectratio="t"/>
                  <w10:wrap type="none"/>
                  <w10:anchorlock/>
                </v:shape>
                <o:OLEObject Type="Embed" ProgID="Equation.KSEE3" ShapeID="_x0000_i1163" DrawAspect="Content" ObjectID="_1468075863" r:id="rId297">
                  <o:LockedField>false</o:LockedField>
                </o:OLEObject>
              </w:object>
            </w:r>
          </w:p>
        </w:tc>
        <w:tc>
          <w:tcPr>
            <w:tcW w:w="0" w:type="auto"/>
            <w:tcBorders>
              <w:top w:val="nil"/>
              <w:left w:val="nil"/>
              <w:bottom w:val="single" w:color="000000" w:sz="4" w:space="0"/>
              <w:right w:val="single" w:color="000000" w:sz="4" w:space="0"/>
              <w:tl2br w:val="nil"/>
              <w:tr2bl w:val="nil"/>
            </w:tcBorders>
            <w:tcMar>
              <w:top w:w="0" w:type="dxa"/>
              <w:left w:w="108" w:type="dxa"/>
              <w:bottom w:w="0" w:type="dxa"/>
              <w:right w:w="108" w:type="dxa"/>
            </w:tcMar>
            <w:vAlign w:val="center"/>
          </w:tcPr>
          <w:p w14:paraId="5F39FC73">
            <w:pPr>
              <w:widowControl/>
              <w:jc w:val="center"/>
              <w:rPr>
                <w:kern w:val="0"/>
                <w:sz w:val="18"/>
                <w:szCs w:val="18"/>
              </w:rPr>
            </w:pPr>
            <w:r>
              <w:rPr>
                <w:kern w:val="0"/>
                <w:position w:val="-10"/>
                <w:sz w:val="18"/>
                <w:szCs w:val="18"/>
              </w:rPr>
              <w:object>
                <v:shape id="_x0000_i1164" o:spt="75" type="#_x0000_t75" style="height:13.5pt;width:19.9pt;" o:ole="t" filled="f" o:preferrelative="t" stroked="f" coordsize="21600,21600">
                  <v:path/>
                  <v:fill on="f" focussize="0,0"/>
                  <v:stroke on="f" joinstyle="miter"/>
                  <v:imagedata r:id="rId300" o:title=""/>
                  <o:lock v:ext="edit" aspectratio="t"/>
                  <w10:wrap type="none"/>
                  <w10:anchorlock/>
                </v:shape>
                <o:OLEObject Type="Embed" ProgID="Equation.KSEE3" ShapeID="_x0000_i1164" DrawAspect="Content" ObjectID="_1468075864" r:id="rId299">
                  <o:LockedField>false</o:LockedField>
                </o:OLEObject>
              </w:object>
            </w:r>
          </w:p>
        </w:tc>
        <w:tc>
          <w:tcPr>
            <w:tcW w:w="0" w:type="auto"/>
            <w:tcBorders>
              <w:top w:val="nil"/>
              <w:left w:val="nil"/>
              <w:bottom w:val="single" w:color="000000" w:sz="4" w:space="0"/>
              <w:right w:val="single" w:color="000000" w:sz="4" w:space="0"/>
              <w:tl2br w:val="nil"/>
              <w:tr2bl w:val="nil"/>
            </w:tcBorders>
            <w:tcMar>
              <w:top w:w="0" w:type="dxa"/>
              <w:left w:w="108" w:type="dxa"/>
              <w:bottom w:w="0" w:type="dxa"/>
              <w:right w:w="108" w:type="dxa"/>
            </w:tcMar>
            <w:vAlign w:val="center"/>
          </w:tcPr>
          <w:p w14:paraId="4647DCE0">
            <w:pPr>
              <w:widowControl/>
              <w:jc w:val="center"/>
              <w:rPr>
                <w:kern w:val="0"/>
                <w:sz w:val="18"/>
                <w:szCs w:val="18"/>
              </w:rPr>
            </w:pPr>
            <w:r>
              <w:rPr>
                <w:kern w:val="0"/>
                <w:position w:val="-6"/>
                <w:sz w:val="18"/>
                <w:szCs w:val="18"/>
              </w:rPr>
              <w:object>
                <v:shape id="_x0000_i1165" o:spt="75" type="#_x0000_t75" style="height:13.5pt;width:17.65pt;" o:ole="t" filled="f" o:preferrelative="t" stroked="f" coordsize="21600,21600">
                  <v:path/>
                  <v:fill on="f" focussize="0,0"/>
                  <v:stroke on="f" joinstyle="miter"/>
                  <v:imagedata r:id="rId302" o:title=""/>
                  <o:lock v:ext="edit" aspectratio="t"/>
                  <w10:wrap type="none"/>
                  <w10:anchorlock/>
                </v:shape>
                <o:OLEObject Type="Embed" ProgID="Equation.KSEE3" ShapeID="_x0000_i1165" DrawAspect="Content" ObjectID="_1468075865" r:id="rId301">
                  <o:LockedField>false</o:LockedField>
                </o:OLEObject>
              </w:object>
            </w:r>
          </w:p>
        </w:tc>
        <w:tc>
          <w:tcPr>
            <w:tcW w:w="0" w:type="auto"/>
            <w:tcBorders>
              <w:top w:val="nil"/>
              <w:left w:val="nil"/>
              <w:bottom w:val="single" w:color="000000" w:sz="4" w:space="0"/>
              <w:right w:val="single" w:color="000000" w:sz="4" w:space="0"/>
              <w:tl2br w:val="nil"/>
              <w:tr2bl w:val="nil"/>
            </w:tcBorders>
            <w:tcMar>
              <w:top w:w="0" w:type="dxa"/>
              <w:left w:w="108" w:type="dxa"/>
              <w:bottom w:w="0" w:type="dxa"/>
              <w:right w:w="108" w:type="dxa"/>
            </w:tcMar>
            <w:vAlign w:val="center"/>
          </w:tcPr>
          <w:p w14:paraId="43CEF631">
            <w:pPr>
              <w:widowControl/>
              <w:jc w:val="center"/>
              <w:rPr>
                <w:kern w:val="0"/>
                <w:sz w:val="18"/>
                <w:szCs w:val="18"/>
              </w:rPr>
            </w:pPr>
            <w:r>
              <w:rPr>
                <w:kern w:val="0"/>
                <w:position w:val="-10"/>
                <w:sz w:val="18"/>
                <w:szCs w:val="18"/>
              </w:rPr>
              <w:object>
                <v:shape id="_x0000_i1166" o:spt="75" type="#_x0000_t75" style="height:13.5pt;width:11.25pt;" o:ole="t" filled="f" o:preferrelative="t" stroked="f" coordsize="21600,21600">
                  <v:path/>
                  <v:fill on="f" focussize="0,0"/>
                  <v:stroke on="f" joinstyle="miter"/>
                  <v:imagedata r:id="rId304" o:title=""/>
                  <o:lock v:ext="edit" aspectratio="t"/>
                  <w10:wrap type="none"/>
                  <w10:anchorlock/>
                </v:shape>
                <o:OLEObject Type="Embed" ProgID="Equation.KSEE3" ShapeID="_x0000_i1166" DrawAspect="Content" ObjectID="_1468075866" r:id="rId303">
                  <o:LockedField>false</o:LockedField>
                </o:OLEObject>
              </w:object>
            </w:r>
          </w:p>
        </w:tc>
        <w:tc>
          <w:tcPr>
            <w:tcW w:w="0" w:type="auto"/>
            <w:tcBorders>
              <w:top w:val="nil"/>
              <w:left w:val="nil"/>
              <w:bottom w:val="single" w:color="000000" w:sz="4" w:space="0"/>
              <w:right w:val="single" w:color="000000" w:sz="4" w:space="0"/>
              <w:tl2br w:val="nil"/>
              <w:tr2bl w:val="nil"/>
            </w:tcBorders>
            <w:tcMar>
              <w:top w:w="0" w:type="dxa"/>
              <w:left w:w="108" w:type="dxa"/>
              <w:bottom w:w="0" w:type="dxa"/>
              <w:right w:w="108" w:type="dxa"/>
            </w:tcMar>
            <w:vAlign w:val="center"/>
          </w:tcPr>
          <w:p w14:paraId="4CB58987">
            <w:pPr>
              <w:widowControl/>
              <w:jc w:val="center"/>
              <w:rPr>
                <w:kern w:val="0"/>
                <w:sz w:val="18"/>
                <w:szCs w:val="18"/>
              </w:rPr>
            </w:pPr>
            <w:r>
              <w:rPr>
                <w:kern w:val="0"/>
                <w:position w:val="-10"/>
                <w:sz w:val="18"/>
                <w:szCs w:val="18"/>
              </w:rPr>
              <w:object>
                <v:shape id="_x0000_i1167" o:spt="75" type="#_x0000_t75" style="height:13.5pt;width:19.9pt;" o:ole="t" filled="f" o:preferrelative="t" stroked="f" coordsize="21600,21600">
                  <v:path/>
                  <v:fill on="f" focussize="0,0"/>
                  <v:stroke on="f" joinstyle="miter"/>
                  <v:imagedata r:id="rId306" o:title=""/>
                  <o:lock v:ext="edit" aspectratio="t"/>
                  <w10:wrap type="none"/>
                  <w10:anchorlock/>
                </v:shape>
                <o:OLEObject Type="Embed" ProgID="Equation.KSEE3" ShapeID="_x0000_i1167" DrawAspect="Content" ObjectID="_1468075867" r:id="rId305">
                  <o:LockedField>false</o:LockedField>
                </o:OLEObject>
              </w:object>
            </w:r>
          </w:p>
        </w:tc>
        <w:tc>
          <w:tcPr>
            <w:tcW w:w="0" w:type="auto"/>
            <w:tcBorders>
              <w:top w:val="nil"/>
              <w:left w:val="nil"/>
              <w:bottom w:val="single" w:color="000000" w:sz="4" w:space="0"/>
              <w:right w:val="single" w:color="000000" w:sz="4" w:space="0"/>
              <w:tl2br w:val="nil"/>
              <w:tr2bl w:val="nil"/>
            </w:tcBorders>
            <w:tcMar>
              <w:top w:w="0" w:type="dxa"/>
              <w:left w:w="108" w:type="dxa"/>
              <w:bottom w:w="0" w:type="dxa"/>
              <w:right w:w="108" w:type="dxa"/>
            </w:tcMar>
            <w:vAlign w:val="center"/>
          </w:tcPr>
          <w:p w14:paraId="2C635D9C">
            <w:pPr>
              <w:widowControl/>
              <w:jc w:val="center"/>
              <w:rPr>
                <w:kern w:val="0"/>
                <w:sz w:val="18"/>
                <w:szCs w:val="18"/>
              </w:rPr>
            </w:pPr>
            <w:r>
              <w:rPr>
                <w:kern w:val="0"/>
                <w:position w:val="-10"/>
                <w:sz w:val="18"/>
                <w:szCs w:val="18"/>
              </w:rPr>
              <w:object>
                <v:shape id="_x0000_i1168" o:spt="75" type="#_x0000_t75" style="height:13.5pt;width:20.65pt;" o:ole="t" filled="f" o:preferrelative="t" stroked="f" coordsize="21600,21600">
                  <v:path/>
                  <v:fill on="f" focussize="0,0"/>
                  <v:stroke on="f" joinstyle="miter"/>
                  <v:imagedata r:id="rId308" o:title=""/>
                  <o:lock v:ext="edit" aspectratio="t"/>
                  <w10:wrap type="none"/>
                  <w10:anchorlock/>
                </v:shape>
                <o:OLEObject Type="Embed" ProgID="Equation.KSEE3" ShapeID="_x0000_i1168" DrawAspect="Content" ObjectID="_1468075868" r:id="rId307">
                  <o:LockedField>false</o:LockedField>
                </o:OLEObject>
              </w:object>
            </w:r>
          </w:p>
        </w:tc>
        <w:tc>
          <w:tcPr>
            <w:tcW w:w="0" w:type="auto"/>
            <w:tcBorders>
              <w:top w:val="nil"/>
              <w:left w:val="nil"/>
              <w:bottom w:val="single" w:color="000000" w:sz="4" w:space="0"/>
              <w:right w:val="single" w:color="000000" w:sz="4" w:space="0"/>
              <w:tl2br w:val="nil"/>
              <w:tr2bl w:val="nil"/>
            </w:tcBorders>
            <w:tcMar>
              <w:top w:w="0" w:type="dxa"/>
              <w:left w:w="108" w:type="dxa"/>
              <w:bottom w:w="0" w:type="dxa"/>
              <w:right w:w="108" w:type="dxa"/>
            </w:tcMar>
            <w:vAlign w:val="center"/>
          </w:tcPr>
          <w:p w14:paraId="0CE291E4">
            <w:pPr>
              <w:widowControl/>
              <w:jc w:val="center"/>
              <w:rPr>
                <w:kern w:val="0"/>
                <w:sz w:val="18"/>
                <w:szCs w:val="18"/>
              </w:rPr>
            </w:pPr>
            <w:r>
              <w:rPr>
                <w:kern w:val="0"/>
                <w:position w:val="-6"/>
                <w:sz w:val="18"/>
                <w:szCs w:val="18"/>
              </w:rPr>
              <w:object>
                <v:shape id="_x0000_i1169" o:spt="75" type="#_x0000_t75" style="height:13.5pt;width:18.4pt;" o:ole="t" filled="f" o:preferrelative="t" stroked="f" coordsize="21600,21600">
                  <v:path/>
                  <v:fill on="f" focussize="0,0"/>
                  <v:stroke on="f" joinstyle="miter"/>
                  <v:imagedata r:id="rId310" o:title=""/>
                  <o:lock v:ext="edit" aspectratio="t"/>
                  <w10:wrap type="none"/>
                  <w10:anchorlock/>
                </v:shape>
                <o:OLEObject Type="Embed" ProgID="Equation.KSEE3" ShapeID="_x0000_i1169" DrawAspect="Content" ObjectID="_1468075869" r:id="rId309">
                  <o:LockedField>false</o:LockedField>
                </o:OLEObject>
              </w:object>
            </w:r>
          </w:p>
        </w:tc>
        <w:tc>
          <w:tcPr>
            <w:tcW w:w="0" w:type="auto"/>
            <w:tcBorders>
              <w:top w:val="nil"/>
              <w:left w:val="nil"/>
              <w:bottom w:val="single" w:color="000000" w:sz="4" w:space="0"/>
              <w:right w:val="single" w:color="000000" w:sz="4" w:space="0"/>
              <w:tl2br w:val="nil"/>
              <w:tr2bl w:val="nil"/>
            </w:tcBorders>
            <w:tcMar>
              <w:top w:w="0" w:type="dxa"/>
              <w:left w:w="108" w:type="dxa"/>
              <w:bottom w:w="0" w:type="dxa"/>
              <w:right w:w="108" w:type="dxa"/>
            </w:tcMar>
            <w:vAlign w:val="center"/>
          </w:tcPr>
          <w:p w14:paraId="34CFC5DD">
            <w:pPr>
              <w:widowControl/>
              <w:jc w:val="center"/>
              <w:rPr>
                <w:kern w:val="0"/>
                <w:sz w:val="18"/>
                <w:szCs w:val="18"/>
              </w:rPr>
            </w:pPr>
            <w:r>
              <w:rPr>
                <w:kern w:val="0"/>
                <w:position w:val="-10"/>
                <w:sz w:val="18"/>
                <w:szCs w:val="18"/>
              </w:rPr>
              <w:object>
                <v:shape id="_x0000_i1170" o:spt="75" type="#_x0000_t75" style="height:13.5pt;width:11.25pt;" o:ole="t" filled="f" o:preferrelative="t" stroked="f" coordsize="21600,21600">
                  <v:path/>
                  <v:fill on="f" focussize="0,0"/>
                  <v:stroke on="f" joinstyle="miter"/>
                  <v:imagedata r:id="rId312" o:title=""/>
                  <o:lock v:ext="edit" aspectratio="t"/>
                  <w10:wrap type="none"/>
                  <w10:anchorlock/>
                </v:shape>
                <o:OLEObject Type="Embed" ProgID="Equation.KSEE3" ShapeID="_x0000_i1170" DrawAspect="Content" ObjectID="_1468075870" r:id="rId311">
                  <o:LockedField>false</o:LockedField>
                </o:OLEObject>
              </w:object>
            </w:r>
          </w:p>
        </w:tc>
        <w:tc>
          <w:tcPr>
            <w:tcW w:w="0" w:type="auto"/>
            <w:tcBorders>
              <w:top w:val="nil"/>
              <w:left w:val="nil"/>
              <w:bottom w:val="single" w:color="000000" w:sz="4" w:space="0"/>
              <w:right w:val="single" w:color="000000" w:sz="4" w:space="0"/>
              <w:tl2br w:val="nil"/>
              <w:tr2bl w:val="nil"/>
            </w:tcBorders>
            <w:tcMar>
              <w:top w:w="0" w:type="dxa"/>
              <w:left w:w="108" w:type="dxa"/>
              <w:bottom w:w="0" w:type="dxa"/>
              <w:right w:w="108" w:type="dxa"/>
            </w:tcMar>
            <w:vAlign w:val="center"/>
          </w:tcPr>
          <w:p w14:paraId="47CA569A">
            <w:pPr>
              <w:widowControl/>
              <w:jc w:val="center"/>
              <w:rPr>
                <w:kern w:val="0"/>
                <w:sz w:val="18"/>
                <w:szCs w:val="18"/>
              </w:rPr>
            </w:pPr>
            <w:r>
              <w:rPr>
                <w:kern w:val="0"/>
                <w:position w:val="-6"/>
                <w:sz w:val="18"/>
                <w:szCs w:val="18"/>
              </w:rPr>
              <w:object>
                <v:shape id="_x0000_i1171" o:spt="75" type="#_x0000_t75" style="height:13.5pt;width:15pt;" o:ole="t" filled="f" o:preferrelative="t" stroked="f" coordsize="21600,21600">
                  <v:path/>
                  <v:fill on="f" focussize="0,0"/>
                  <v:stroke on="f" joinstyle="miter"/>
                  <v:imagedata r:id="rId314" o:title=""/>
                  <o:lock v:ext="edit" aspectratio="t"/>
                  <w10:wrap type="none"/>
                  <w10:anchorlock/>
                </v:shape>
                <o:OLEObject Type="Embed" ProgID="Equation.KSEE3" ShapeID="_x0000_i1171" DrawAspect="Content" ObjectID="_1468075871" r:id="rId313">
                  <o:LockedField>false</o:LockedField>
                </o:OLEObject>
              </w:object>
            </w:r>
          </w:p>
        </w:tc>
        <w:tc>
          <w:tcPr>
            <w:tcW w:w="0" w:type="auto"/>
            <w:tcBorders>
              <w:top w:val="nil"/>
              <w:left w:val="nil"/>
              <w:bottom w:val="single" w:color="000000" w:sz="4" w:space="0"/>
              <w:right w:val="single" w:color="000000" w:sz="4" w:space="0"/>
              <w:tl2br w:val="nil"/>
              <w:tr2bl w:val="nil"/>
            </w:tcBorders>
            <w:tcMar>
              <w:top w:w="0" w:type="dxa"/>
              <w:left w:w="108" w:type="dxa"/>
              <w:bottom w:w="0" w:type="dxa"/>
              <w:right w:w="108" w:type="dxa"/>
            </w:tcMar>
            <w:vAlign w:val="center"/>
          </w:tcPr>
          <w:p w14:paraId="74A6757E">
            <w:pPr>
              <w:widowControl/>
              <w:jc w:val="center"/>
              <w:rPr>
                <w:kern w:val="0"/>
                <w:sz w:val="18"/>
                <w:szCs w:val="18"/>
              </w:rPr>
            </w:pPr>
            <w:r>
              <w:rPr>
                <w:kern w:val="0"/>
                <w:position w:val="-10"/>
                <w:sz w:val="18"/>
                <w:szCs w:val="18"/>
              </w:rPr>
              <w:object>
                <v:shape id="_x0000_i1172" o:spt="75" type="#_x0000_t75" style="height:13.5pt;width:12pt;" o:ole="t" filled="f" o:preferrelative="t" stroked="f" coordsize="21600,21600">
                  <v:path/>
                  <v:fill on="f" focussize="0,0"/>
                  <v:stroke on="f" joinstyle="miter"/>
                  <v:imagedata r:id="rId316" o:title=""/>
                  <o:lock v:ext="edit" aspectratio="t"/>
                  <w10:wrap type="none"/>
                  <w10:anchorlock/>
                </v:shape>
                <o:OLEObject Type="Embed" ProgID="Equation.KSEE3" ShapeID="_x0000_i1172" DrawAspect="Content" ObjectID="_1468075872" r:id="rId315">
                  <o:LockedField>false</o:LockedField>
                </o:OLEObject>
              </w:object>
            </w:r>
          </w:p>
        </w:tc>
        <w:tc>
          <w:tcPr>
            <w:tcW w:w="0" w:type="auto"/>
            <w:tcBorders>
              <w:top w:val="nil"/>
              <w:left w:val="nil"/>
              <w:bottom w:val="single" w:color="000000" w:sz="4" w:space="0"/>
              <w:right w:val="single" w:color="000000" w:sz="4" w:space="0"/>
              <w:tl2br w:val="nil"/>
              <w:tr2bl w:val="nil"/>
            </w:tcBorders>
            <w:tcMar>
              <w:top w:w="0" w:type="dxa"/>
              <w:left w:w="108" w:type="dxa"/>
              <w:bottom w:w="0" w:type="dxa"/>
              <w:right w:w="108" w:type="dxa"/>
            </w:tcMar>
            <w:vAlign w:val="center"/>
          </w:tcPr>
          <w:p w14:paraId="2144C808">
            <w:pPr>
              <w:widowControl/>
              <w:jc w:val="center"/>
              <w:rPr>
                <w:kern w:val="0"/>
                <w:sz w:val="18"/>
                <w:szCs w:val="18"/>
              </w:rPr>
            </w:pPr>
            <w:r>
              <w:rPr>
                <w:kern w:val="0"/>
                <w:position w:val="-10"/>
                <w:sz w:val="18"/>
                <w:szCs w:val="18"/>
              </w:rPr>
              <w:object>
                <v:shape id="_x0000_i1173" o:spt="75" type="#_x0000_t75" style="height:13.5pt;width:19.9pt;" o:ole="t" filled="f" o:preferrelative="t" stroked="f" coordsize="21600,21600">
                  <v:path/>
                  <v:fill on="f" focussize="0,0"/>
                  <v:stroke on="f" joinstyle="miter"/>
                  <v:imagedata r:id="rId318" o:title=""/>
                  <o:lock v:ext="edit" aspectratio="t"/>
                  <w10:wrap type="none"/>
                  <w10:anchorlock/>
                </v:shape>
                <o:OLEObject Type="Embed" ProgID="Equation.KSEE3" ShapeID="_x0000_i1173" DrawAspect="Content" ObjectID="_1468075873" r:id="rId317">
                  <o:LockedField>false</o:LockedField>
                </o:OLEObject>
              </w:object>
            </w:r>
          </w:p>
        </w:tc>
        <w:tc>
          <w:tcPr>
            <w:tcW w:w="0" w:type="auto"/>
            <w:tcBorders>
              <w:top w:val="nil"/>
              <w:left w:val="nil"/>
              <w:bottom w:val="single" w:color="000000" w:sz="4" w:space="0"/>
              <w:right w:val="single" w:color="000000" w:sz="4" w:space="0"/>
              <w:tl2br w:val="nil"/>
              <w:tr2bl w:val="nil"/>
            </w:tcBorders>
            <w:tcMar>
              <w:top w:w="0" w:type="dxa"/>
              <w:left w:w="108" w:type="dxa"/>
              <w:bottom w:w="0" w:type="dxa"/>
              <w:right w:w="108" w:type="dxa"/>
            </w:tcMar>
            <w:vAlign w:val="center"/>
          </w:tcPr>
          <w:p w14:paraId="27BCECF4">
            <w:pPr>
              <w:widowControl/>
              <w:jc w:val="center"/>
              <w:rPr>
                <w:kern w:val="0"/>
                <w:sz w:val="18"/>
                <w:szCs w:val="18"/>
              </w:rPr>
            </w:pPr>
            <w:r>
              <w:rPr>
                <w:kern w:val="0"/>
                <w:position w:val="-10"/>
                <w:sz w:val="18"/>
                <w:szCs w:val="18"/>
              </w:rPr>
              <w:object>
                <v:shape id="_x0000_i1174" o:spt="75" type="#_x0000_t75" style="height:13.5pt;width:19.9pt;" o:ole="t" filled="f" o:preferrelative="t" stroked="f" coordsize="21600,21600">
                  <v:path/>
                  <v:fill on="f" focussize="0,0"/>
                  <v:stroke on="f" joinstyle="miter"/>
                  <v:imagedata r:id="rId320" o:title=""/>
                  <o:lock v:ext="edit" aspectratio="t"/>
                  <w10:wrap type="none"/>
                  <w10:anchorlock/>
                </v:shape>
                <o:OLEObject Type="Embed" ProgID="Equation.KSEE3" ShapeID="_x0000_i1174" DrawAspect="Content" ObjectID="_1468075874" r:id="rId319">
                  <o:LockedField>false</o:LockedField>
                </o:OLEObject>
              </w:object>
            </w:r>
          </w:p>
        </w:tc>
        <w:tc>
          <w:tcPr>
            <w:tcW w:w="0" w:type="auto"/>
            <w:tcBorders>
              <w:top w:val="nil"/>
              <w:left w:val="nil"/>
              <w:bottom w:val="single" w:color="000000" w:sz="4" w:space="0"/>
              <w:right w:val="single" w:color="000000" w:sz="4" w:space="0"/>
              <w:tl2br w:val="nil"/>
              <w:tr2bl w:val="nil"/>
            </w:tcBorders>
            <w:tcMar>
              <w:top w:w="0" w:type="dxa"/>
              <w:left w:w="108" w:type="dxa"/>
              <w:bottom w:w="0" w:type="dxa"/>
              <w:right w:w="108" w:type="dxa"/>
            </w:tcMar>
            <w:vAlign w:val="center"/>
          </w:tcPr>
          <w:p w14:paraId="4832DCF1">
            <w:pPr>
              <w:widowControl/>
              <w:jc w:val="center"/>
              <w:rPr>
                <w:kern w:val="0"/>
                <w:sz w:val="18"/>
                <w:szCs w:val="18"/>
              </w:rPr>
            </w:pPr>
            <w:r>
              <w:rPr>
                <w:kern w:val="0"/>
                <w:position w:val="-6"/>
                <w:sz w:val="18"/>
                <w:szCs w:val="18"/>
              </w:rPr>
              <w:object>
                <v:shape id="_x0000_i1175" o:spt="75" type="#_x0000_t75" style="height:13.5pt;width:17.65pt;" o:ole="t" filled="f" o:preferrelative="t" stroked="f" coordsize="21600,21600">
                  <v:path/>
                  <v:fill on="f" focussize="0,0"/>
                  <v:stroke on="f" joinstyle="miter"/>
                  <v:imagedata r:id="rId322" o:title=""/>
                  <o:lock v:ext="edit" aspectratio="t"/>
                  <w10:wrap type="none"/>
                  <w10:anchorlock/>
                </v:shape>
                <o:OLEObject Type="Embed" ProgID="Equation.KSEE3" ShapeID="_x0000_i1175" DrawAspect="Content" ObjectID="_1468075875" r:id="rId321">
                  <o:LockedField>false</o:LockedField>
                </o:OLEObject>
              </w:object>
            </w:r>
          </w:p>
        </w:tc>
        <w:tc>
          <w:tcPr>
            <w:tcW w:w="0" w:type="auto"/>
            <w:tcBorders>
              <w:top w:val="nil"/>
              <w:left w:val="nil"/>
              <w:bottom w:val="single" w:color="000000" w:sz="4" w:space="0"/>
              <w:right w:val="single" w:color="000000" w:sz="4" w:space="0"/>
              <w:tl2br w:val="nil"/>
              <w:tr2bl w:val="nil"/>
            </w:tcBorders>
            <w:tcMar>
              <w:top w:w="0" w:type="dxa"/>
              <w:left w:w="108" w:type="dxa"/>
              <w:bottom w:w="0" w:type="dxa"/>
              <w:right w:w="108" w:type="dxa"/>
            </w:tcMar>
            <w:vAlign w:val="center"/>
          </w:tcPr>
          <w:p w14:paraId="6E668169">
            <w:pPr>
              <w:widowControl/>
              <w:jc w:val="center"/>
              <w:rPr>
                <w:kern w:val="0"/>
                <w:sz w:val="18"/>
                <w:szCs w:val="18"/>
              </w:rPr>
            </w:pPr>
            <w:r>
              <w:rPr>
                <w:kern w:val="0"/>
                <w:position w:val="-10"/>
                <w:sz w:val="18"/>
                <w:szCs w:val="18"/>
              </w:rPr>
              <w:object>
                <v:shape id="_x0000_i1176" o:spt="75" type="#_x0000_t75" style="height:13.5pt;width:11.25pt;" o:ole="t" filled="f" o:preferrelative="t" stroked="f" coordsize="21600,21600">
                  <v:path/>
                  <v:fill on="f" focussize="0,0"/>
                  <v:stroke on="f" joinstyle="miter"/>
                  <v:imagedata r:id="rId324" o:title=""/>
                  <o:lock v:ext="edit" aspectratio="t"/>
                  <w10:wrap type="none"/>
                  <w10:anchorlock/>
                </v:shape>
                <o:OLEObject Type="Embed" ProgID="Equation.KSEE3" ShapeID="_x0000_i1176" DrawAspect="Content" ObjectID="_1468075876" r:id="rId323">
                  <o:LockedField>false</o:LockedField>
                </o:OLEObject>
              </w:object>
            </w:r>
          </w:p>
        </w:tc>
        <w:tc>
          <w:tcPr>
            <w:tcW w:w="0" w:type="auto"/>
            <w:tcBorders>
              <w:top w:val="nil"/>
              <w:left w:val="nil"/>
              <w:bottom w:val="single" w:color="000000" w:sz="4" w:space="0"/>
              <w:right w:val="single" w:color="000000" w:sz="4" w:space="0"/>
              <w:tl2br w:val="nil"/>
              <w:tr2bl w:val="nil"/>
            </w:tcBorders>
            <w:tcMar>
              <w:top w:w="0" w:type="dxa"/>
              <w:left w:w="108" w:type="dxa"/>
              <w:bottom w:w="0" w:type="dxa"/>
              <w:right w:w="108" w:type="dxa"/>
            </w:tcMar>
            <w:vAlign w:val="center"/>
          </w:tcPr>
          <w:p w14:paraId="1AFDC0E6">
            <w:pPr>
              <w:widowControl/>
              <w:jc w:val="center"/>
              <w:rPr>
                <w:kern w:val="0"/>
                <w:sz w:val="18"/>
                <w:szCs w:val="18"/>
              </w:rPr>
            </w:pPr>
            <w:r>
              <w:rPr>
                <w:kern w:val="0"/>
                <w:position w:val="-10"/>
                <w:sz w:val="18"/>
                <w:szCs w:val="18"/>
              </w:rPr>
              <w:object>
                <v:shape id="_x0000_i1177" o:spt="75" type="#_x0000_t75" style="height:13.5pt;width:19.9pt;" o:ole="t" filled="f" o:preferrelative="t" stroked="f" coordsize="21600,21600">
                  <v:path/>
                  <v:fill on="f" focussize="0,0"/>
                  <v:stroke on="f" joinstyle="miter"/>
                  <v:imagedata r:id="rId326" o:title=""/>
                  <o:lock v:ext="edit" aspectratio="t"/>
                  <w10:wrap type="none"/>
                  <w10:anchorlock/>
                </v:shape>
                <o:OLEObject Type="Embed" ProgID="Equation.KSEE3" ShapeID="_x0000_i1177" DrawAspect="Content" ObjectID="_1468075877" r:id="rId325">
                  <o:LockedField>false</o:LockedField>
                </o:OLEObject>
              </w:object>
            </w:r>
          </w:p>
        </w:tc>
        <w:tc>
          <w:tcPr>
            <w:tcW w:w="621" w:type="dxa"/>
            <w:tcBorders>
              <w:top w:val="nil"/>
              <w:left w:val="nil"/>
              <w:bottom w:val="single" w:color="000000" w:sz="4" w:space="0"/>
              <w:right w:val="single" w:color="000000" w:sz="4" w:space="0"/>
              <w:tl2br w:val="nil"/>
              <w:tr2bl w:val="nil"/>
            </w:tcBorders>
            <w:tcMar>
              <w:top w:w="0" w:type="dxa"/>
              <w:left w:w="108" w:type="dxa"/>
              <w:bottom w:w="0" w:type="dxa"/>
              <w:right w:w="108" w:type="dxa"/>
            </w:tcMar>
            <w:vAlign w:val="center"/>
          </w:tcPr>
          <w:p w14:paraId="008CB24C">
            <w:pPr>
              <w:widowControl/>
              <w:jc w:val="center"/>
              <w:rPr>
                <w:kern w:val="0"/>
                <w:sz w:val="18"/>
                <w:szCs w:val="18"/>
              </w:rPr>
            </w:pPr>
            <w:r>
              <w:rPr>
                <w:kern w:val="0"/>
                <w:position w:val="-10"/>
                <w:sz w:val="18"/>
                <w:szCs w:val="18"/>
              </w:rPr>
              <w:object>
                <v:shape id="_x0000_i1178" o:spt="75" type="#_x0000_t75" style="height:13.5pt;width:20.65pt;" o:ole="t" filled="f" o:preferrelative="t" stroked="f" coordsize="21600,21600">
                  <v:path/>
                  <v:fill on="f" focussize="0,0"/>
                  <v:stroke on="f" joinstyle="miter"/>
                  <v:imagedata r:id="rId328" o:title=""/>
                  <o:lock v:ext="edit" aspectratio="t"/>
                  <w10:wrap type="none"/>
                  <w10:anchorlock/>
                </v:shape>
                <o:OLEObject Type="Embed" ProgID="Equation.KSEE3" ShapeID="_x0000_i1178" DrawAspect="Content" ObjectID="_1468075878" r:id="rId327">
                  <o:LockedField>false</o:LockedField>
                </o:OLEObject>
              </w:object>
            </w:r>
          </w:p>
        </w:tc>
        <w:tc>
          <w:tcPr>
            <w:tcW w:w="621" w:type="dxa"/>
            <w:tcBorders>
              <w:top w:val="nil"/>
              <w:left w:val="nil"/>
              <w:bottom w:val="single" w:color="000000" w:sz="4" w:space="0"/>
              <w:right w:val="single" w:color="000000" w:sz="4" w:space="0"/>
              <w:tl2br w:val="nil"/>
              <w:tr2bl w:val="nil"/>
            </w:tcBorders>
            <w:tcMar>
              <w:top w:w="0" w:type="dxa"/>
              <w:left w:w="108" w:type="dxa"/>
              <w:bottom w:w="0" w:type="dxa"/>
              <w:right w:w="108" w:type="dxa"/>
            </w:tcMar>
            <w:vAlign w:val="center"/>
          </w:tcPr>
          <w:p w14:paraId="78D65CB1">
            <w:pPr>
              <w:widowControl/>
              <w:jc w:val="center"/>
              <w:rPr>
                <w:kern w:val="0"/>
                <w:sz w:val="18"/>
                <w:szCs w:val="18"/>
              </w:rPr>
            </w:pPr>
            <w:r>
              <w:rPr>
                <w:kern w:val="0"/>
                <w:position w:val="-6"/>
                <w:sz w:val="18"/>
                <w:szCs w:val="18"/>
              </w:rPr>
              <w:object>
                <v:shape id="_x0000_i1179" o:spt="75" type="#_x0000_t75" style="height:13.5pt;width:18.4pt;" o:ole="t" filled="f" o:preferrelative="t" stroked="f" coordsize="21600,21600">
                  <v:path/>
                  <v:fill on="f" focussize="0,0"/>
                  <v:stroke on="f" joinstyle="miter"/>
                  <v:imagedata r:id="rId330" o:title=""/>
                  <o:lock v:ext="edit" aspectratio="t"/>
                  <w10:wrap type="none"/>
                  <w10:anchorlock/>
                </v:shape>
                <o:OLEObject Type="Embed" ProgID="Equation.KSEE3" ShapeID="_x0000_i1179" DrawAspect="Content" ObjectID="_1468075879" r:id="rId329">
                  <o:LockedField>false</o:LockedField>
                </o:OLEObject>
              </w:object>
            </w:r>
          </w:p>
        </w:tc>
        <w:tc>
          <w:tcPr>
            <w:tcW w:w="0" w:type="auto"/>
            <w:tcBorders>
              <w:top w:val="nil"/>
              <w:left w:val="nil"/>
              <w:bottom w:val="single" w:color="000000" w:sz="4" w:space="0"/>
              <w:right w:val="single" w:color="000000" w:sz="4" w:space="0"/>
              <w:tl2br w:val="nil"/>
              <w:tr2bl w:val="nil"/>
            </w:tcBorders>
            <w:tcMar>
              <w:top w:w="0" w:type="dxa"/>
              <w:left w:w="108" w:type="dxa"/>
              <w:bottom w:w="0" w:type="dxa"/>
              <w:right w:w="108" w:type="dxa"/>
            </w:tcMar>
            <w:vAlign w:val="center"/>
          </w:tcPr>
          <w:p w14:paraId="433B03B0">
            <w:pPr>
              <w:widowControl/>
              <w:jc w:val="center"/>
              <w:rPr>
                <w:kern w:val="0"/>
                <w:sz w:val="18"/>
                <w:szCs w:val="18"/>
              </w:rPr>
            </w:pPr>
            <w:r>
              <w:rPr>
                <w:kern w:val="0"/>
                <w:position w:val="-10"/>
                <w:sz w:val="18"/>
                <w:szCs w:val="18"/>
              </w:rPr>
              <w:object>
                <v:shape id="_x0000_i1180" o:spt="75" type="#_x0000_t75" style="height:13.5pt;width:11.25pt;" o:ole="t" filled="f" o:preferrelative="t" stroked="f" coordsize="21600,21600">
                  <v:path/>
                  <v:fill on="f" focussize="0,0"/>
                  <v:stroke on="f" joinstyle="miter"/>
                  <v:imagedata r:id="rId324" o:title=""/>
                  <o:lock v:ext="edit" aspectratio="t"/>
                  <w10:wrap type="none"/>
                  <w10:anchorlock/>
                </v:shape>
                <o:OLEObject Type="Embed" ProgID="Equation.KSEE3" ShapeID="_x0000_i1180" DrawAspect="Content" ObjectID="_1468075880" r:id="rId331">
                  <o:LockedField>false</o:LockedField>
                </o:OLEObject>
              </w:object>
            </w:r>
          </w:p>
        </w:tc>
        <w:tc>
          <w:tcPr>
            <w:tcW w:w="0" w:type="auto"/>
            <w:tcBorders>
              <w:top w:val="nil"/>
              <w:left w:val="nil"/>
              <w:bottom w:val="single" w:color="000000" w:sz="4" w:space="0"/>
              <w:right w:val="single" w:color="000000" w:sz="4" w:space="0"/>
              <w:tl2br w:val="nil"/>
              <w:tr2bl w:val="nil"/>
            </w:tcBorders>
            <w:tcMar>
              <w:top w:w="0" w:type="dxa"/>
              <w:left w:w="108" w:type="dxa"/>
              <w:bottom w:w="0" w:type="dxa"/>
              <w:right w:w="108" w:type="dxa"/>
            </w:tcMar>
            <w:vAlign w:val="center"/>
          </w:tcPr>
          <w:p w14:paraId="55B17C19">
            <w:pPr>
              <w:widowControl/>
              <w:jc w:val="center"/>
              <w:rPr>
                <w:kern w:val="0"/>
                <w:sz w:val="18"/>
                <w:szCs w:val="18"/>
              </w:rPr>
            </w:pPr>
            <w:r>
              <w:rPr>
                <w:kern w:val="0"/>
                <w:position w:val="-6"/>
                <w:sz w:val="18"/>
                <w:szCs w:val="18"/>
              </w:rPr>
              <w:object>
                <v:shape id="_x0000_i1181" o:spt="75" type="#_x0000_t75" style="height:13.5pt;width:15pt;" o:ole="t" filled="f" o:preferrelative="t" stroked="f" coordsize="21600,21600">
                  <v:path/>
                  <v:fill on="f" focussize="0,0"/>
                  <v:stroke on="f" joinstyle="miter"/>
                  <v:imagedata r:id="rId333" o:title=""/>
                  <o:lock v:ext="edit" aspectratio="t"/>
                  <w10:wrap type="none"/>
                  <w10:anchorlock/>
                </v:shape>
                <o:OLEObject Type="Embed" ProgID="Equation.KSEE3" ShapeID="_x0000_i1181" DrawAspect="Content" ObjectID="_1468075881" r:id="rId332">
                  <o:LockedField>false</o:LockedField>
                </o:OLEObject>
              </w:object>
            </w:r>
          </w:p>
        </w:tc>
        <w:tc>
          <w:tcPr>
            <w:tcW w:w="0" w:type="auto"/>
            <w:tcBorders>
              <w:top w:val="nil"/>
              <w:left w:val="nil"/>
              <w:bottom w:val="single" w:color="000000" w:sz="4" w:space="0"/>
              <w:right w:val="single" w:color="000000" w:sz="4" w:space="0"/>
              <w:tl2br w:val="nil"/>
              <w:tr2bl w:val="nil"/>
            </w:tcBorders>
            <w:tcMar>
              <w:top w:w="0" w:type="dxa"/>
              <w:left w:w="108" w:type="dxa"/>
              <w:bottom w:w="0" w:type="dxa"/>
              <w:right w:w="108" w:type="dxa"/>
            </w:tcMar>
            <w:vAlign w:val="center"/>
          </w:tcPr>
          <w:p w14:paraId="1AB57457">
            <w:pPr>
              <w:widowControl/>
              <w:jc w:val="center"/>
              <w:rPr>
                <w:kern w:val="0"/>
                <w:sz w:val="18"/>
                <w:szCs w:val="18"/>
              </w:rPr>
            </w:pPr>
            <w:r>
              <w:rPr>
                <w:kern w:val="0"/>
                <w:position w:val="-10"/>
                <w:sz w:val="18"/>
                <w:szCs w:val="18"/>
              </w:rPr>
              <w:object>
                <v:shape id="_x0000_i1182" o:spt="75" type="#_x0000_t75" style="height:13.5pt;width:12pt;" o:ole="t" filled="f" o:preferrelative="t" stroked="f" coordsize="21600,21600">
                  <v:path/>
                  <v:fill on="f" focussize="0,0"/>
                  <v:stroke on="f" joinstyle="miter"/>
                  <v:imagedata r:id="rId335" o:title=""/>
                  <o:lock v:ext="edit" aspectratio="t"/>
                  <w10:wrap type="none"/>
                  <w10:anchorlock/>
                </v:shape>
                <o:OLEObject Type="Embed" ProgID="Equation.KSEE3" ShapeID="_x0000_i1182" DrawAspect="Content" ObjectID="_1468075882" r:id="rId334">
                  <o:LockedField>false</o:LockedField>
                </o:OLEObject>
              </w:object>
            </w:r>
          </w:p>
        </w:tc>
        <w:tc>
          <w:tcPr>
            <w:tcW w:w="0" w:type="auto"/>
            <w:vMerge w:val="continue"/>
            <w:tcBorders>
              <w:top w:val="nil"/>
              <w:left w:val="nil"/>
              <w:bottom w:val="single" w:color="000000" w:sz="4" w:space="0"/>
              <w:right w:val="single" w:color="000000" w:sz="4" w:space="0"/>
              <w:tl2br w:val="nil"/>
              <w:tr2bl w:val="nil"/>
            </w:tcBorders>
            <w:tcMar>
              <w:top w:w="0" w:type="dxa"/>
              <w:left w:w="108" w:type="dxa"/>
              <w:bottom w:w="0" w:type="dxa"/>
              <w:right w:w="108" w:type="dxa"/>
            </w:tcMar>
            <w:vAlign w:val="center"/>
          </w:tcPr>
          <w:p w14:paraId="0ED50D22">
            <w:pPr>
              <w:widowControl/>
              <w:jc w:val="center"/>
              <w:rPr>
                <w:kern w:val="0"/>
                <w:sz w:val="18"/>
                <w:szCs w:val="18"/>
              </w:rPr>
            </w:pPr>
          </w:p>
        </w:tc>
        <w:tc>
          <w:tcPr>
            <w:tcW w:w="0" w:type="auto"/>
            <w:vMerge w:val="continue"/>
            <w:tcBorders>
              <w:top w:val="nil"/>
              <w:left w:val="nil"/>
              <w:bottom w:val="single" w:color="000000" w:sz="4" w:space="0"/>
              <w:right w:val="single" w:color="000000" w:sz="4" w:space="0"/>
              <w:tl2br w:val="nil"/>
              <w:tr2bl w:val="nil"/>
            </w:tcBorders>
            <w:tcMar>
              <w:top w:w="0" w:type="dxa"/>
              <w:left w:w="108" w:type="dxa"/>
              <w:bottom w:w="0" w:type="dxa"/>
              <w:right w:w="108" w:type="dxa"/>
            </w:tcMar>
            <w:vAlign w:val="center"/>
          </w:tcPr>
          <w:p w14:paraId="3858C296">
            <w:pPr>
              <w:widowControl/>
              <w:jc w:val="center"/>
              <w:rPr>
                <w:kern w:val="0"/>
                <w:sz w:val="18"/>
                <w:szCs w:val="18"/>
              </w:rPr>
            </w:pPr>
          </w:p>
        </w:tc>
      </w:tr>
      <w:tr w14:paraId="0F244F59">
        <w:tblPrEx>
          <w:tblCellMar>
            <w:top w:w="15" w:type="dxa"/>
            <w:left w:w="15" w:type="dxa"/>
            <w:bottom w:w="15" w:type="dxa"/>
            <w:right w:w="15" w:type="dxa"/>
          </w:tblCellMar>
        </w:tblPrEx>
        <w:tc>
          <w:tcPr>
            <w:tcW w:w="0" w:type="auto"/>
            <w:tcBorders>
              <w:top w:val="nil"/>
              <w:left w:val="single" w:color="000000" w:sz="4" w:space="0"/>
              <w:bottom w:val="single" w:color="000000" w:sz="4" w:space="0"/>
              <w:right w:val="single" w:color="000000" w:sz="4" w:space="0"/>
              <w:tl2br w:val="nil"/>
              <w:tr2bl w:val="nil"/>
            </w:tcBorders>
            <w:tcMar>
              <w:top w:w="0" w:type="dxa"/>
              <w:left w:w="108" w:type="dxa"/>
              <w:bottom w:w="0" w:type="dxa"/>
              <w:right w:w="108" w:type="dxa"/>
            </w:tcMar>
            <w:vAlign w:val="center"/>
          </w:tcPr>
          <w:p w14:paraId="1F592472">
            <w:pPr>
              <w:widowControl/>
              <w:jc w:val="center"/>
              <w:rPr>
                <w:kern w:val="0"/>
                <w:sz w:val="18"/>
                <w:szCs w:val="18"/>
              </w:rPr>
            </w:pPr>
            <w:r>
              <w:rPr>
                <w:kern w:val="0"/>
                <w:sz w:val="18"/>
                <w:szCs w:val="18"/>
              </w:rPr>
              <w:t>1</w:t>
            </w:r>
          </w:p>
        </w:tc>
        <w:tc>
          <w:tcPr>
            <w:tcW w:w="0" w:type="auto"/>
            <w:tcBorders>
              <w:top w:val="nil"/>
              <w:left w:val="nil"/>
              <w:bottom w:val="single" w:color="000000" w:sz="4" w:space="0"/>
              <w:right w:val="single" w:color="000000" w:sz="4" w:space="0"/>
              <w:tl2br w:val="nil"/>
              <w:tr2bl w:val="nil"/>
            </w:tcBorders>
            <w:tcMar>
              <w:top w:w="0" w:type="dxa"/>
              <w:left w:w="108" w:type="dxa"/>
              <w:bottom w:w="0" w:type="dxa"/>
              <w:right w:w="108" w:type="dxa"/>
            </w:tcMar>
            <w:vAlign w:val="center"/>
          </w:tcPr>
          <w:p w14:paraId="57F49E93">
            <w:pPr>
              <w:widowControl/>
              <w:jc w:val="center"/>
              <w:rPr>
                <w:kern w:val="0"/>
                <w:sz w:val="18"/>
                <w:szCs w:val="18"/>
              </w:rPr>
            </w:pPr>
            <w:r>
              <w:rPr>
                <w:kern w:val="0"/>
                <w:sz w:val="18"/>
                <w:szCs w:val="18"/>
              </w:rPr>
              <w:t>62</w:t>
            </w:r>
          </w:p>
        </w:tc>
        <w:tc>
          <w:tcPr>
            <w:tcW w:w="0" w:type="auto"/>
            <w:tcBorders>
              <w:top w:val="nil"/>
              <w:left w:val="nil"/>
              <w:bottom w:val="single" w:color="000000" w:sz="4" w:space="0"/>
              <w:right w:val="single" w:color="000000" w:sz="4" w:space="0"/>
              <w:tl2br w:val="nil"/>
              <w:tr2bl w:val="nil"/>
            </w:tcBorders>
            <w:tcMar>
              <w:top w:w="0" w:type="dxa"/>
              <w:left w:w="108" w:type="dxa"/>
              <w:bottom w:w="0" w:type="dxa"/>
              <w:right w:w="108" w:type="dxa"/>
            </w:tcMar>
            <w:vAlign w:val="center"/>
          </w:tcPr>
          <w:p w14:paraId="1A0166E5">
            <w:pPr>
              <w:widowControl/>
              <w:jc w:val="center"/>
              <w:rPr>
                <w:kern w:val="0"/>
                <w:sz w:val="18"/>
                <w:szCs w:val="18"/>
              </w:rPr>
            </w:pPr>
            <w:r>
              <w:rPr>
                <w:kern w:val="0"/>
                <w:sz w:val="18"/>
                <w:szCs w:val="18"/>
              </w:rPr>
              <w:t>10</w:t>
            </w:r>
          </w:p>
        </w:tc>
        <w:tc>
          <w:tcPr>
            <w:tcW w:w="0" w:type="auto"/>
            <w:tcBorders>
              <w:top w:val="nil"/>
              <w:left w:val="nil"/>
              <w:bottom w:val="single" w:color="000000" w:sz="4" w:space="0"/>
              <w:right w:val="single" w:color="000000" w:sz="4" w:space="0"/>
              <w:tl2br w:val="nil"/>
              <w:tr2bl w:val="nil"/>
            </w:tcBorders>
            <w:tcMar>
              <w:top w:w="0" w:type="dxa"/>
              <w:left w:w="108" w:type="dxa"/>
              <w:bottom w:w="0" w:type="dxa"/>
              <w:right w:w="108" w:type="dxa"/>
            </w:tcMar>
            <w:vAlign w:val="center"/>
          </w:tcPr>
          <w:p w14:paraId="0204C78B">
            <w:pPr>
              <w:widowControl/>
              <w:jc w:val="center"/>
              <w:rPr>
                <w:kern w:val="0"/>
                <w:sz w:val="18"/>
                <w:szCs w:val="18"/>
              </w:rPr>
            </w:pPr>
            <w:r>
              <w:rPr>
                <w:kern w:val="0"/>
                <w:sz w:val="18"/>
                <w:szCs w:val="18"/>
              </w:rPr>
              <w:t>10</w:t>
            </w:r>
          </w:p>
        </w:tc>
        <w:tc>
          <w:tcPr>
            <w:tcW w:w="0" w:type="auto"/>
            <w:tcBorders>
              <w:top w:val="nil"/>
              <w:left w:val="nil"/>
              <w:bottom w:val="single" w:color="000000" w:sz="4" w:space="0"/>
              <w:right w:val="single" w:color="000000" w:sz="4" w:space="0"/>
              <w:tl2br w:val="nil"/>
              <w:tr2bl w:val="nil"/>
            </w:tcBorders>
            <w:tcMar>
              <w:top w:w="0" w:type="dxa"/>
              <w:left w:w="108" w:type="dxa"/>
              <w:bottom w:w="0" w:type="dxa"/>
              <w:right w:w="108" w:type="dxa"/>
            </w:tcMar>
            <w:vAlign w:val="center"/>
          </w:tcPr>
          <w:p w14:paraId="15D7C757">
            <w:pPr>
              <w:widowControl/>
              <w:jc w:val="center"/>
              <w:rPr>
                <w:kern w:val="0"/>
                <w:sz w:val="18"/>
                <w:szCs w:val="18"/>
              </w:rPr>
            </w:pPr>
            <w:r>
              <w:rPr>
                <w:kern w:val="0"/>
                <w:sz w:val="18"/>
                <w:szCs w:val="18"/>
              </w:rPr>
              <w:t>61.24</w:t>
            </w:r>
          </w:p>
        </w:tc>
        <w:tc>
          <w:tcPr>
            <w:tcW w:w="0" w:type="auto"/>
            <w:tcBorders>
              <w:top w:val="nil"/>
              <w:left w:val="nil"/>
              <w:bottom w:val="single" w:color="000000" w:sz="4" w:space="0"/>
              <w:right w:val="single" w:color="000000" w:sz="4" w:space="0"/>
              <w:tl2br w:val="nil"/>
              <w:tr2bl w:val="nil"/>
            </w:tcBorders>
            <w:tcMar>
              <w:top w:w="0" w:type="dxa"/>
              <w:left w:w="108" w:type="dxa"/>
              <w:bottom w:w="0" w:type="dxa"/>
              <w:right w:w="108" w:type="dxa"/>
            </w:tcMar>
            <w:vAlign w:val="center"/>
          </w:tcPr>
          <w:p w14:paraId="07E0EA06">
            <w:pPr>
              <w:widowControl/>
              <w:jc w:val="center"/>
              <w:rPr>
                <w:kern w:val="0"/>
                <w:sz w:val="18"/>
                <w:szCs w:val="18"/>
              </w:rPr>
            </w:pPr>
            <w:r>
              <w:rPr>
                <w:kern w:val="0"/>
                <w:sz w:val="18"/>
                <w:szCs w:val="18"/>
              </w:rPr>
              <w:t>61.17</w:t>
            </w:r>
          </w:p>
        </w:tc>
        <w:tc>
          <w:tcPr>
            <w:tcW w:w="0" w:type="auto"/>
            <w:tcBorders>
              <w:top w:val="nil"/>
              <w:left w:val="nil"/>
              <w:bottom w:val="single" w:color="000000" w:sz="4" w:space="0"/>
              <w:right w:val="single" w:color="000000" w:sz="4" w:space="0"/>
              <w:tl2br w:val="nil"/>
              <w:tr2bl w:val="nil"/>
            </w:tcBorders>
            <w:tcMar>
              <w:top w:w="0" w:type="dxa"/>
              <w:left w:w="108" w:type="dxa"/>
              <w:bottom w:w="0" w:type="dxa"/>
              <w:right w:w="108" w:type="dxa"/>
            </w:tcMar>
            <w:vAlign w:val="center"/>
          </w:tcPr>
          <w:p w14:paraId="0484271C">
            <w:pPr>
              <w:widowControl/>
              <w:jc w:val="center"/>
              <w:rPr>
                <w:kern w:val="0"/>
                <w:sz w:val="18"/>
                <w:szCs w:val="18"/>
              </w:rPr>
            </w:pPr>
            <w:r>
              <w:rPr>
                <w:kern w:val="0"/>
                <w:sz w:val="18"/>
                <w:szCs w:val="18"/>
              </w:rPr>
              <w:t>61.20</w:t>
            </w:r>
          </w:p>
        </w:tc>
        <w:tc>
          <w:tcPr>
            <w:tcW w:w="0" w:type="auto"/>
            <w:tcBorders>
              <w:top w:val="nil"/>
              <w:left w:val="nil"/>
              <w:bottom w:val="single" w:color="000000" w:sz="4" w:space="0"/>
              <w:right w:val="single" w:color="000000" w:sz="4" w:space="0"/>
              <w:tl2br w:val="nil"/>
              <w:tr2bl w:val="nil"/>
            </w:tcBorders>
            <w:tcMar>
              <w:top w:w="0" w:type="dxa"/>
              <w:left w:w="108" w:type="dxa"/>
              <w:bottom w:w="0" w:type="dxa"/>
              <w:right w:w="108" w:type="dxa"/>
            </w:tcMar>
            <w:vAlign w:val="center"/>
          </w:tcPr>
          <w:p w14:paraId="3AB70C28">
            <w:pPr>
              <w:widowControl/>
              <w:jc w:val="center"/>
              <w:rPr>
                <w:kern w:val="0"/>
                <w:sz w:val="18"/>
                <w:szCs w:val="18"/>
              </w:rPr>
            </w:pPr>
            <w:r>
              <w:rPr>
                <w:kern w:val="0"/>
                <w:sz w:val="18"/>
                <w:szCs w:val="18"/>
              </w:rPr>
              <w:t>0.07</w:t>
            </w:r>
          </w:p>
        </w:tc>
        <w:tc>
          <w:tcPr>
            <w:tcW w:w="0" w:type="auto"/>
            <w:tcBorders>
              <w:top w:val="nil"/>
              <w:left w:val="nil"/>
              <w:bottom w:val="single" w:color="000000" w:sz="4" w:space="0"/>
              <w:right w:val="single" w:color="000000" w:sz="4" w:space="0"/>
              <w:tl2br w:val="nil"/>
              <w:tr2bl w:val="nil"/>
            </w:tcBorders>
            <w:tcMar>
              <w:top w:w="0" w:type="dxa"/>
              <w:left w:w="108" w:type="dxa"/>
              <w:bottom w:w="0" w:type="dxa"/>
              <w:right w:w="108" w:type="dxa"/>
            </w:tcMar>
            <w:vAlign w:val="center"/>
          </w:tcPr>
          <w:p w14:paraId="33A1CE9C">
            <w:pPr>
              <w:widowControl/>
              <w:jc w:val="center"/>
              <w:rPr>
                <w:kern w:val="0"/>
                <w:sz w:val="18"/>
                <w:szCs w:val="18"/>
              </w:rPr>
            </w:pPr>
            <w:r>
              <w:rPr>
                <w:kern w:val="0"/>
                <w:sz w:val="18"/>
                <w:szCs w:val="18"/>
              </w:rPr>
              <w:t>61.19</w:t>
            </w:r>
          </w:p>
        </w:tc>
        <w:tc>
          <w:tcPr>
            <w:tcW w:w="0" w:type="auto"/>
            <w:tcBorders>
              <w:top w:val="nil"/>
              <w:left w:val="nil"/>
              <w:bottom w:val="single" w:color="000000" w:sz="4" w:space="0"/>
              <w:right w:val="single" w:color="000000" w:sz="4" w:space="0"/>
              <w:tl2br w:val="nil"/>
              <w:tr2bl w:val="nil"/>
            </w:tcBorders>
            <w:tcMar>
              <w:top w:w="0" w:type="dxa"/>
              <w:left w:w="108" w:type="dxa"/>
              <w:bottom w:w="0" w:type="dxa"/>
              <w:right w:w="108" w:type="dxa"/>
            </w:tcMar>
            <w:vAlign w:val="center"/>
          </w:tcPr>
          <w:p w14:paraId="42F223BA">
            <w:pPr>
              <w:widowControl/>
              <w:jc w:val="center"/>
              <w:rPr>
                <w:kern w:val="0"/>
                <w:sz w:val="18"/>
                <w:szCs w:val="18"/>
              </w:rPr>
            </w:pPr>
            <w:r>
              <w:rPr>
                <w:kern w:val="0"/>
                <w:sz w:val="18"/>
                <w:szCs w:val="18"/>
              </w:rPr>
              <w:t>61.07</w:t>
            </w:r>
          </w:p>
        </w:tc>
        <w:tc>
          <w:tcPr>
            <w:tcW w:w="0" w:type="auto"/>
            <w:tcBorders>
              <w:top w:val="nil"/>
              <w:left w:val="nil"/>
              <w:bottom w:val="single" w:color="000000" w:sz="4" w:space="0"/>
              <w:right w:val="single" w:color="000000" w:sz="4" w:space="0"/>
              <w:tl2br w:val="nil"/>
              <w:tr2bl w:val="nil"/>
            </w:tcBorders>
            <w:tcMar>
              <w:top w:w="0" w:type="dxa"/>
              <w:left w:w="108" w:type="dxa"/>
              <w:bottom w:w="0" w:type="dxa"/>
              <w:right w:w="108" w:type="dxa"/>
            </w:tcMar>
            <w:vAlign w:val="center"/>
          </w:tcPr>
          <w:p w14:paraId="31D95C7F">
            <w:pPr>
              <w:widowControl/>
              <w:jc w:val="center"/>
              <w:rPr>
                <w:kern w:val="0"/>
                <w:sz w:val="18"/>
                <w:szCs w:val="18"/>
              </w:rPr>
            </w:pPr>
            <w:r>
              <w:rPr>
                <w:kern w:val="0"/>
                <w:sz w:val="18"/>
                <w:szCs w:val="18"/>
              </w:rPr>
              <w:t>61.13</w:t>
            </w:r>
          </w:p>
        </w:tc>
        <w:tc>
          <w:tcPr>
            <w:tcW w:w="0" w:type="auto"/>
            <w:tcBorders>
              <w:top w:val="nil"/>
              <w:left w:val="nil"/>
              <w:bottom w:val="single" w:color="000000" w:sz="4" w:space="0"/>
              <w:right w:val="single" w:color="000000" w:sz="4" w:space="0"/>
              <w:tl2br w:val="nil"/>
              <w:tr2bl w:val="nil"/>
            </w:tcBorders>
            <w:tcMar>
              <w:top w:w="0" w:type="dxa"/>
              <w:left w:w="108" w:type="dxa"/>
              <w:bottom w:w="0" w:type="dxa"/>
              <w:right w:w="108" w:type="dxa"/>
            </w:tcMar>
            <w:vAlign w:val="center"/>
          </w:tcPr>
          <w:p w14:paraId="50AE5924">
            <w:pPr>
              <w:widowControl/>
              <w:jc w:val="center"/>
              <w:rPr>
                <w:kern w:val="0"/>
                <w:sz w:val="18"/>
                <w:szCs w:val="18"/>
              </w:rPr>
            </w:pPr>
            <w:r>
              <w:rPr>
                <w:kern w:val="0"/>
                <w:sz w:val="18"/>
                <w:szCs w:val="18"/>
              </w:rPr>
              <w:t>0.12</w:t>
            </w:r>
          </w:p>
        </w:tc>
        <w:tc>
          <w:tcPr>
            <w:tcW w:w="0" w:type="auto"/>
            <w:tcBorders>
              <w:top w:val="nil"/>
              <w:left w:val="nil"/>
              <w:bottom w:val="single" w:color="000000" w:sz="4" w:space="0"/>
              <w:right w:val="single" w:color="000000" w:sz="4" w:space="0"/>
              <w:tl2br w:val="nil"/>
              <w:tr2bl w:val="nil"/>
            </w:tcBorders>
            <w:tcMar>
              <w:top w:w="0" w:type="dxa"/>
              <w:left w:w="108" w:type="dxa"/>
              <w:bottom w:w="0" w:type="dxa"/>
              <w:right w:w="108" w:type="dxa"/>
            </w:tcMar>
            <w:vAlign w:val="center"/>
          </w:tcPr>
          <w:p w14:paraId="3CE89D61">
            <w:pPr>
              <w:widowControl/>
              <w:jc w:val="center"/>
              <w:rPr>
                <w:kern w:val="0"/>
                <w:sz w:val="18"/>
                <w:szCs w:val="18"/>
              </w:rPr>
            </w:pPr>
            <w:r>
              <w:rPr>
                <w:kern w:val="0"/>
                <w:sz w:val="18"/>
                <w:szCs w:val="18"/>
              </w:rPr>
              <w:t>61.16</w:t>
            </w:r>
          </w:p>
        </w:tc>
        <w:tc>
          <w:tcPr>
            <w:tcW w:w="0" w:type="auto"/>
            <w:tcBorders>
              <w:top w:val="nil"/>
              <w:left w:val="nil"/>
              <w:bottom w:val="single" w:color="000000" w:sz="4" w:space="0"/>
              <w:right w:val="single" w:color="000000" w:sz="4" w:space="0"/>
              <w:tl2br w:val="nil"/>
              <w:tr2bl w:val="nil"/>
            </w:tcBorders>
            <w:tcMar>
              <w:top w:w="0" w:type="dxa"/>
              <w:left w:w="108" w:type="dxa"/>
              <w:bottom w:w="0" w:type="dxa"/>
              <w:right w:w="108" w:type="dxa"/>
            </w:tcMar>
            <w:vAlign w:val="center"/>
          </w:tcPr>
          <w:p w14:paraId="30124522">
            <w:pPr>
              <w:widowControl/>
              <w:jc w:val="center"/>
              <w:rPr>
                <w:kern w:val="0"/>
                <w:sz w:val="18"/>
                <w:szCs w:val="18"/>
              </w:rPr>
            </w:pPr>
            <w:r>
              <w:rPr>
                <w:kern w:val="0"/>
                <w:sz w:val="18"/>
                <w:szCs w:val="18"/>
              </w:rPr>
              <w:t>0.07</w:t>
            </w:r>
          </w:p>
        </w:tc>
        <w:tc>
          <w:tcPr>
            <w:tcW w:w="0" w:type="auto"/>
            <w:tcBorders>
              <w:top w:val="nil"/>
              <w:left w:val="nil"/>
              <w:bottom w:val="single" w:color="000000" w:sz="4" w:space="0"/>
              <w:right w:val="single" w:color="000000" w:sz="4" w:space="0"/>
              <w:tl2br w:val="nil"/>
              <w:tr2bl w:val="nil"/>
            </w:tcBorders>
            <w:tcMar>
              <w:top w:w="0" w:type="dxa"/>
              <w:left w:w="108" w:type="dxa"/>
              <w:bottom w:w="0" w:type="dxa"/>
              <w:right w:w="108" w:type="dxa"/>
            </w:tcMar>
            <w:vAlign w:val="center"/>
          </w:tcPr>
          <w:p w14:paraId="1407C076">
            <w:pPr>
              <w:widowControl/>
              <w:jc w:val="center"/>
              <w:rPr>
                <w:kern w:val="0"/>
                <w:sz w:val="18"/>
                <w:szCs w:val="18"/>
              </w:rPr>
            </w:pPr>
            <w:r>
              <w:rPr>
                <w:kern w:val="0"/>
                <w:sz w:val="18"/>
                <w:szCs w:val="18"/>
              </w:rPr>
              <w:t>59.88</w:t>
            </w:r>
          </w:p>
        </w:tc>
        <w:tc>
          <w:tcPr>
            <w:tcW w:w="0" w:type="auto"/>
            <w:tcBorders>
              <w:top w:val="nil"/>
              <w:left w:val="nil"/>
              <w:bottom w:val="single" w:color="000000" w:sz="4" w:space="0"/>
              <w:right w:val="single" w:color="000000" w:sz="4" w:space="0"/>
              <w:tl2br w:val="nil"/>
              <w:tr2bl w:val="nil"/>
            </w:tcBorders>
            <w:tcMar>
              <w:top w:w="0" w:type="dxa"/>
              <w:left w:w="108" w:type="dxa"/>
              <w:bottom w:w="0" w:type="dxa"/>
              <w:right w:w="108" w:type="dxa"/>
            </w:tcMar>
            <w:vAlign w:val="center"/>
          </w:tcPr>
          <w:p w14:paraId="425DF9F2">
            <w:pPr>
              <w:widowControl/>
              <w:jc w:val="center"/>
              <w:rPr>
                <w:kern w:val="0"/>
                <w:sz w:val="18"/>
                <w:szCs w:val="18"/>
              </w:rPr>
            </w:pPr>
            <w:r>
              <w:rPr>
                <w:kern w:val="0"/>
                <w:sz w:val="18"/>
                <w:szCs w:val="18"/>
              </w:rPr>
              <w:t>59.70</w:t>
            </w:r>
          </w:p>
        </w:tc>
        <w:tc>
          <w:tcPr>
            <w:tcW w:w="0" w:type="auto"/>
            <w:tcBorders>
              <w:top w:val="nil"/>
              <w:left w:val="nil"/>
              <w:bottom w:val="single" w:color="000000" w:sz="4" w:space="0"/>
              <w:right w:val="single" w:color="000000" w:sz="4" w:space="0"/>
              <w:tl2br w:val="nil"/>
              <w:tr2bl w:val="nil"/>
            </w:tcBorders>
            <w:tcMar>
              <w:top w:w="0" w:type="dxa"/>
              <w:left w:w="108" w:type="dxa"/>
              <w:bottom w:w="0" w:type="dxa"/>
              <w:right w:w="108" w:type="dxa"/>
            </w:tcMar>
            <w:vAlign w:val="center"/>
          </w:tcPr>
          <w:p w14:paraId="7DA403F4">
            <w:pPr>
              <w:widowControl/>
              <w:jc w:val="center"/>
              <w:rPr>
                <w:kern w:val="0"/>
                <w:sz w:val="18"/>
                <w:szCs w:val="18"/>
              </w:rPr>
            </w:pPr>
            <w:r>
              <w:rPr>
                <w:kern w:val="0"/>
                <w:sz w:val="18"/>
                <w:szCs w:val="18"/>
              </w:rPr>
              <w:t>59.79</w:t>
            </w:r>
          </w:p>
        </w:tc>
        <w:tc>
          <w:tcPr>
            <w:tcW w:w="0" w:type="auto"/>
            <w:tcBorders>
              <w:top w:val="nil"/>
              <w:left w:val="nil"/>
              <w:bottom w:val="single" w:color="000000" w:sz="4" w:space="0"/>
              <w:right w:val="single" w:color="000000" w:sz="4" w:space="0"/>
              <w:tl2br w:val="nil"/>
              <w:tr2bl w:val="nil"/>
            </w:tcBorders>
            <w:tcMar>
              <w:top w:w="0" w:type="dxa"/>
              <w:left w:w="108" w:type="dxa"/>
              <w:bottom w:w="0" w:type="dxa"/>
              <w:right w:w="108" w:type="dxa"/>
            </w:tcMar>
            <w:vAlign w:val="center"/>
          </w:tcPr>
          <w:p w14:paraId="6AF6B3ED">
            <w:pPr>
              <w:widowControl/>
              <w:jc w:val="center"/>
              <w:rPr>
                <w:kern w:val="0"/>
                <w:sz w:val="18"/>
                <w:szCs w:val="18"/>
              </w:rPr>
            </w:pPr>
            <w:r>
              <w:rPr>
                <w:kern w:val="0"/>
                <w:sz w:val="18"/>
                <w:szCs w:val="18"/>
              </w:rPr>
              <w:t>0.18</w:t>
            </w:r>
          </w:p>
        </w:tc>
        <w:tc>
          <w:tcPr>
            <w:tcW w:w="0" w:type="auto"/>
            <w:tcBorders>
              <w:top w:val="nil"/>
              <w:left w:val="nil"/>
              <w:bottom w:val="single" w:color="000000" w:sz="4" w:space="0"/>
              <w:right w:val="single" w:color="000000" w:sz="4" w:space="0"/>
              <w:tl2br w:val="nil"/>
              <w:tr2bl w:val="nil"/>
            </w:tcBorders>
            <w:tcMar>
              <w:top w:w="0" w:type="dxa"/>
              <w:left w:w="108" w:type="dxa"/>
              <w:bottom w:w="0" w:type="dxa"/>
              <w:right w:w="108" w:type="dxa"/>
            </w:tcMar>
            <w:vAlign w:val="center"/>
          </w:tcPr>
          <w:p w14:paraId="04419DD0">
            <w:pPr>
              <w:widowControl/>
              <w:jc w:val="center"/>
              <w:rPr>
                <w:kern w:val="0"/>
                <w:sz w:val="18"/>
                <w:szCs w:val="18"/>
              </w:rPr>
            </w:pPr>
            <w:r>
              <w:rPr>
                <w:kern w:val="0"/>
                <w:sz w:val="18"/>
                <w:szCs w:val="18"/>
              </w:rPr>
              <w:t>59.88</w:t>
            </w:r>
          </w:p>
        </w:tc>
        <w:tc>
          <w:tcPr>
            <w:tcW w:w="621" w:type="dxa"/>
            <w:tcBorders>
              <w:top w:val="nil"/>
              <w:left w:val="nil"/>
              <w:bottom w:val="single" w:color="000000" w:sz="4" w:space="0"/>
              <w:right w:val="single" w:color="000000" w:sz="4" w:space="0"/>
              <w:tl2br w:val="nil"/>
              <w:tr2bl w:val="nil"/>
            </w:tcBorders>
            <w:tcMar>
              <w:top w:w="0" w:type="dxa"/>
              <w:left w:w="108" w:type="dxa"/>
              <w:bottom w:w="0" w:type="dxa"/>
              <w:right w:w="108" w:type="dxa"/>
            </w:tcMar>
            <w:vAlign w:val="center"/>
          </w:tcPr>
          <w:p w14:paraId="3A2952B6">
            <w:pPr>
              <w:widowControl/>
              <w:jc w:val="center"/>
              <w:rPr>
                <w:kern w:val="0"/>
                <w:sz w:val="18"/>
                <w:szCs w:val="18"/>
              </w:rPr>
            </w:pPr>
            <w:r>
              <w:rPr>
                <w:kern w:val="0"/>
                <w:sz w:val="18"/>
                <w:szCs w:val="18"/>
              </w:rPr>
              <w:t>59.77</w:t>
            </w:r>
          </w:p>
        </w:tc>
        <w:tc>
          <w:tcPr>
            <w:tcW w:w="621" w:type="dxa"/>
            <w:tcBorders>
              <w:top w:val="nil"/>
              <w:left w:val="nil"/>
              <w:bottom w:val="single" w:color="000000" w:sz="4" w:space="0"/>
              <w:right w:val="single" w:color="000000" w:sz="4" w:space="0"/>
              <w:tl2br w:val="nil"/>
              <w:tr2bl w:val="nil"/>
            </w:tcBorders>
            <w:tcMar>
              <w:top w:w="0" w:type="dxa"/>
              <w:left w:w="108" w:type="dxa"/>
              <w:bottom w:w="0" w:type="dxa"/>
              <w:right w:w="108" w:type="dxa"/>
            </w:tcMar>
            <w:vAlign w:val="center"/>
          </w:tcPr>
          <w:p w14:paraId="1990517A">
            <w:pPr>
              <w:widowControl/>
              <w:jc w:val="center"/>
              <w:rPr>
                <w:kern w:val="0"/>
                <w:sz w:val="18"/>
                <w:szCs w:val="18"/>
              </w:rPr>
            </w:pPr>
            <w:r>
              <w:rPr>
                <w:kern w:val="0"/>
                <w:sz w:val="18"/>
                <w:szCs w:val="18"/>
              </w:rPr>
              <w:t>59.82</w:t>
            </w:r>
          </w:p>
        </w:tc>
        <w:tc>
          <w:tcPr>
            <w:tcW w:w="0" w:type="auto"/>
            <w:tcBorders>
              <w:top w:val="nil"/>
              <w:left w:val="nil"/>
              <w:bottom w:val="single" w:color="000000" w:sz="4" w:space="0"/>
              <w:right w:val="single" w:color="000000" w:sz="4" w:space="0"/>
              <w:tl2br w:val="nil"/>
              <w:tr2bl w:val="nil"/>
            </w:tcBorders>
            <w:tcMar>
              <w:top w:w="0" w:type="dxa"/>
              <w:left w:w="108" w:type="dxa"/>
              <w:bottom w:w="0" w:type="dxa"/>
              <w:right w:w="108" w:type="dxa"/>
            </w:tcMar>
            <w:vAlign w:val="center"/>
          </w:tcPr>
          <w:p w14:paraId="76F241D2">
            <w:pPr>
              <w:widowControl/>
              <w:jc w:val="center"/>
              <w:rPr>
                <w:kern w:val="0"/>
                <w:sz w:val="18"/>
                <w:szCs w:val="18"/>
              </w:rPr>
            </w:pPr>
            <w:r>
              <w:rPr>
                <w:kern w:val="0"/>
                <w:sz w:val="18"/>
                <w:szCs w:val="18"/>
              </w:rPr>
              <w:t>0.11</w:t>
            </w:r>
          </w:p>
        </w:tc>
        <w:tc>
          <w:tcPr>
            <w:tcW w:w="0" w:type="auto"/>
            <w:tcBorders>
              <w:top w:val="nil"/>
              <w:left w:val="nil"/>
              <w:bottom w:val="single" w:color="000000" w:sz="4" w:space="0"/>
              <w:right w:val="single" w:color="000000" w:sz="4" w:space="0"/>
              <w:tl2br w:val="nil"/>
              <w:tr2bl w:val="nil"/>
            </w:tcBorders>
            <w:tcMar>
              <w:top w:w="0" w:type="dxa"/>
              <w:left w:w="108" w:type="dxa"/>
              <w:bottom w:w="0" w:type="dxa"/>
              <w:right w:w="108" w:type="dxa"/>
            </w:tcMar>
            <w:vAlign w:val="center"/>
          </w:tcPr>
          <w:p w14:paraId="74CC8E06">
            <w:pPr>
              <w:widowControl/>
              <w:jc w:val="center"/>
              <w:rPr>
                <w:kern w:val="0"/>
                <w:sz w:val="18"/>
                <w:szCs w:val="18"/>
              </w:rPr>
            </w:pPr>
            <w:r>
              <w:rPr>
                <w:kern w:val="0"/>
                <w:sz w:val="18"/>
                <w:szCs w:val="18"/>
              </w:rPr>
              <w:t>59.80</w:t>
            </w:r>
          </w:p>
        </w:tc>
        <w:tc>
          <w:tcPr>
            <w:tcW w:w="0" w:type="auto"/>
            <w:tcBorders>
              <w:top w:val="nil"/>
              <w:left w:val="nil"/>
              <w:bottom w:val="single" w:color="000000" w:sz="4" w:space="0"/>
              <w:right w:val="single" w:color="000000" w:sz="4" w:space="0"/>
              <w:tl2br w:val="nil"/>
              <w:tr2bl w:val="nil"/>
            </w:tcBorders>
            <w:tcMar>
              <w:top w:w="0" w:type="dxa"/>
              <w:left w:w="108" w:type="dxa"/>
              <w:bottom w:w="0" w:type="dxa"/>
              <w:right w:w="108" w:type="dxa"/>
            </w:tcMar>
            <w:vAlign w:val="center"/>
          </w:tcPr>
          <w:p w14:paraId="444B347C">
            <w:pPr>
              <w:widowControl/>
              <w:jc w:val="center"/>
              <w:rPr>
                <w:kern w:val="0"/>
                <w:sz w:val="18"/>
                <w:szCs w:val="18"/>
              </w:rPr>
            </w:pPr>
            <w:r>
              <w:rPr>
                <w:kern w:val="0"/>
                <w:sz w:val="18"/>
                <w:szCs w:val="18"/>
              </w:rPr>
              <w:t>0.03</w:t>
            </w:r>
          </w:p>
        </w:tc>
        <w:tc>
          <w:tcPr>
            <w:tcW w:w="0" w:type="auto"/>
            <w:tcBorders>
              <w:top w:val="nil"/>
              <w:left w:val="nil"/>
              <w:bottom w:val="single" w:color="000000" w:sz="4" w:space="0"/>
              <w:right w:val="single" w:color="000000" w:sz="4" w:space="0"/>
              <w:tl2br w:val="nil"/>
              <w:tr2bl w:val="nil"/>
            </w:tcBorders>
            <w:tcMar>
              <w:top w:w="0" w:type="dxa"/>
              <w:left w:w="108" w:type="dxa"/>
              <w:bottom w:w="0" w:type="dxa"/>
              <w:right w:w="108" w:type="dxa"/>
            </w:tcMar>
            <w:vAlign w:val="center"/>
          </w:tcPr>
          <w:p w14:paraId="3DE43CCE">
            <w:pPr>
              <w:widowControl/>
              <w:jc w:val="center"/>
              <w:rPr>
                <w:kern w:val="0"/>
                <w:sz w:val="18"/>
                <w:szCs w:val="18"/>
              </w:rPr>
            </w:pPr>
            <w:r>
              <w:rPr>
                <w:kern w:val="0"/>
                <w:sz w:val="18"/>
                <w:szCs w:val="18"/>
              </w:rPr>
              <w:t>60.48</w:t>
            </w:r>
          </w:p>
        </w:tc>
        <w:tc>
          <w:tcPr>
            <w:tcW w:w="0" w:type="auto"/>
            <w:tcBorders>
              <w:top w:val="nil"/>
              <w:left w:val="nil"/>
              <w:bottom w:val="single" w:color="000000" w:sz="4" w:space="0"/>
              <w:right w:val="single" w:color="000000" w:sz="4" w:space="0"/>
              <w:tl2br w:val="nil"/>
              <w:tr2bl w:val="nil"/>
            </w:tcBorders>
            <w:tcMar>
              <w:top w:w="0" w:type="dxa"/>
              <w:left w:w="108" w:type="dxa"/>
              <w:bottom w:w="0" w:type="dxa"/>
              <w:right w:w="108" w:type="dxa"/>
            </w:tcMar>
            <w:vAlign w:val="center"/>
          </w:tcPr>
          <w:p w14:paraId="47CE8D23">
            <w:pPr>
              <w:widowControl/>
              <w:jc w:val="center"/>
              <w:rPr>
                <w:kern w:val="0"/>
                <w:sz w:val="18"/>
                <w:szCs w:val="18"/>
              </w:rPr>
            </w:pPr>
            <w:r>
              <w:rPr>
                <w:kern w:val="0"/>
                <w:sz w:val="18"/>
                <w:szCs w:val="18"/>
              </w:rPr>
              <w:t>1.36</w:t>
            </w:r>
          </w:p>
        </w:tc>
      </w:tr>
      <w:tr w14:paraId="74866F20">
        <w:tblPrEx>
          <w:tblCellMar>
            <w:top w:w="15" w:type="dxa"/>
            <w:left w:w="15" w:type="dxa"/>
            <w:bottom w:w="15" w:type="dxa"/>
            <w:right w:w="15" w:type="dxa"/>
          </w:tblCellMar>
        </w:tblPrEx>
        <w:tc>
          <w:tcPr>
            <w:tcW w:w="0" w:type="auto"/>
            <w:tcBorders>
              <w:top w:val="nil"/>
              <w:left w:val="single" w:color="000000" w:sz="4" w:space="0"/>
              <w:bottom w:val="single" w:color="auto" w:sz="4" w:space="0"/>
              <w:right w:val="single" w:color="000000" w:sz="4" w:space="0"/>
              <w:tl2br w:val="nil"/>
              <w:tr2bl w:val="nil"/>
            </w:tcBorders>
            <w:tcMar>
              <w:top w:w="0" w:type="dxa"/>
              <w:left w:w="108" w:type="dxa"/>
              <w:bottom w:w="0" w:type="dxa"/>
              <w:right w:w="108" w:type="dxa"/>
            </w:tcMar>
            <w:vAlign w:val="center"/>
          </w:tcPr>
          <w:p w14:paraId="7E6C0A7F">
            <w:pPr>
              <w:widowControl/>
              <w:jc w:val="center"/>
              <w:rPr>
                <w:kern w:val="0"/>
                <w:sz w:val="18"/>
                <w:szCs w:val="18"/>
              </w:rPr>
            </w:pPr>
            <w:r>
              <w:rPr>
                <w:kern w:val="0"/>
                <w:sz w:val="18"/>
                <w:szCs w:val="18"/>
              </w:rPr>
              <w:t>2</w:t>
            </w:r>
          </w:p>
        </w:tc>
        <w:tc>
          <w:tcPr>
            <w:tcW w:w="0" w:type="auto"/>
            <w:tcBorders>
              <w:top w:val="nil"/>
              <w:left w:val="nil"/>
              <w:bottom w:val="single" w:color="auto" w:sz="4" w:space="0"/>
              <w:right w:val="single" w:color="000000" w:sz="4" w:space="0"/>
              <w:tl2br w:val="nil"/>
              <w:tr2bl w:val="nil"/>
            </w:tcBorders>
            <w:tcMar>
              <w:top w:w="0" w:type="dxa"/>
              <w:left w:w="108" w:type="dxa"/>
              <w:bottom w:w="0" w:type="dxa"/>
              <w:right w:w="108" w:type="dxa"/>
            </w:tcMar>
            <w:vAlign w:val="center"/>
          </w:tcPr>
          <w:p w14:paraId="7F9B4B1C">
            <w:pPr>
              <w:widowControl/>
              <w:jc w:val="center"/>
              <w:rPr>
                <w:kern w:val="0"/>
                <w:sz w:val="18"/>
                <w:szCs w:val="18"/>
              </w:rPr>
            </w:pPr>
            <w:r>
              <w:rPr>
                <w:kern w:val="0"/>
                <w:sz w:val="18"/>
                <w:szCs w:val="18"/>
              </w:rPr>
              <w:t>50</w:t>
            </w:r>
          </w:p>
        </w:tc>
        <w:tc>
          <w:tcPr>
            <w:tcW w:w="0" w:type="auto"/>
            <w:tcBorders>
              <w:top w:val="nil"/>
              <w:left w:val="nil"/>
              <w:bottom w:val="single" w:color="auto" w:sz="4" w:space="0"/>
              <w:right w:val="single" w:color="000000" w:sz="4" w:space="0"/>
              <w:tl2br w:val="nil"/>
              <w:tr2bl w:val="nil"/>
            </w:tcBorders>
            <w:tcMar>
              <w:top w:w="0" w:type="dxa"/>
              <w:left w:w="108" w:type="dxa"/>
              <w:bottom w:w="0" w:type="dxa"/>
              <w:right w:w="108" w:type="dxa"/>
            </w:tcMar>
            <w:vAlign w:val="center"/>
          </w:tcPr>
          <w:p w14:paraId="503C90C1">
            <w:pPr>
              <w:widowControl/>
              <w:jc w:val="center"/>
              <w:rPr>
                <w:kern w:val="0"/>
                <w:sz w:val="18"/>
                <w:szCs w:val="18"/>
              </w:rPr>
            </w:pPr>
            <w:r>
              <w:rPr>
                <w:kern w:val="0"/>
                <w:sz w:val="18"/>
                <w:szCs w:val="18"/>
              </w:rPr>
              <w:t>10</w:t>
            </w:r>
          </w:p>
        </w:tc>
        <w:tc>
          <w:tcPr>
            <w:tcW w:w="0" w:type="auto"/>
            <w:tcBorders>
              <w:top w:val="nil"/>
              <w:left w:val="nil"/>
              <w:bottom w:val="single" w:color="auto" w:sz="4" w:space="0"/>
              <w:right w:val="single" w:color="000000" w:sz="4" w:space="0"/>
              <w:tl2br w:val="nil"/>
              <w:tr2bl w:val="nil"/>
            </w:tcBorders>
            <w:tcMar>
              <w:top w:w="0" w:type="dxa"/>
              <w:left w:w="108" w:type="dxa"/>
              <w:bottom w:w="0" w:type="dxa"/>
              <w:right w:w="108" w:type="dxa"/>
            </w:tcMar>
          </w:tcPr>
          <w:p w14:paraId="2204C09F">
            <w:pPr>
              <w:widowControl/>
              <w:rPr>
                <w:kern w:val="0"/>
                <w:sz w:val="18"/>
                <w:szCs w:val="18"/>
              </w:rPr>
            </w:pPr>
            <w:r>
              <w:rPr>
                <w:kern w:val="0"/>
                <w:sz w:val="18"/>
                <w:szCs w:val="18"/>
              </w:rPr>
              <w:t>10</w:t>
            </w:r>
          </w:p>
        </w:tc>
        <w:tc>
          <w:tcPr>
            <w:tcW w:w="0" w:type="auto"/>
            <w:tcBorders>
              <w:top w:val="nil"/>
              <w:left w:val="nil"/>
              <w:bottom w:val="single" w:color="auto" w:sz="4" w:space="0"/>
              <w:right w:val="single" w:color="000000" w:sz="4" w:space="0"/>
              <w:tl2br w:val="nil"/>
              <w:tr2bl w:val="nil"/>
            </w:tcBorders>
            <w:tcMar>
              <w:top w:w="0" w:type="dxa"/>
              <w:left w:w="108" w:type="dxa"/>
              <w:bottom w:w="0" w:type="dxa"/>
              <w:right w:w="108" w:type="dxa"/>
            </w:tcMar>
          </w:tcPr>
          <w:p w14:paraId="794F4454">
            <w:pPr>
              <w:widowControl/>
              <w:rPr>
                <w:kern w:val="0"/>
                <w:sz w:val="18"/>
                <w:szCs w:val="18"/>
              </w:rPr>
            </w:pPr>
            <w:r>
              <w:rPr>
                <w:kern w:val="0"/>
                <w:sz w:val="18"/>
                <w:szCs w:val="18"/>
              </w:rPr>
              <w:t>59.88</w:t>
            </w:r>
          </w:p>
        </w:tc>
        <w:tc>
          <w:tcPr>
            <w:tcW w:w="0" w:type="auto"/>
            <w:tcBorders>
              <w:top w:val="nil"/>
              <w:left w:val="nil"/>
              <w:bottom w:val="single" w:color="auto" w:sz="4" w:space="0"/>
              <w:right w:val="single" w:color="000000" w:sz="4" w:space="0"/>
              <w:tl2br w:val="nil"/>
              <w:tr2bl w:val="nil"/>
            </w:tcBorders>
            <w:tcMar>
              <w:top w:w="0" w:type="dxa"/>
              <w:left w:w="108" w:type="dxa"/>
              <w:bottom w:w="0" w:type="dxa"/>
              <w:right w:w="108" w:type="dxa"/>
            </w:tcMar>
          </w:tcPr>
          <w:p w14:paraId="6004FF9C">
            <w:pPr>
              <w:widowControl/>
              <w:rPr>
                <w:kern w:val="0"/>
                <w:sz w:val="18"/>
                <w:szCs w:val="18"/>
              </w:rPr>
            </w:pPr>
            <w:r>
              <w:rPr>
                <w:kern w:val="0"/>
                <w:sz w:val="18"/>
                <w:szCs w:val="18"/>
              </w:rPr>
              <w:t>59.93</w:t>
            </w:r>
          </w:p>
        </w:tc>
        <w:tc>
          <w:tcPr>
            <w:tcW w:w="0" w:type="auto"/>
            <w:tcBorders>
              <w:top w:val="nil"/>
              <w:left w:val="nil"/>
              <w:bottom w:val="single" w:color="auto" w:sz="4" w:space="0"/>
              <w:right w:val="single" w:color="000000" w:sz="4" w:space="0"/>
              <w:tl2br w:val="nil"/>
              <w:tr2bl w:val="nil"/>
            </w:tcBorders>
            <w:tcMar>
              <w:top w:w="0" w:type="dxa"/>
              <w:left w:w="108" w:type="dxa"/>
              <w:bottom w:w="0" w:type="dxa"/>
              <w:right w:w="108" w:type="dxa"/>
            </w:tcMar>
          </w:tcPr>
          <w:p w14:paraId="79F81DC1">
            <w:pPr>
              <w:widowControl/>
              <w:rPr>
                <w:kern w:val="0"/>
                <w:sz w:val="18"/>
                <w:szCs w:val="18"/>
              </w:rPr>
            </w:pPr>
            <w:r>
              <w:rPr>
                <w:kern w:val="0"/>
                <w:sz w:val="18"/>
                <w:szCs w:val="18"/>
              </w:rPr>
              <w:t>59.90</w:t>
            </w:r>
          </w:p>
        </w:tc>
        <w:tc>
          <w:tcPr>
            <w:tcW w:w="0" w:type="auto"/>
            <w:tcBorders>
              <w:top w:val="nil"/>
              <w:left w:val="nil"/>
              <w:bottom w:val="single" w:color="auto" w:sz="4" w:space="0"/>
              <w:right w:val="single" w:color="000000" w:sz="4" w:space="0"/>
              <w:tl2br w:val="nil"/>
              <w:tr2bl w:val="nil"/>
            </w:tcBorders>
            <w:tcMar>
              <w:top w:w="0" w:type="dxa"/>
              <w:left w:w="108" w:type="dxa"/>
              <w:bottom w:w="0" w:type="dxa"/>
              <w:right w:w="108" w:type="dxa"/>
            </w:tcMar>
          </w:tcPr>
          <w:p w14:paraId="4EEAC5BB">
            <w:pPr>
              <w:widowControl/>
              <w:rPr>
                <w:kern w:val="0"/>
                <w:sz w:val="18"/>
                <w:szCs w:val="18"/>
              </w:rPr>
            </w:pPr>
            <w:r>
              <w:rPr>
                <w:kern w:val="0"/>
                <w:sz w:val="18"/>
                <w:szCs w:val="18"/>
              </w:rPr>
              <w:t>0.05</w:t>
            </w:r>
          </w:p>
        </w:tc>
        <w:tc>
          <w:tcPr>
            <w:tcW w:w="0" w:type="auto"/>
            <w:tcBorders>
              <w:top w:val="nil"/>
              <w:left w:val="nil"/>
              <w:bottom w:val="single" w:color="auto" w:sz="4" w:space="0"/>
              <w:right w:val="single" w:color="000000" w:sz="4" w:space="0"/>
              <w:tl2br w:val="nil"/>
              <w:tr2bl w:val="nil"/>
            </w:tcBorders>
            <w:tcMar>
              <w:top w:w="0" w:type="dxa"/>
              <w:left w:w="108" w:type="dxa"/>
              <w:bottom w:w="0" w:type="dxa"/>
              <w:right w:w="108" w:type="dxa"/>
            </w:tcMar>
          </w:tcPr>
          <w:p w14:paraId="5671DA0E">
            <w:pPr>
              <w:widowControl/>
              <w:rPr>
                <w:kern w:val="0"/>
                <w:sz w:val="18"/>
                <w:szCs w:val="18"/>
              </w:rPr>
            </w:pPr>
            <w:r>
              <w:rPr>
                <w:kern w:val="0"/>
                <w:sz w:val="18"/>
                <w:szCs w:val="18"/>
              </w:rPr>
              <w:t>59.59</w:t>
            </w:r>
          </w:p>
        </w:tc>
        <w:tc>
          <w:tcPr>
            <w:tcW w:w="0" w:type="auto"/>
            <w:tcBorders>
              <w:top w:val="nil"/>
              <w:left w:val="nil"/>
              <w:bottom w:val="single" w:color="auto" w:sz="4" w:space="0"/>
              <w:right w:val="single" w:color="000000" w:sz="4" w:space="0"/>
              <w:tl2br w:val="nil"/>
              <w:tr2bl w:val="nil"/>
            </w:tcBorders>
            <w:tcMar>
              <w:top w:w="0" w:type="dxa"/>
              <w:left w:w="108" w:type="dxa"/>
              <w:bottom w:w="0" w:type="dxa"/>
              <w:right w:w="108" w:type="dxa"/>
            </w:tcMar>
          </w:tcPr>
          <w:p w14:paraId="1CD18AAE">
            <w:pPr>
              <w:widowControl/>
              <w:rPr>
                <w:kern w:val="0"/>
                <w:sz w:val="18"/>
                <w:szCs w:val="18"/>
              </w:rPr>
            </w:pPr>
            <w:r>
              <w:rPr>
                <w:kern w:val="0"/>
                <w:sz w:val="18"/>
                <w:szCs w:val="18"/>
              </w:rPr>
              <w:t>59.62</w:t>
            </w:r>
          </w:p>
        </w:tc>
        <w:tc>
          <w:tcPr>
            <w:tcW w:w="0" w:type="auto"/>
            <w:tcBorders>
              <w:top w:val="nil"/>
              <w:left w:val="nil"/>
              <w:bottom w:val="single" w:color="auto" w:sz="4" w:space="0"/>
              <w:right w:val="single" w:color="000000" w:sz="4" w:space="0"/>
              <w:tl2br w:val="nil"/>
              <w:tr2bl w:val="nil"/>
            </w:tcBorders>
            <w:tcMar>
              <w:top w:w="0" w:type="dxa"/>
              <w:left w:w="108" w:type="dxa"/>
              <w:bottom w:w="0" w:type="dxa"/>
              <w:right w:w="108" w:type="dxa"/>
            </w:tcMar>
          </w:tcPr>
          <w:p w14:paraId="4207239E">
            <w:pPr>
              <w:widowControl/>
              <w:rPr>
                <w:kern w:val="0"/>
                <w:sz w:val="18"/>
                <w:szCs w:val="18"/>
              </w:rPr>
            </w:pPr>
            <w:r>
              <w:rPr>
                <w:kern w:val="0"/>
                <w:sz w:val="18"/>
                <w:szCs w:val="18"/>
              </w:rPr>
              <w:t>59.60</w:t>
            </w:r>
          </w:p>
        </w:tc>
        <w:tc>
          <w:tcPr>
            <w:tcW w:w="0" w:type="auto"/>
            <w:tcBorders>
              <w:top w:val="nil"/>
              <w:left w:val="nil"/>
              <w:bottom w:val="single" w:color="auto" w:sz="4" w:space="0"/>
              <w:right w:val="single" w:color="000000" w:sz="4" w:space="0"/>
              <w:tl2br w:val="nil"/>
              <w:tr2bl w:val="nil"/>
            </w:tcBorders>
            <w:tcMar>
              <w:top w:w="0" w:type="dxa"/>
              <w:left w:w="108" w:type="dxa"/>
              <w:bottom w:w="0" w:type="dxa"/>
              <w:right w:w="108" w:type="dxa"/>
            </w:tcMar>
          </w:tcPr>
          <w:p w14:paraId="155613E7">
            <w:pPr>
              <w:widowControl/>
              <w:rPr>
                <w:kern w:val="0"/>
                <w:sz w:val="18"/>
                <w:szCs w:val="18"/>
              </w:rPr>
            </w:pPr>
            <w:r>
              <w:rPr>
                <w:kern w:val="0"/>
                <w:sz w:val="18"/>
                <w:szCs w:val="18"/>
              </w:rPr>
              <w:t>0.03</w:t>
            </w:r>
          </w:p>
        </w:tc>
        <w:tc>
          <w:tcPr>
            <w:tcW w:w="0" w:type="auto"/>
            <w:tcBorders>
              <w:top w:val="nil"/>
              <w:left w:val="nil"/>
              <w:bottom w:val="single" w:color="auto" w:sz="4" w:space="0"/>
              <w:right w:val="single" w:color="000000" w:sz="4" w:space="0"/>
              <w:tl2br w:val="nil"/>
              <w:tr2bl w:val="nil"/>
            </w:tcBorders>
            <w:tcMar>
              <w:top w:w="0" w:type="dxa"/>
              <w:left w:w="108" w:type="dxa"/>
              <w:bottom w:w="0" w:type="dxa"/>
              <w:right w:w="108" w:type="dxa"/>
            </w:tcMar>
          </w:tcPr>
          <w:p w14:paraId="5539DBA0">
            <w:pPr>
              <w:widowControl/>
              <w:rPr>
                <w:kern w:val="0"/>
                <w:sz w:val="18"/>
                <w:szCs w:val="18"/>
              </w:rPr>
            </w:pPr>
            <w:r>
              <w:rPr>
                <w:kern w:val="0"/>
                <w:sz w:val="18"/>
                <w:szCs w:val="18"/>
              </w:rPr>
              <w:t>59.75</w:t>
            </w:r>
          </w:p>
        </w:tc>
        <w:tc>
          <w:tcPr>
            <w:tcW w:w="0" w:type="auto"/>
            <w:tcBorders>
              <w:top w:val="nil"/>
              <w:left w:val="nil"/>
              <w:bottom w:val="single" w:color="auto" w:sz="4" w:space="0"/>
              <w:right w:val="single" w:color="000000" w:sz="4" w:space="0"/>
              <w:tl2br w:val="nil"/>
              <w:tr2bl w:val="nil"/>
            </w:tcBorders>
            <w:tcMar>
              <w:top w:w="0" w:type="dxa"/>
              <w:left w:w="108" w:type="dxa"/>
              <w:bottom w:w="0" w:type="dxa"/>
              <w:right w:w="108" w:type="dxa"/>
            </w:tcMar>
          </w:tcPr>
          <w:p w14:paraId="07C8FA5F">
            <w:pPr>
              <w:widowControl/>
              <w:rPr>
                <w:kern w:val="0"/>
                <w:sz w:val="18"/>
                <w:szCs w:val="18"/>
              </w:rPr>
            </w:pPr>
            <w:r>
              <w:rPr>
                <w:kern w:val="0"/>
                <w:sz w:val="18"/>
                <w:szCs w:val="18"/>
              </w:rPr>
              <w:t>0.30</w:t>
            </w:r>
          </w:p>
        </w:tc>
        <w:tc>
          <w:tcPr>
            <w:tcW w:w="0" w:type="auto"/>
            <w:tcBorders>
              <w:top w:val="nil"/>
              <w:left w:val="nil"/>
              <w:bottom w:val="single" w:color="auto" w:sz="4" w:space="0"/>
              <w:right w:val="single" w:color="000000" w:sz="4" w:space="0"/>
              <w:tl2br w:val="nil"/>
              <w:tr2bl w:val="nil"/>
            </w:tcBorders>
            <w:tcMar>
              <w:top w:w="0" w:type="dxa"/>
              <w:left w:w="108" w:type="dxa"/>
              <w:bottom w:w="0" w:type="dxa"/>
              <w:right w:w="108" w:type="dxa"/>
            </w:tcMar>
          </w:tcPr>
          <w:p w14:paraId="712E6381">
            <w:pPr>
              <w:widowControl/>
              <w:rPr>
                <w:kern w:val="0"/>
                <w:sz w:val="18"/>
                <w:szCs w:val="18"/>
              </w:rPr>
            </w:pPr>
            <w:r>
              <w:rPr>
                <w:kern w:val="0"/>
                <w:sz w:val="18"/>
                <w:szCs w:val="18"/>
              </w:rPr>
              <w:t>59.88</w:t>
            </w:r>
          </w:p>
        </w:tc>
        <w:tc>
          <w:tcPr>
            <w:tcW w:w="0" w:type="auto"/>
            <w:tcBorders>
              <w:top w:val="nil"/>
              <w:left w:val="nil"/>
              <w:bottom w:val="single" w:color="auto" w:sz="4" w:space="0"/>
              <w:right w:val="single" w:color="000000" w:sz="4" w:space="0"/>
              <w:tl2br w:val="nil"/>
              <w:tr2bl w:val="nil"/>
            </w:tcBorders>
            <w:tcMar>
              <w:top w:w="0" w:type="dxa"/>
              <w:left w:w="108" w:type="dxa"/>
              <w:bottom w:w="0" w:type="dxa"/>
              <w:right w:w="108" w:type="dxa"/>
            </w:tcMar>
          </w:tcPr>
          <w:p w14:paraId="0EAC8B75">
            <w:pPr>
              <w:widowControl/>
              <w:rPr>
                <w:kern w:val="0"/>
                <w:sz w:val="18"/>
                <w:szCs w:val="18"/>
              </w:rPr>
            </w:pPr>
            <w:r>
              <w:rPr>
                <w:kern w:val="0"/>
                <w:sz w:val="18"/>
                <w:szCs w:val="18"/>
              </w:rPr>
              <w:t>59.70</w:t>
            </w:r>
          </w:p>
        </w:tc>
        <w:tc>
          <w:tcPr>
            <w:tcW w:w="0" w:type="auto"/>
            <w:tcBorders>
              <w:top w:val="nil"/>
              <w:left w:val="nil"/>
              <w:bottom w:val="single" w:color="auto" w:sz="4" w:space="0"/>
              <w:right w:val="single" w:color="000000" w:sz="4" w:space="0"/>
              <w:tl2br w:val="nil"/>
              <w:tr2bl w:val="nil"/>
            </w:tcBorders>
            <w:tcMar>
              <w:top w:w="0" w:type="dxa"/>
              <w:left w:w="108" w:type="dxa"/>
              <w:bottom w:w="0" w:type="dxa"/>
              <w:right w:w="108" w:type="dxa"/>
            </w:tcMar>
          </w:tcPr>
          <w:p w14:paraId="26AE18DB">
            <w:pPr>
              <w:widowControl/>
              <w:rPr>
                <w:kern w:val="0"/>
                <w:sz w:val="18"/>
                <w:szCs w:val="18"/>
              </w:rPr>
            </w:pPr>
            <w:r>
              <w:rPr>
                <w:kern w:val="0"/>
                <w:sz w:val="18"/>
                <w:szCs w:val="18"/>
              </w:rPr>
              <w:t>59.79</w:t>
            </w:r>
          </w:p>
        </w:tc>
        <w:tc>
          <w:tcPr>
            <w:tcW w:w="0" w:type="auto"/>
            <w:tcBorders>
              <w:top w:val="nil"/>
              <w:left w:val="nil"/>
              <w:bottom w:val="single" w:color="auto" w:sz="4" w:space="0"/>
              <w:right w:val="single" w:color="000000" w:sz="4" w:space="0"/>
              <w:tl2br w:val="nil"/>
              <w:tr2bl w:val="nil"/>
            </w:tcBorders>
            <w:tcMar>
              <w:top w:w="0" w:type="dxa"/>
              <w:left w:w="108" w:type="dxa"/>
              <w:bottom w:w="0" w:type="dxa"/>
              <w:right w:w="108" w:type="dxa"/>
            </w:tcMar>
          </w:tcPr>
          <w:p w14:paraId="2050B958">
            <w:pPr>
              <w:widowControl/>
              <w:rPr>
                <w:kern w:val="0"/>
                <w:sz w:val="18"/>
                <w:szCs w:val="18"/>
              </w:rPr>
            </w:pPr>
            <w:r>
              <w:rPr>
                <w:kern w:val="0"/>
                <w:sz w:val="18"/>
                <w:szCs w:val="18"/>
              </w:rPr>
              <w:t>0.18</w:t>
            </w:r>
          </w:p>
        </w:tc>
        <w:tc>
          <w:tcPr>
            <w:tcW w:w="0" w:type="auto"/>
            <w:tcBorders>
              <w:top w:val="nil"/>
              <w:left w:val="nil"/>
              <w:bottom w:val="single" w:color="auto" w:sz="4" w:space="0"/>
              <w:right w:val="single" w:color="000000" w:sz="4" w:space="0"/>
              <w:tl2br w:val="nil"/>
              <w:tr2bl w:val="nil"/>
            </w:tcBorders>
            <w:tcMar>
              <w:top w:w="0" w:type="dxa"/>
              <w:left w:w="108" w:type="dxa"/>
              <w:bottom w:w="0" w:type="dxa"/>
              <w:right w:w="108" w:type="dxa"/>
            </w:tcMar>
          </w:tcPr>
          <w:p w14:paraId="22878CAA">
            <w:pPr>
              <w:widowControl/>
              <w:rPr>
                <w:kern w:val="0"/>
                <w:sz w:val="18"/>
                <w:szCs w:val="18"/>
              </w:rPr>
            </w:pPr>
            <w:r>
              <w:rPr>
                <w:kern w:val="0"/>
                <w:sz w:val="18"/>
                <w:szCs w:val="18"/>
              </w:rPr>
              <w:t>59.88</w:t>
            </w:r>
          </w:p>
        </w:tc>
        <w:tc>
          <w:tcPr>
            <w:tcW w:w="621" w:type="dxa"/>
            <w:tcBorders>
              <w:top w:val="nil"/>
              <w:left w:val="nil"/>
              <w:bottom w:val="single" w:color="auto" w:sz="4" w:space="0"/>
              <w:right w:val="single" w:color="000000" w:sz="4" w:space="0"/>
              <w:tl2br w:val="nil"/>
              <w:tr2bl w:val="nil"/>
            </w:tcBorders>
            <w:tcMar>
              <w:top w:w="0" w:type="dxa"/>
              <w:left w:w="108" w:type="dxa"/>
              <w:bottom w:w="0" w:type="dxa"/>
              <w:right w:w="108" w:type="dxa"/>
            </w:tcMar>
          </w:tcPr>
          <w:p w14:paraId="328C1281">
            <w:pPr>
              <w:widowControl/>
              <w:rPr>
                <w:kern w:val="0"/>
                <w:sz w:val="18"/>
                <w:szCs w:val="18"/>
              </w:rPr>
            </w:pPr>
            <w:r>
              <w:rPr>
                <w:kern w:val="0"/>
                <w:sz w:val="18"/>
                <w:szCs w:val="18"/>
              </w:rPr>
              <w:t>59.77</w:t>
            </w:r>
          </w:p>
        </w:tc>
        <w:tc>
          <w:tcPr>
            <w:tcW w:w="621" w:type="dxa"/>
            <w:tcBorders>
              <w:top w:val="nil"/>
              <w:left w:val="nil"/>
              <w:bottom w:val="single" w:color="auto" w:sz="4" w:space="0"/>
              <w:right w:val="single" w:color="000000" w:sz="4" w:space="0"/>
              <w:tl2br w:val="nil"/>
              <w:tr2bl w:val="nil"/>
            </w:tcBorders>
            <w:tcMar>
              <w:top w:w="0" w:type="dxa"/>
              <w:left w:w="108" w:type="dxa"/>
              <w:bottom w:w="0" w:type="dxa"/>
              <w:right w:w="108" w:type="dxa"/>
            </w:tcMar>
          </w:tcPr>
          <w:p w14:paraId="2E2FA0F0">
            <w:pPr>
              <w:widowControl/>
              <w:rPr>
                <w:kern w:val="0"/>
                <w:sz w:val="18"/>
                <w:szCs w:val="18"/>
              </w:rPr>
            </w:pPr>
            <w:r>
              <w:rPr>
                <w:kern w:val="0"/>
                <w:sz w:val="18"/>
                <w:szCs w:val="18"/>
              </w:rPr>
              <w:t>59.82</w:t>
            </w:r>
          </w:p>
        </w:tc>
        <w:tc>
          <w:tcPr>
            <w:tcW w:w="0" w:type="auto"/>
            <w:tcBorders>
              <w:top w:val="nil"/>
              <w:left w:val="nil"/>
              <w:bottom w:val="single" w:color="auto" w:sz="4" w:space="0"/>
              <w:right w:val="single" w:color="000000" w:sz="4" w:space="0"/>
              <w:tl2br w:val="nil"/>
              <w:tr2bl w:val="nil"/>
            </w:tcBorders>
            <w:tcMar>
              <w:top w:w="0" w:type="dxa"/>
              <w:left w:w="108" w:type="dxa"/>
              <w:bottom w:w="0" w:type="dxa"/>
              <w:right w:w="108" w:type="dxa"/>
            </w:tcMar>
          </w:tcPr>
          <w:p w14:paraId="5B37AB40">
            <w:pPr>
              <w:widowControl/>
              <w:rPr>
                <w:kern w:val="0"/>
                <w:sz w:val="18"/>
                <w:szCs w:val="18"/>
              </w:rPr>
            </w:pPr>
            <w:r>
              <w:rPr>
                <w:kern w:val="0"/>
                <w:sz w:val="18"/>
                <w:szCs w:val="18"/>
              </w:rPr>
              <w:t>0.11</w:t>
            </w:r>
          </w:p>
        </w:tc>
        <w:tc>
          <w:tcPr>
            <w:tcW w:w="0" w:type="auto"/>
            <w:tcBorders>
              <w:top w:val="nil"/>
              <w:left w:val="nil"/>
              <w:bottom w:val="single" w:color="auto" w:sz="4" w:space="0"/>
              <w:right w:val="single" w:color="000000" w:sz="4" w:space="0"/>
              <w:tl2br w:val="nil"/>
              <w:tr2bl w:val="nil"/>
            </w:tcBorders>
            <w:tcMar>
              <w:top w:w="0" w:type="dxa"/>
              <w:left w:w="108" w:type="dxa"/>
              <w:bottom w:w="0" w:type="dxa"/>
              <w:right w:w="108" w:type="dxa"/>
            </w:tcMar>
          </w:tcPr>
          <w:p w14:paraId="1C00A365">
            <w:pPr>
              <w:widowControl/>
              <w:rPr>
                <w:kern w:val="0"/>
                <w:sz w:val="18"/>
                <w:szCs w:val="18"/>
              </w:rPr>
            </w:pPr>
            <w:r>
              <w:rPr>
                <w:kern w:val="0"/>
                <w:sz w:val="18"/>
                <w:szCs w:val="18"/>
              </w:rPr>
              <w:t>59.80</w:t>
            </w:r>
          </w:p>
        </w:tc>
        <w:tc>
          <w:tcPr>
            <w:tcW w:w="0" w:type="auto"/>
            <w:tcBorders>
              <w:top w:val="nil"/>
              <w:left w:val="nil"/>
              <w:bottom w:val="single" w:color="auto" w:sz="4" w:space="0"/>
              <w:right w:val="single" w:color="000000" w:sz="4" w:space="0"/>
              <w:tl2br w:val="nil"/>
              <w:tr2bl w:val="nil"/>
            </w:tcBorders>
            <w:tcMar>
              <w:top w:w="0" w:type="dxa"/>
              <w:left w:w="108" w:type="dxa"/>
              <w:bottom w:w="0" w:type="dxa"/>
              <w:right w:w="108" w:type="dxa"/>
            </w:tcMar>
          </w:tcPr>
          <w:p w14:paraId="1D984D0E">
            <w:pPr>
              <w:widowControl/>
              <w:rPr>
                <w:kern w:val="0"/>
                <w:sz w:val="18"/>
                <w:szCs w:val="18"/>
              </w:rPr>
            </w:pPr>
            <w:r>
              <w:rPr>
                <w:kern w:val="0"/>
                <w:sz w:val="18"/>
                <w:szCs w:val="18"/>
              </w:rPr>
              <w:t>0.03</w:t>
            </w:r>
          </w:p>
        </w:tc>
        <w:tc>
          <w:tcPr>
            <w:tcW w:w="0" w:type="auto"/>
            <w:tcBorders>
              <w:top w:val="nil"/>
              <w:left w:val="nil"/>
              <w:bottom w:val="single" w:color="auto" w:sz="4" w:space="0"/>
              <w:right w:val="single" w:color="000000" w:sz="4" w:space="0"/>
              <w:tl2br w:val="nil"/>
              <w:tr2bl w:val="nil"/>
            </w:tcBorders>
            <w:tcMar>
              <w:top w:w="0" w:type="dxa"/>
              <w:left w:w="108" w:type="dxa"/>
              <w:bottom w:w="0" w:type="dxa"/>
              <w:right w:w="108" w:type="dxa"/>
            </w:tcMar>
          </w:tcPr>
          <w:p w14:paraId="3C0C5419">
            <w:pPr>
              <w:widowControl/>
              <w:rPr>
                <w:kern w:val="0"/>
                <w:sz w:val="18"/>
                <w:szCs w:val="18"/>
              </w:rPr>
            </w:pPr>
            <w:r>
              <w:rPr>
                <w:kern w:val="0"/>
                <w:sz w:val="18"/>
                <w:szCs w:val="18"/>
              </w:rPr>
              <w:t>59.78</w:t>
            </w:r>
          </w:p>
        </w:tc>
        <w:tc>
          <w:tcPr>
            <w:tcW w:w="0" w:type="auto"/>
            <w:tcBorders>
              <w:top w:val="nil"/>
              <w:left w:val="nil"/>
              <w:bottom w:val="single" w:color="auto" w:sz="4" w:space="0"/>
              <w:right w:val="single" w:color="000000" w:sz="4" w:space="0"/>
              <w:tl2br w:val="nil"/>
              <w:tr2bl w:val="nil"/>
            </w:tcBorders>
            <w:tcMar>
              <w:top w:w="0" w:type="dxa"/>
              <w:left w:w="108" w:type="dxa"/>
              <w:bottom w:w="0" w:type="dxa"/>
              <w:right w:w="108" w:type="dxa"/>
            </w:tcMar>
            <w:vAlign w:val="center"/>
          </w:tcPr>
          <w:p w14:paraId="148FFD82">
            <w:pPr>
              <w:widowControl/>
              <w:jc w:val="center"/>
              <w:rPr>
                <w:kern w:val="0"/>
                <w:sz w:val="18"/>
                <w:szCs w:val="18"/>
              </w:rPr>
            </w:pPr>
            <w:r>
              <w:rPr>
                <w:kern w:val="0"/>
                <w:sz w:val="18"/>
                <w:szCs w:val="18"/>
              </w:rPr>
              <w:t>0.05</w:t>
            </w:r>
          </w:p>
        </w:tc>
      </w:tr>
      <w:tr w14:paraId="69D6D1F6">
        <w:tblPrEx>
          <w:tblCellMar>
            <w:top w:w="15" w:type="dxa"/>
            <w:left w:w="15" w:type="dxa"/>
            <w:bottom w:w="15" w:type="dxa"/>
            <w:right w:w="15" w:type="dxa"/>
          </w:tblCellMar>
        </w:tblPrEx>
        <w:tc>
          <w:tcPr>
            <w:tcW w:w="0" w:type="auto"/>
            <w:tcBorders>
              <w:top w:val="single" w:color="auto" w:sz="4" w:space="0"/>
              <w:left w:val="single" w:color="000000" w:sz="4" w:space="0"/>
              <w:bottom w:val="single" w:color="auto" w:sz="4" w:space="0"/>
              <w:right w:val="single" w:color="000000" w:sz="4" w:space="0"/>
              <w:tl2br w:val="nil"/>
              <w:tr2bl w:val="nil"/>
            </w:tcBorders>
            <w:tcMar>
              <w:top w:w="0" w:type="dxa"/>
              <w:left w:w="108" w:type="dxa"/>
              <w:bottom w:w="0" w:type="dxa"/>
              <w:right w:w="108" w:type="dxa"/>
            </w:tcMar>
            <w:vAlign w:val="center"/>
          </w:tcPr>
          <w:p w14:paraId="2CC731A2">
            <w:pPr>
              <w:widowControl/>
              <w:jc w:val="center"/>
              <w:rPr>
                <w:kern w:val="0"/>
                <w:sz w:val="18"/>
                <w:szCs w:val="18"/>
              </w:rPr>
            </w:pPr>
            <w:r>
              <w:rPr>
                <w:kern w:val="0"/>
                <w:sz w:val="18"/>
                <w:szCs w:val="18"/>
              </w:rPr>
              <w:t>3</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3A4EF27A">
            <w:pPr>
              <w:widowControl/>
              <w:jc w:val="center"/>
              <w:rPr>
                <w:kern w:val="0"/>
                <w:sz w:val="18"/>
                <w:szCs w:val="18"/>
              </w:rPr>
            </w:pPr>
            <w:r>
              <w:rPr>
                <w:kern w:val="0"/>
                <w:sz w:val="18"/>
                <w:szCs w:val="18"/>
              </w:rPr>
              <w:t>55</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6036DCC7">
            <w:pPr>
              <w:widowControl/>
              <w:jc w:val="center"/>
              <w:rPr>
                <w:kern w:val="0"/>
                <w:sz w:val="18"/>
                <w:szCs w:val="18"/>
              </w:rPr>
            </w:pPr>
            <w:r>
              <w:rPr>
                <w:kern w:val="0"/>
                <w:sz w:val="18"/>
                <w:szCs w:val="18"/>
              </w:rPr>
              <w:t>10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390291D1">
            <w:pPr>
              <w:widowControl/>
              <w:rPr>
                <w:kern w:val="0"/>
                <w:sz w:val="18"/>
                <w:szCs w:val="18"/>
              </w:rPr>
            </w:pPr>
            <w:r>
              <w:rPr>
                <w:kern w:val="0"/>
                <w:sz w:val="18"/>
                <w:szCs w:val="18"/>
              </w:rPr>
              <w:t>10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3338B15D">
            <w:pPr>
              <w:widowControl/>
              <w:rPr>
                <w:kern w:val="0"/>
                <w:sz w:val="18"/>
                <w:szCs w:val="18"/>
              </w:rPr>
            </w:pPr>
            <w:r>
              <w:rPr>
                <w:kern w:val="0"/>
                <w:sz w:val="18"/>
                <w:szCs w:val="18"/>
              </w:rPr>
              <w:t>60.77</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76187428">
            <w:pPr>
              <w:widowControl/>
              <w:rPr>
                <w:kern w:val="0"/>
                <w:sz w:val="18"/>
                <w:szCs w:val="18"/>
              </w:rPr>
            </w:pPr>
            <w:r>
              <w:rPr>
                <w:kern w:val="0"/>
                <w:sz w:val="18"/>
                <w:szCs w:val="18"/>
              </w:rPr>
              <w:t>60.73</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2BECCF89">
            <w:pPr>
              <w:widowControl/>
              <w:rPr>
                <w:kern w:val="0"/>
                <w:sz w:val="18"/>
                <w:szCs w:val="18"/>
              </w:rPr>
            </w:pPr>
            <w:r>
              <w:rPr>
                <w:kern w:val="0"/>
                <w:sz w:val="18"/>
                <w:szCs w:val="18"/>
              </w:rPr>
              <w:t>60.75</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543C3090">
            <w:pPr>
              <w:widowControl/>
              <w:rPr>
                <w:kern w:val="0"/>
                <w:sz w:val="18"/>
                <w:szCs w:val="18"/>
              </w:rPr>
            </w:pPr>
            <w:r>
              <w:rPr>
                <w:kern w:val="0"/>
                <w:sz w:val="18"/>
                <w:szCs w:val="18"/>
              </w:rPr>
              <w:t>0.04</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54357053">
            <w:pPr>
              <w:widowControl/>
              <w:rPr>
                <w:kern w:val="0"/>
                <w:sz w:val="18"/>
                <w:szCs w:val="18"/>
              </w:rPr>
            </w:pPr>
            <w:r>
              <w:rPr>
                <w:kern w:val="0"/>
                <w:sz w:val="18"/>
                <w:szCs w:val="18"/>
              </w:rPr>
              <w:t>60.62</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3FE05017">
            <w:pPr>
              <w:widowControl/>
              <w:rPr>
                <w:kern w:val="0"/>
                <w:sz w:val="18"/>
                <w:szCs w:val="18"/>
              </w:rPr>
            </w:pPr>
            <w:r>
              <w:rPr>
                <w:kern w:val="0"/>
                <w:sz w:val="18"/>
                <w:szCs w:val="18"/>
              </w:rPr>
              <w:t>60.80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7DCC675A">
            <w:pPr>
              <w:widowControl/>
              <w:rPr>
                <w:kern w:val="0"/>
                <w:sz w:val="18"/>
                <w:szCs w:val="18"/>
              </w:rPr>
            </w:pPr>
            <w:r>
              <w:rPr>
                <w:kern w:val="0"/>
                <w:sz w:val="18"/>
                <w:szCs w:val="18"/>
              </w:rPr>
              <w:t>60.71</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5EDFEEED">
            <w:pPr>
              <w:widowControl/>
              <w:rPr>
                <w:kern w:val="0"/>
                <w:sz w:val="18"/>
                <w:szCs w:val="18"/>
              </w:rPr>
            </w:pPr>
            <w:r>
              <w:rPr>
                <w:kern w:val="0"/>
                <w:sz w:val="18"/>
                <w:szCs w:val="18"/>
              </w:rPr>
              <w:t>0.18</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7B433470">
            <w:pPr>
              <w:widowControl/>
              <w:rPr>
                <w:kern w:val="0"/>
                <w:sz w:val="18"/>
                <w:szCs w:val="18"/>
              </w:rPr>
            </w:pPr>
            <w:r>
              <w:rPr>
                <w:kern w:val="0"/>
                <w:sz w:val="18"/>
                <w:szCs w:val="18"/>
              </w:rPr>
              <w:t>60.73</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253D270E">
            <w:pPr>
              <w:widowControl/>
              <w:rPr>
                <w:kern w:val="0"/>
                <w:sz w:val="18"/>
                <w:szCs w:val="18"/>
              </w:rPr>
            </w:pPr>
            <w:r>
              <w:rPr>
                <w:kern w:val="0"/>
                <w:sz w:val="18"/>
                <w:szCs w:val="18"/>
              </w:rPr>
              <w:t>0.04</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4AB2DF43">
            <w:pPr>
              <w:widowControl/>
              <w:rPr>
                <w:kern w:val="0"/>
                <w:sz w:val="18"/>
                <w:szCs w:val="18"/>
              </w:rPr>
            </w:pPr>
            <w:r>
              <w:rPr>
                <w:kern w:val="0"/>
                <w:sz w:val="18"/>
                <w:szCs w:val="18"/>
              </w:rPr>
              <w:t>61.80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71D38660">
            <w:pPr>
              <w:widowControl/>
              <w:rPr>
                <w:kern w:val="0"/>
                <w:sz w:val="18"/>
                <w:szCs w:val="18"/>
              </w:rPr>
            </w:pPr>
            <w:r>
              <w:rPr>
                <w:kern w:val="0"/>
                <w:sz w:val="18"/>
                <w:szCs w:val="18"/>
              </w:rPr>
              <w:t>61.92</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353FDCB2">
            <w:pPr>
              <w:widowControl/>
              <w:rPr>
                <w:kern w:val="0"/>
                <w:sz w:val="18"/>
                <w:szCs w:val="18"/>
              </w:rPr>
            </w:pPr>
            <w:r>
              <w:rPr>
                <w:kern w:val="0"/>
                <w:sz w:val="18"/>
                <w:szCs w:val="18"/>
              </w:rPr>
              <w:t>61.86</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63B03D76">
            <w:pPr>
              <w:widowControl/>
              <w:rPr>
                <w:kern w:val="0"/>
                <w:sz w:val="18"/>
                <w:szCs w:val="18"/>
              </w:rPr>
            </w:pPr>
            <w:r>
              <w:rPr>
                <w:kern w:val="0"/>
                <w:sz w:val="18"/>
                <w:szCs w:val="18"/>
              </w:rPr>
              <w:t>0.12</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182E4AE0">
            <w:pPr>
              <w:widowControl/>
              <w:rPr>
                <w:kern w:val="0"/>
                <w:sz w:val="18"/>
                <w:szCs w:val="18"/>
              </w:rPr>
            </w:pPr>
            <w:r>
              <w:rPr>
                <w:kern w:val="0"/>
                <w:sz w:val="18"/>
                <w:szCs w:val="18"/>
              </w:rPr>
              <w:t>61.80</w:t>
            </w:r>
          </w:p>
        </w:tc>
        <w:tc>
          <w:tcPr>
            <w:tcW w:w="621" w:type="dxa"/>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506709DF">
            <w:pPr>
              <w:widowControl/>
              <w:rPr>
                <w:kern w:val="0"/>
                <w:sz w:val="18"/>
                <w:szCs w:val="18"/>
              </w:rPr>
            </w:pPr>
            <w:r>
              <w:rPr>
                <w:kern w:val="0"/>
                <w:sz w:val="18"/>
                <w:szCs w:val="18"/>
              </w:rPr>
              <w:t>61.61</w:t>
            </w:r>
          </w:p>
        </w:tc>
        <w:tc>
          <w:tcPr>
            <w:tcW w:w="621" w:type="dxa"/>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1898B8FD">
            <w:pPr>
              <w:widowControl/>
              <w:rPr>
                <w:kern w:val="0"/>
                <w:sz w:val="18"/>
                <w:szCs w:val="18"/>
              </w:rPr>
            </w:pPr>
            <w:r>
              <w:rPr>
                <w:kern w:val="0"/>
                <w:sz w:val="18"/>
                <w:szCs w:val="18"/>
              </w:rPr>
              <w:t>61.70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5FA702FD">
            <w:pPr>
              <w:widowControl/>
              <w:rPr>
                <w:kern w:val="0"/>
                <w:sz w:val="18"/>
                <w:szCs w:val="18"/>
              </w:rPr>
            </w:pPr>
            <w:r>
              <w:rPr>
                <w:kern w:val="0"/>
                <w:sz w:val="18"/>
                <w:szCs w:val="18"/>
              </w:rPr>
              <w:t>0.19</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0E9F30AE">
            <w:pPr>
              <w:widowControl/>
              <w:rPr>
                <w:kern w:val="0"/>
                <w:sz w:val="18"/>
                <w:szCs w:val="18"/>
              </w:rPr>
            </w:pPr>
            <w:r>
              <w:rPr>
                <w:kern w:val="0"/>
                <w:sz w:val="18"/>
                <w:szCs w:val="18"/>
              </w:rPr>
              <w:t>61.78</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6ECAF9EF">
            <w:pPr>
              <w:widowControl/>
              <w:rPr>
                <w:kern w:val="0"/>
                <w:sz w:val="18"/>
                <w:szCs w:val="18"/>
              </w:rPr>
            </w:pPr>
            <w:r>
              <w:rPr>
                <w:kern w:val="0"/>
                <w:sz w:val="18"/>
                <w:szCs w:val="18"/>
              </w:rPr>
              <w:t>0.16</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560EE398">
            <w:pPr>
              <w:widowControl/>
              <w:rPr>
                <w:kern w:val="0"/>
                <w:sz w:val="18"/>
                <w:szCs w:val="18"/>
              </w:rPr>
            </w:pPr>
            <w:r>
              <w:rPr>
                <w:kern w:val="0"/>
                <w:sz w:val="18"/>
                <w:szCs w:val="18"/>
              </w:rPr>
              <w:t>61.26</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2B3B604A">
            <w:pPr>
              <w:widowControl/>
              <w:jc w:val="center"/>
              <w:rPr>
                <w:kern w:val="0"/>
                <w:sz w:val="18"/>
                <w:szCs w:val="18"/>
              </w:rPr>
            </w:pPr>
            <w:r>
              <w:rPr>
                <w:kern w:val="0"/>
                <w:sz w:val="18"/>
                <w:szCs w:val="18"/>
              </w:rPr>
              <w:t>1.05</w:t>
            </w:r>
          </w:p>
        </w:tc>
      </w:tr>
      <w:tr w14:paraId="0728BC79">
        <w:tblPrEx>
          <w:tblCellMar>
            <w:top w:w="15" w:type="dxa"/>
            <w:left w:w="15" w:type="dxa"/>
            <w:bottom w:w="15" w:type="dxa"/>
            <w:right w:w="15" w:type="dxa"/>
          </w:tblCellMar>
        </w:tblPrEx>
        <w:tc>
          <w:tcPr>
            <w:tcW w:w="0" w:type="auto"/>
            <w:tcBorders>
              <w:top w:val="single" w:color="auto" w:sz="4" w:space="0"/>
              <w:left w:val="single" w:color="000000" w:sz="4" w:space="0"/>
              <w:bottom w:val="single" w:color="auto" w:sz="4" w:space="0"/>
              <w:right w:val="single" w:color="000000" w:sz="4" w:space="0"/>
              <w:tl2br w:val="nil"/>
              <w:tr2bl w:val="nil"/>
            </w:tcBorders>
            <w:tcMar>
              <w:top w:w="0" w:type="dxa"/>
              <w:left w:w="108" w:type="dxa"/>
              <w:bottom w:w="0" w:type="dxa"/>
              <w:right w:w="108" w:type="dxa"/>
            </w:tcMar>
            <w:vAlign w:val="center"/>
          </w:tcPr>
          <w:p w14:paraId="32A8D3ED">
            <w:pPr>
              <w:widowControl/>
              <w:jc w:val="center"/>
              <w:rPr>
                <w:kern w:val="0"/>
                <w:sz w:val="18"/>
                <w:szCs w:val="18"/>
              </w:rPr>
            </w:pPr>
            <w:r>
              <w:rPr>
                <w:kern w:val="0"/>
                <w:sz w:val="18"/>
                <w:szCs w:val="18"/>
              </w:rPr>
              <w:t>4</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7AFAC0BB">
            <w:pPr>
              <w:widowControl/>
              <w:jc w:val="center"/>
              <w:rPr>
                <w:kern w:val="0"/>
                <w:sz w:val="18"/>
                <w:szCs w:val="18"/>
              </w:rPr>
            </w:pPr>
            <w:r>
              <w:rPr>
                <w:kern w:val="0"/>
                <w:sz w:val="18"/>
                <w:szCs w:val="18"/>
              </w:rPr>
              <w:t>50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6DC6EBD0">
            <w:pPr>
              <w:widowControl/>
              <w:jc w:val="center"/>
              <w:rPr>
                <w:kern w:val="0"/>
                <w:sz w:val="18"/>
                <w:szCs w:val="18"/>
              </w:rPr>
            </w:pPr>
            <w:r>
              <w:rPr>
                <w:kern w:val="0"/>
                <w:sz w:val="18"/>
                <w:szCs w:val="18"/>
              </w:rPr>
              <w:t>10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584335EB">
            <w:pPr>
              <w:widowControl/>
              <w:rPr>
                <w:kern w:val="0"/>
                <w:sz w:val="18"/>
                <w:szCs w:val="18"/>
              </w:rPr>
            </w:pPr>
            <w:r>
              <w:rPr>
                <w:kern w:val="0"/>
                <w:sz w:val="18"/>
                <w:szCs w:val="18"/>
              </w:rPr>
              <w:t>10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734E9E87">
            <w:pPr>
              <w:widowControl/>
              <w:rPr>
                <w:kern w:val="0"/>
                <w:sz w:val="18"/>
                <w:szCs w:val="18"/>
              </w:rPr>
            </w:pPr>
            <w:r>
              <w:rPr>
                <w:kern w:val="0"/>
                <w:sz w:val="18"/>
                <w:szCs w:val="18"/>
              </w:rPr>
              <w:t>60.88</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149444F6">
            <w:pPr>
              <w:widowControl/>
              <w:rPr>
                <w:kern w:val="0"/>
                <w:sz w:val="18"/>
                <w:szCs w:val="18"/>
              </w:rPr>
            </w:pPr>
            <w:r>
              <w:rPr>
                <w:kern w:val="0"/>
                <w:sz w:val="18"/>
                <w:szCs w:val="18"/>
              </w:rPr>
              <w:t>60.70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67F96A45">
            <w:pPr>
              <w:widowControl/>
              <w:rPr>
                <w:kern w:val="0"/>
                <w:sz w:val="18"/>
                <w:szCs w:val="18"/>
              </w:rPr>
            </w:pPr>
            <w:r>
              <w:rPr>
                <w:kern w:val="0"/>
                <w:sz w:val="18"/>
                <w:szCs w:val="18"/>
              </w:rPr>
              <w:t>60.79</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5B42ADD1">
            <w:pPr>
              <w:widowControl/>
              <w:rPr>
                <w:kern w:val="0"/>
                <w:sz w:val="18"/>
                <w:szCs w:val="18"/>
              </w:rPr>
            </w:pPr>
            <w:r>
              <w:rPr>
                <w:kern w:val="0"/>
                <w:sz w:val="18"/>
                <w:szCs w:val="18"/>
              </w:rPr>
              <w:t>0.18</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18411646">
            <w:pPr>
              <w:widowControl/>
              <w:rPr>
                <w:kern w:val="0"/>
                <w:sz w:val="18"/>
                <w:szCs w:val="18"/>
              </w:rPr>
            </w:pPr>
            <w:r>
              <w:rPr>
                <w:kern w:val="0"/>
                <w:sz w:val="18"/>
                <w:szCs w:val="18"/>
              </w:rPr>
              <w:t>60.66</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0C6CDD4F">
            <w:pPr>
              <w:widowControl/>
              <w:rPr>
                <w:kern w:val="0"/>
                <w:sz w:val="18"/>
                <w:szCs w:val="18"/>
              </w:rPr>
            </w:pPr>
            <w:r>
              <w:rPr>
                <w:kern w:val="0"/>
                <w:sz w:val="18"/>
                <w:szCs w:val="18"/>
              </w:rPr>
              <w:t>60.89</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3FE31082">
            <w:pPr>
              <w:widowControl/>
              <w:rPr>
                <w:kern w:val="0"/>
                <w:sz w:val="18"/>
                <w:szCs w:val="18"/>
              </w:rPr>
            </w:pPr>
            <w:r>
              <w:rPr>
                <w:kern w:val="0"/>
                <w:sz w:val="18"/>
                <w:szCs w:val="18"/>
              </w:rPr>
              <w:t>60.78</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68A6694C">
            <w:pPr>
              <w:widowControl/>
              <w:rPr>
                <w:kern w:val="0"/>
                <w:sz w:val="18"/>
                <w:szCs w:val="18"/>
              </w:rPr>
            </w:pPr>
            <w:r>
              <w:rPr>
                <w:kern w:val="0"/>
                <w:sz w:val="18"/>
                <w:szCs w:val="18"/>
              </w:rPr>
              <w:t>0.23</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34F99615">
            <w:pPr>
              <w:widowControl/>
              <w:rPr>
                <w:kern w:val="0"/>
                <w:sz w:val="18"/>
                <w:szCs w:val="18"/>
              </w:rPr>
            </w:pPr>
            <w:r>
              <w:rPr>
                <w:kern w:val="0"/>
                <w:sz w:val="18"/>
                <w:szCs w:val="18"/>
              </w:rPr>
              <w:t>60.78</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2D618CF9">
            <w:pPr>
              <w:widowControl/>
              <w:rPr>
                <w:kern w:val="0"/>
                <w:sz w:val="18"/>
                <w:szCs w:val="18"/>
              </w:rPr>
            </w:pPr>
            <w:r>
              <w:rPr>
                <w:kern w:val="0"/>
                <w:sz w:val="18"/>
                <w:szCs w:val="18"/>
              </w:rPr>
              <w:t>0.01</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258C5485">
            <w:pPr>
              <w:widowControl/>
              <w:rPr>
                <w:kern w:val="0"/>
                <w:sz w:val="18"/>
                <w:szCs w:val="18"/>
              </w:rPr>
            </w:pPr>
            <w:r>
              <w:rPr>
                <w:kern w:val="0"/>
                <w:sz w:val="18"/>
                <w:szCs w:val="18"/>
              </w:rPr>
              <w:t>59.71</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363D7EB7">
            <w:pPr>
              <w:widowControl/>
              <w:rPr>
                <w:kern w:val="0"/>
                <w:sz w:val="18"/>
                <w:szCs w:val="18"/>
              </w:rPr>
            </w:pPr>
            <w:r>
              <w:rPr>
                <w:kern w:val="0"/>
                <w:sz w:val="18"/>
                <w:szCs w:val="18"/>
              </w:rPr>
              <w:t>59.48</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05B37899">
            <w:pPr>
              <w:widowControl/>
              <w:rPr>
                <w:kern w:val="0"/>
                <w:sz w:val="18"/>
                <w:szCs w:val="18"/>
              </w:rPr>
            </w:pPr>
            <w:r>
              <w:rPr>
                <w:kern w:val="0"/>
                <w:sz w:val="18"/>
                <w:szCs w:val="18"/>
              </w:rPr>
              <w:t>59.60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5E0F4CDD">
            <w:pPr>
              <w:widowControl/>
              <w:rPr>
                <w:kern w:val="0"/>
                <w:sz w:val="18"/>
                <w:szCs w:val="18"/>
              </w:rPr>
            </w:pPr>
            <w:r>
              <w:rPr>
                <w:kern w:val="0"/>
                <w:sz w:val="18"/>
                <w:szCs w:val="18"/>
              </w:rPr>
              <w:t>0.23</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2537AC54">
            <w:pPr>
              <w:widowControl/>
              <w:rPr>
                <w:kern w:val="0"/>
                <w:sz w:val="18"/>
                <w:szCs w:val="18"/>
              </w:rPr>
            </w:pPr>
            <w:r>
              <w:rPr>
                <w:kern w:val="0"/>
                <w:sz w:val="18"/>
                <w:szCs w:val="18"/>
              </w:rPr>
              <w:t>59.77</w:t>
            </w:r>
          </w:p>
        </w:tc>
        <w:tc>
          <w:tcPr>
            <w:tcW w:w="621" w:type="dxa"/>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1F84F8AA">
            <w:pPr>
              <w:widowControl/>
              <w:rPr>
                <w:kern w:val="0"/>
                <w:sz w:val="18"/>
                <w:szCs w:val="18"/>
              </w:rPr>
            </w:pPr>
            <w:r>
              <w:rPr>
                <w:kern w:val="0"/>
                <w:sz w:val="18"/>
                <w:szCs w:val="18"/>
              </w:rPr>
              <w:t>59.95</w:t>
            </w:r>
          </w:p>
        </w:tc>
        <w:tc>
          <w:tcPr>
            <w:tcW w:w="621" w:type="dxa"/>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71B1630D">
            <w:pPr>
              <w:widowControl/>
              <w:rPr>
                <w:kern w:val="0"/>
                <w:sz w:val="18"/>
                <w:szCs w:val="18"/>
              </w:rPr>
            </w:pPr>
            <w:r>
              <w:rPr>
                <w:kern w:val="0"/>
                <w:sz w:val="18"/>
                <w:szCs w:val="18"/>
              </w:rPr>
              <w:t>59.86</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69AD946D">
            <w:pPr>
              <w:widowControl/>
              <w:rPr>
                <w:kern w:val="0"/>
                <w:sz w:val="18"/>
                <w:szCs w:val="18"/>
              </w:rPr>
            </w:pPr>
            <w:r>
              <w:rPr>
                <w:kern w:val="0"/>
                <w:sz w:val="18"/>
                <w:szCs w:val="18"/>
              </w:rPr>
              <w:t>0.18</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5AC06E9A">
            <w:pPr>
              <w:widowControl/>
              <w:rPr>
                <w:kern w:val="0"/>
                <w:sz w:val="18"/>
                <w:szCs w:val="18"/>
              </w:rPr>
            </w:pPr>
            <w:r>
              <w:rPr>
                <w:kern w:val="0"/>
                <w:sz w:val="18"/>
                <w:szCs w:val="18"/>
              </w:rPr>
              <w:t>59.73</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24F4B415">
            <w:pPr>
              <w:widowControl/>
              <w:rPr>
                <w:kern w:val="0"/>
                <w:sz w:val="18"/>
                <w:szCs w:val="18"/>
              </w:rPr>
            </w:pPr>
            <w:r>
              <w:rPr>
                <w:kern w:val="0"/>
                <w:sz w:val="18"/>
                <w:szCs w:val="18"/>
              </w:rPr>
              <w:t>0.26</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3D938AEA">
            <w:pPr>
              <w:widowControl/>
              <w:rPr>
                <w:kern w:val="0"/>
                <w:sz w:val="18"/>
                <w:szCs w:val="18"/>
              </w:rPr>
            </w:pPr>
            <w:r>
              <w:rPr>
                <w:kern w:val="0"/>
                <w:sz w:val="18"/>
                <w:szCs w:val="18"/>
              </w:rPr>
              <w:t>60.26</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7236CFF0">
            <w:pPr>
              <w:widowControl/>
              <w:jc w:val="center"/>
              <w:rPr>
                <w:kern w:val="0"/>
                <w:sz w:val="18"/>
                <w:szCs w:val="18"/>
              </w:rPr>
            </w:pPr>
            <w:r>
              <w:rPr>
                <w:kern w:val="0"/>
                <w:sz w:val="18"/>
                <w:szCs w:val="18"/>
              </w:rPr>
              <w:t>1.05</w:t>
            </w:r>
          </w:p>
        </w:tc>
      </w:tr>
      <w:tr w14:paraId="47A94834">
        <w:tblPrEx>
          <w:tblCellMar>
            <w:top w:w="15" w:type="dxa"/>
            <w:left w:w="15" w:type="dxa"/>
            <w:bottom w:w="15" w:type="dxa"/>
            <w:right w:w="15" w:type="dxa"/>
          </w:tblCellMar>
        </w:tblPrEx>
        <w:tc>
          <w:tcPr>
            <w:tcW w:w="0" w:type="auto"/>
            <w:tcBorders>
              <w:top w:val="single" w:color="auto" w:sz="4" w:space="0"/>
              <w:left w:val="single" w:color="000000" w:sz="4" w:space="0"/>
              <w:bottom w:val="single" w:color="auto" w:sz="4" w:space="0"/>
              <w:right w:val="single" w:color="000000" w:sz="4" w:space="0"/>
              <w:tl2br w:val="nil"/>
              <w:tr2bl w:val="nil"/>
            </w:tcBorders>
            <w:tcMar>
              <w:top w:w="0" w:type="dxa"/>
              <w:left w:w="108" w:type="dxa"/>
              <w:bottom w:w="0" w:type="dxa"/>
              <w:right w:w="108" w:type="dxa"/>
            </w:tcMar>
            <w:vAlign w:val="center"/>
          </w:tcPr>
          <w:p w14:paraId="6C4C4E9D">
            <w:pPr>
              <w:widowControl/>
              <w:jc w:val="center"/>
              <w:rPr>
                <w:kern w:val="0"/>
                <w:sz w:val="18"/>
                <w:szCs w:val="18"/>
              </w:rPr>
            </w:pPr>
            <w:r>
              <w:rPr>
                <w:kern w:val="0"/>
                <w:sz w:val="18"/>
                <w:szCs w:val="18"/>
              </w:rPr>
              <w:t>5</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4C500405">
            <w:pPr>
              <w:widowControl/>
              <w:jc w:val="center"/>
              <w:rPr>
                <w:kern w:val="0"/>
                <w:sz w:val="18"/>
                <w:szCs w:val="18"/>
              </w:rPr>
            </w:pPr>
            <w:r>
              <w:rPr>
                <w:kern w:val="0"/>
                <w:sz w:val="18"/>
                <w:szCs w:val="18"/>
              </w:rPr>
              <w:t>62</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2AB6AABA">
            <w:pPr>
              <w:widowControl/>
              <w:jc w:val="center"/>
              <w:rPr>
                <w:kern w:val="0"/>
                <w:sz w:val="18"/>
                <w:szCs w:val="18"/>
              </w:rPr>
            </w:pPr>
            <w:r>
              <w:rPr>
                <w:kern w:val="0"/>
                <w:sz w:val="18"/>
                <w:szCs w:val="18"/>
              </w:rPr>
              <w:t>10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44B7E123">
            <w:pPr>
              <w:widowControl/>
              <w:rPr>
                <w:kern w:val="0"/>
                <w:sz w:val="18"/>
                <w:szCs w:val="18"/>
              </w:rPr>
            </w:pPr>
            <w:r>
              <w:rPr>
                <w:kern w:val="0"/>
                <w:sz w:val="18"/>
                <w:szCs w:val="18"/>
              </w:rPr>
              <w:t>10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7B69787E">
            <w:pPr>
              <w:widowControl/>
              <w:rPr>
                <w:kern w:val="0"/>
                <w:sz w:val="18"/>
                <w:szCs w:val="18"/>
              </w:rPr>
            </w:pPr>
            <w:r>
              <w:rPr>
                <w:kern w:val="0"/>
                <w:sz w:val="18"/>
                <w:szCs w:val="18"/>
              </w:rPr>
              <w:t>63.23</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2434B91A">
            <w:pPr>
              <w:widowControl/>
              <w:rPr>
                <w:kern w:val="0"/>
                <w:sz w:val="18"/>
                <w:szCs w:val="18"/>
              </w:rPr>
            </w:pPr>
            <w:r>
              <w:rPr>
                <w:kern w:val="0"/>
                <w:sz w:val="18"/>
                <w:szCs w:val="18"/>
              </w:rPr>
              <w:t>63.00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3DEEAA4D">
            <w:pPr>
              <w:widowControl/>
              <w:rPr>
                <w:kern w:val="0"/>
                <w:sz w:val="18"/>
                <w:szCs w:val="18"/>
              </w:rPr>
            </w:pPr>
            <w:r>
              <w:rPr>
                <w:kern w:val="0"/>
                <w:sz w:val="18"/>
                <w:szCs w:val="18"/>
              </w:rPr>
              <w:t>63.12</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58968EA2">
            <w:pPr>
              <w:widowControl/>
              <w:rPr>
                <w:kern w:val="0"/>
                <w:sz w:val="18"/>
                <w:szCs w:val="18"/>
              </w:rPr>
            </w:pPr>
            <w:r>
              <w:rPr>
                <w:kern w:val="0"/>
                <w:sz w:val="18"/>
                <w:szCs w:val="18"/>
              </w:rPr>
              <w:t>0.23</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096DE45E">
            <w:pPr>
              <w:widowControl/>
              <w:rPr>
                <w:kern w:val="0"/>
                <w:sz w:val="18"/>
                <w:szCs w:val="18"/>
              </w:rPr>
            </w:pPr>
            <w:r>
              <w:rPr>
                <w:kern w:val="0"/>
                <w:sz w:val="18"/>
                <w:szCs w:val="18"/>
              </w:rPr>
              <w:t>63.12</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5BC88325">
            <w:pPr>
              <w:widowControl/>
              <w:rPr>
                <w:kern w:val="0"/>
                <w:sz w:val="18"/>
                <w:szCs w:val="18"/>
              </w:rPr>
            </w:pPr>
            <w:r>
              <w:rPr>
                <w:kern w:val="0"/>
                <w:sz w:val="18"/>
                <w:szCs w:val="18"/>
              </w:rPr>
              <w:t>62.92</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7B893DA8">
            <w:pPr>
              <w:widowControl/>
              <w:rPr>
                <w:kern w:val="0"/>
                <w:sz w:val="18"/>
                <w:szCs w:val="18"/>
              </w:rPr>
            </w:pPr>
            <w:r>
              <w:rPr>
                <w:kern w:val="0"/>
                <w:sz w:val="18"/>
                <w:szCs w:val="18"/>
              </w:rPr>
              <w:t>63.02</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1CF0AAC9">
            <w:pPr>
              <w:widowControl/>
              <w:rPr>
                <w:kern w:val="0"/>
                <w:sz w:val="18"/>
                <w:szCs w:val="18"/>
              </w:rPr>
            </w:pPr>
            <w:r>
              <w:rPr>
                <w:kern w:val="0"/>
                <w:sz w:val="18"/>
                <w:szCs w:val="18"/>
              </w:rPr>
              <w:t>0.19</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33631F1E">
            <w:pPr>
              <w:widowControl/>
              <w:rPr>
                <w:kern w:val="0"/>
                <w:sz w:val="18"/>
                <w:szCs w:val="18"/>
              </w:rPr>
            </w:pPr>
            <w:r>
              <w:rPr>
                <w:kern w:val="0"/>
                <w:sz w:val="18"/>
                <w:szCs w:val="18"/>
              </w:rPr>
              <w:t>63.07</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2EF07BFB">
            <w:pPr>
              <w:widowControl/>
              <w:rPr>
                <w:kern w:val="0"/>
                <w:sz w:val="18"/>
                <w:szCs w:val="18"/>
              </w:rPr>
            </w:pPr>
            <w:r>
              <w:rPr>
                <w:kern w:val="0"/>
                <w:sz w:val="18"/>
                <w:szCs w:val="18"/>
              </w:rPr>
              <w:t>0.10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55D0139E">
            <w:pPr>
              <w:widowControl/>
              <w:rPr>
                <w:kern w:val="0"/>
                <w:sz w:val="18"/>
                <w:szCs w:val="18"/>
              </w:rPr>
            </w:pPr>
            <w:r>
              <w:rPr>
                <w:kern w:val="0"/>
                <w:sz w:val="18"/>
                <w:szCs w:val="18"/>
              </w:rPr>
              <w:t>62.07</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6CBEAB19">
            <w:pPr>
              <w:widowControl/>
              <w:rPr>
                <w:kern w:val="0"/>
                <w:sz w:val="18"/>
                <w:szCs w:val="18"/>
              </w:rPr>
            </w:pPr>
            <w:r>
              <w:rPr>
                <w:kern w:val="0"/>
                <w:sz w:val="18"/>
                <w:szCs w:val="18"/>
              </w:rPr>
              <w:t>62.00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22170931">
            <w:pPr>
              <w:widowControl/>
              <w:rPr>
                <w:kern w:val="0"/>
                <w:sz w:val="18"/>
                <w:szCs w:val="18"/>
              </w:rPr>
            </w:pPr>
            <w:r>
              <w:rPr>
                <w:kern w:val="0"/>
                <w:sz w:val="18"/>
                <w:szCs w:val="18"/>
              </w:rPr>
              <w:t>62.04</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4660A0A9">
            <w:pPr>
              <w:widowControl/>
              <w:rPr>
                <w:kern w:val="0"/>
                <w:sz w:val="18"/>
                <w:szCs w:val="18"/>
              </w:rPr>
            </w:pPr>
            <w:r>
              <w:rPr>
                <w:kern w:val="0"/>
                <w:sz w:val="18"/>
                <w:szCs w:val="18"/>
              </w:rPr>
              <w:t>0.07</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606A1173">
            <w:pPr>
              <w:widowControl/>
              <w:rPr>
                <w:kern w:val="0"/>
                <w:sz w:val="18"/>
                <w:szCs w:val="18"/>
              </w:rPr>
            </w:pPr>
            <w:r>
              <w:rPr>
                <w:kern w:val="0"/>
                <w:sz w:val="18"/>
                <w:szCs w:val="18"/>
              </w:rPr>
              <w:t>61.96</w:t>
            </w:r>
          </w:p>
        </w:tc>
        <w:tc>
          <w:tcPr>
            <w:tcW w:w="621" w:type="dxa"/>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090C6156">
            <w:pPr>
              <w:widowControl/>
              <w:rPr>
                <w:kern w:val="0"/>
                <w:sz w:val="18"/>
                <w:szCs w:val="18"/>
              </w:rPr>
            </w:pPr>
            <w:r>
              <w:rPr>
                <w:kern w:val="0"/>
                <w:sz w:val="18"/>
                <w:szCs w:val="18"/>
              </w:rPr>
              <w:t>61.73</w:t>
            </w:r>
          </w:p>
        </w:tc>
        <w:tc>
          <w:tcPr>
            <w:tcW w:w="621" w:type="dxa"/>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2EE82972">
            <w:pPr>
              <w:widowControl/>
              <w:rPr>
                <w:kern w:val="0"/>
                <w:sz w:val="18"/>
                <w:szCs w:val="18"/>
              </w:rPr>
            </w:pPr>
            <w:r>
              <w:rPr>
                <w:kern w:val="0"/>
                <w:sz w:val="18"/>
                <w:szCs w:val="18"/>
              </w:rPr>
              <w:t>61.84</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5038AEC7">
            <w:pPr>
              <w:widowControl/>
              <w:rPr>
                <w:kern w:val="0"/>
                <w:sz w:val="18"/>
                <w:szCs w:val="18"/>
              </w:rPr>
            </w:pPr>
            <w:r>
              <w:rPr>
                <w:kern w:val="0"/>
                <w:sz w:val="18"/>
                <w:szCs w:val="18"/>
              </w:rPr>
              <w:t>0.23</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777DF54E">
            <w:pPr>
              <w:widowControl/>
              <w:rPr>
                <w:kern w:val="0"/>
                <w:sz w:val="18"/>
                <w:szCs w:val="18"/>
              </w:rPr>
            </w:pPr>
            <w:r>
              <w:rPr>
                <w:kern w:val="0"/>
                <w:sz w:val="18"/>
                <w:szCs w:val="18"/>
              </w:rPr>
              <w:t>61.94</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44811B9E">
            <w:pPr>
              <w:widowControl/>
              <w:rPr>
                <w:kern w:val="0"/>
                <w:sz w:val="18"/>
                <w:szCs w:val="18"/>
              </w:rPr>
            </w:pPr>
            <w:r>
              <w:rPr>
                <w:kern w:val="0"/>
                <w:sz w:val="18"/>
                <w:szCs w:val="18"/>
              </w:rPr>
              <w:t>0.20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335FD231">
            <w:pPr>
              <w:widowControl/>
              <w:rPr>
                <w:kern w:val="0"/>
                <w:sz w:val="18"/>
                <w:szCs w:val="18"/>
              </w:rPr>
            </w:pPr>
            <w:r>
              <w:rPr>
                <w:kern w:val="0"/>
                <w:sz w:val="18"/>
                <w:szCs w:val="18"/>
              </w:rPr>
              <w:t>62.50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0C47FA33">
            <w:pPr>
              <w:widowControl/>
              <w:jc w:val="center"/>
              <w:rPr>
                <w:kern w:val="0"/>
                <w:sz w:val="18"/>
                <w:szCs w:val="18"/>
              </w:rPr>
            </w:pPr>
            <w:r>
              <w:rPr>
                <w:kern w:val="0"/>
                <w:sz w:val="18"/>
                <w:szCs w:val="18"/>
              </w:rPr>
              <w:t>1.13</w:t>
            </w:r>
          </w:p>
        </w:tc>
      </w:tr>
      <w:tr w14:paraId="53933DD3">
        <w:tblPrEx>
          <w:tblCellMar>
            <w:top w:w="15" w:type="dxa"/>
            <w:left w:w="15" w:type="dxa"/>
            <w:bottom w:w="15" w:type="dxa"/>
            <w:right w:w="15" w:type="dxa"/>
          </w:tblCellMar>
        </w:tblPrEx>
        <w:tc>
          <w:tcPr>
            <w:tcW w:w="0" w:type="auto"/>
            <w:tcBorders>
              <w:top w:val="single" w:color="auto" w:sz="4" w:space="0"/>
              <w:left w:val="single" w:color="000000" w:sz="4" w:space="0"/>
              <w:bottom w:val="single" w:color="auto" w:sz="4" w:space="0"/>
              <w:right w:val="single" w:color="000000" w:sz="4" w:space="0"/>
              <w:tl2br w:val="nil"/>
              <w:tr2bl w:val="nil"/>
            </w:tcBorders>
            <w:tcMar>
              <w:top w:w="0" w:type="dxa"/>
              <w:left w:w="108" w:type="dxa"/>
              <w:bottom w:w="0" w:type="dxa"/>
              <w:right w:w="108" w:type="dxa"/>
            </w:tcMar>
            <w:vAlign w:val="center"/>
          </w:tcPr>
          <w:p w14:paraId="13741C1B">
            <w:pPr>
              <w:widowControl/>
              <w:jc w:val="center"/>
              <w:rPr>
                <w:kern w:val="0"/>
                <w:sz w:val="18"/>
                <w:szCs w:val="18"/>
              </w:rPr>
            </w:pPr>
            <w:r>
              <w:rPr>
                <w:kern w:val="0"/>
                <w:sz w:val="18"/>
                <w:szCs w:val="18"/>
              </w:rPr>
              <w:t>6</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59DB2566">
            <w:pPr>
              <w:widowControl/>
              <w:jc w:val="center"/>
              <w:rPr>
                <w:kern w:val="0"/>
                <w:sz w:val="18"/>
                <w:szCs w:val="18"/>
              </w:rPr>
            </w:pPr>
            <w:r>
              <w:rPr>
                <w:kern w:val="0"/>
                <w:sz w:val="18"/>
                <w:szCs w:val="18"/>
              </w:rPr>
              <w:t>50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5C11D764">
            <w:pPr>
              <w:widowControl/>
              <w:jc w:val="center"/>
              <w:rPr>
                <w:kern w:val="0"/>
                <w:sz w:val="18"/>
                <w:szCs w:val="18"/>
              </w:rPr>
            </w:pPr>
            <w:r>
              <w:rPr>
                <w:kern w:val="0"/>
                <w:sz w:val="18"/>
                <w:szCs w:val="18"/>
              </w:rPr>
              <w:t>10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6302E4E2">
            <w:pPr>
              <w:widowControl/>
              <w:rPr>
                <w:kern w:val="0"/>
                <w:sz w:val="18"/>
                <w:szCs w:val="18"/>
              </w:rPr>
            </w:pPr>
            <w:r>
              <w:rPr>
                <w:kern w:val="0"/>
                <w:sz w:val="18"/>
                <w:szCs w:val="18"/>
              </w:rPr>
              <w:t>10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6945D840">
            <w:pPr>
              <w:widowControl/>
              <w:rPr>
                <w:kern w:val="0"/>
                <w:sz w:val="18"/>
                <w:szCs w:val="18"/>
              </w:rPr>
            </w:pPr>
            <w:r>
              <w:rPr>
                <w:kern w:val="0"/>
                <w:sz w:val="18"/>
                <w:szCs w:val="18"/>
              </w:rPr>
              <w:t>61.92</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5EE0A35F">
            <w:pPr>
              <w:widowControl/>
              <w:rPr>
                <w:kern w:val="0"/>
                <w:sz w:val="18"/>
                <w:szCs w:val="18"/>
              </w:rPr>
            </w:pPr>
            <w:r>
              <w:rPr>
                <w:kern w:val="0"/>
                <w:sz w:val="18"/>
                <w:szCs w:val="18"/>
              </w:rPr>
              <w:t>62.00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7BFAF8C6">
            <w:pPr>
              <w:widowControl/>
              <w:rPr>
                <w:kern w:val="0"/>
                <w:sz w:val="18"/>
                <w:szCs w:val="18"/>
              </w:rPr>
            </w:pPr>
            <w:r>
              <w:rPr>
                <w:kern w:val="0"/>
                <w:sz w:val="18"/>
                <w:szCs w:val="18"/>
              </w:rPr>
              <w:t>61.96</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4327F76F">
            <w:pPr>
              <w:widowControl/>
              <w:rPr>
                <w:kern w:val="0"/>
                <w:sz w:val="18"/>
                <w:szCs w:val="18"/>
              </w:rPr>
            </w:pPr>
            <w:r>
              <w:rPr>
                <w:kern w:val="0"/>
                <w:sz w:val="18"/>
                <w:szCs w:val="18"/>
              </w:rPr>
              <w:t>0.08</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5C5E0314">
            <w:pPr>
              <w:widowControl/>
              <w:rPr>
                <w:kern w:val="0"/>
                <w:sz w:val="18"/>
                <w:szCs w:val="18"/>
              </w:rPr>
            </w:pPr>
            <w:r>
              <w:rPr>
                <w:kern w:val="0"/>
                <w:sz w:val="18"/>
                <w:szCs w:val="18"/>
              </w:rPr>
              <w:t>62.13</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411A0743">
            <w:pPr>
              <w:widowControl/>
              <w:rPr>
                <w:kern w:val="0"/>
                <w:sz w:val="18"/>
                <w:szCs w:val="18"/>
              </w:rPr>
            </w:pPr>
            <w:r>
              <w:rPr>
                <w:kern w:val="0"/>
                <w:sz w:val="18"/>
                <w:szCs w:val="18"/>
              </w:rPr>
              <w:t>61.87</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355E9635">
            <w:pPr>
              <w:widowControl/>
              <w:rPr>
                <w:kern w:val="0"/>
                <w:sz w:val="18"/>
                <w:szCs w:val="18"/>
              </w:rPr>
            </w:pPr>
            <w:r>
              <w:rPr>
                <w:kern w:val="0"/>
                <w:sz w:val="18"/>
                <w:szCs w:val="18"/>
              </w:rPr>
              <w:t>62.00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77133555">
            <w:pPr>
              <w:widowControl/>
              <w:rPr>
                <w:kern w:val="0"/>
                <w:sz w:val="18"/>
                <w:szCs w:val="18"/>
              </w:rPr>
            </w:pPr>
            <w:r>
              <w:rPr>
                <w:kern w:val="0"/>
                <w:sz w:val="18"/>
                <w:szCs w:val="18"/>
              </w:rPr>
              <w:t>0.26</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3793183D">
            <w:pPr>
              <w:widowControl/>
              <w:rPr>
                <w:kern w:val="0"/>
                <w:sz w:val="18"/>
                <w:szCs w:val="18"/>
              </w:rPr>
            </w:pPr>
            <w:r>
              <w:rPr>
                <w:kern w:val="0"/>
                <w:sz w:val="18"/>
                <w:szCs w:val="18"/>
              </w:rPr>
              <w:t>61.98</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3687996A">
            <w:pPr>
              <w:widowControl/>
              <w:rPr>
                <w:kern w:val="0"/>
                <w:sz w:val="18"/>
                <w:szCs w:val="18"/>
              </w:rPr>
            </w:pPr>
            <w:r>
              <w:rPr>
                <w:kern w:val="0"/>
                <w:sz w:val="18"/>
                <w:szCs w:val="18"/>
              </w:rPr>
              <w:t>0.04</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5DA9209D">
            <w:pPr>
              <w:widowControl/>
              <w:rPr>
                <w:kern w:val="0"/>
                <w:sz w:val="18"/>
                <w:szCs w:val="18"/>
              </w:rPr>
            </w:pPr>
            <w:r>
              <w:rPr>
                <w:kern w:val="0"/>
                <w:sz w:val="18"/>
                <w:szCs w:val="18"/>
              </w:rPr>
              <w:t>62.25</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76F4A10E">
            <w:pPr>
              <w:widowControl/>
              <w:rPr>
                <w:kern w:val="0"/>
                <w:sz w:val="18"/>
                <w:szCs w:val="18"/>
              </w:rPr>
            </w:pPr>
            <w:r>
              <w:rPr>
                <w:kern w:val="0"/>
                <w:sz w:val="18"/>
                <w:szCs w:val="18"/>
              </w:rPr>
              <w:t>62.31</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5ED0BA19">
            <w:pPr>
              <w:widowControl/>
              <w:rPr>
                <w:kern w:val="0"/>
                <w:sz w:val="18"/>
                <w:szCs w:val="18"/>
              </w:rPr>
            </w:pPr>
            <w:r>
              <w:rPr>
                <w:kern w:val="0"/>
                <w:sz w:val="18"/>
                <w:szCs w:val="18"/>
              </w:rPr>
              <w:t>62.28</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6A6A10FF">
            <w:pPr>
              <w:widowControl/>
              <w:rPr>
                <w:kern w:val="0"/>
                <w:sz w:val="18"/>
                <w:szCs w:val="18"/>
              </w:rPr>
            </w:pPr>
            <w:r>
              <w:rPr>
                <w:kern w:val="0"/>
                <w:sz w:val="18"/>
                <w:szCs w:val="18"/>
              </w:rPr>
              <w:t>0.06</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57EB90A3">
            <w:pPr>
              <w:widowControl/>
              <w:rPr>
                <w:kern w:val="0"/>
                <w:sz w:val="18"/>
                <w:szCs w:val="18"/>
              </w:rPr>
            </w:pPr>
            <w:r>
              <w:rPr>
                <w:kern w:val="0"/>
                <w:sz w:val="18"/>
                <w:szCs w:val="18"/>
              </w:rPr>
              <w:t>61.96</w:t>
            </w:r>
          </w:p>
        </w:tc>
        <w:tc>
          <w:tcPr>
            <w:tcW w:w="621" w:type="dxa"/>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7176539B">
            <w:pPr>
              <w:widowControl/>
              <w:rPr>
                <w:kern w:val="0"/>
                <w:sz w:val="18"/>
                <w:szCs w:val="18"/>
              </w:rPr>
            </w:pPr>
            <w:r>
              <w:rPr>
                <w:kern w:val="0"/>
                <w:sz w:val="18"/>
                <w:szCs w:val="18"/>
              </w:rPr>
              <w:t>61.72</w:t>
            </w:r>
          </w:p>
        </w:tc>
        <w:tc>
          <w:tcPr>
            <w:tcW w:w="621" w:type="dxa"/>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79943322">
            <w:pPr>
              <w:widowControl/>
              <w:rPr>
                <w:kern w:val="0"/>
                <w:sz w:val="18"/>
                <w:szCs w:val="18"/>
              </w:rPr>
            </w:pPr>
            <w:r>
              <w:rPr>
                <w:kern w:val="0"/>
                <w:sz w:val="18"/>
                <w:szCs w:val="18"/>
              </w:rPr>
              <w:t>61.84</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1132EF44">
            <w:pPr>
              <w:widowControl/>
              <w:rPr>
                <w:kern w:val="0"/>
                <w:sz w:val="18"/>
                <w:szCs w:val="18"/>
              </w:rPr>
            </w:pPr>
            <w:r>
              <w:rPr>
                <w:kern w:val="0"/>
                <w:sz w:val="18"/>
                <w:szCs w:val="18"/>
              </w:rPr>
              <w:t>0.24</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5AFF99E7">
            <w:pPr>
              <w:widowControl/>
              <w:rPr>
                <w:kern w:val="0"/>
                <w:sz w:val="18"/>
                <w:szCs w:val="18"/>
              </w:rPr>
            </w:pPr>
            <w:r>
              <w:rPr>
                <w:kern w:val="0"/>
                <w:sz w:val="18"/>
                <w:szCs w:val="18"/>
              </w:rPr>
              <w:t>62.06</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023B71A8">
            <w:pPr>
              <w:widowControl/>
              <w:rPr>
                <w:kern w:val="0"/>
                <w:sz w:val="18"/>
                <w:szCs w:val="18"/>
              </w:rPr>
            </w:pPr>
            <w:r>
              <w:rPr>
                <w:kern w:val="0"/>
                <w:sz w:val="18"/>
                <w:szCs w:val="18"/>
              </w:rPr>
              <w:t>0.44</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1E518391">
            <w:pPr>
              <w:widowControl/>
              <w:rPr>
                <w:kern w:val="0"/>
                <w:sz w:val="18"/>
                <w:szCs w:val="18"/>
              </w:rPr>
            </w:pPr>
            <w:r>
              <w:rPr>
                <w:kern w:val="0"/>
                <w:sz w:val="18"/>
                <w:szCs w:val="18"/>
              </w:rPr>
              <w:t>62.02</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6F40D336">
            <w:pPr>
              <w:widowControl/>
              <w:jc w:val="center"/>
              <w:rPr>
                <w:kern w:val="0"/>
                <w:sz w:val="18"/>
                <w:szCs w:val="18"/>
              </w:rPr>
            </w:pPr>
            <w:r>
              <w:rPr>
                <w:kern w:val="0"/>
                <w:sz w:val="18"/>
                <w:szCs w:val="18"/>
              </w:rPr>
              <w:t>0.08</w:t>
            </w:r>
          </w:p>
        </w:tc>
      </w:tr>
      <w:tr w14:paraId="7E3BF391">
        <w:tblPrEx>
          <w:tblCellMar>
            <w:top w:w="15" w:type="dxa"/>
            <w:left w:w="15" w:type="dxa"/>
            <w:bottom w:w="15" w:type="dxa"/>
            <w:right w:w="15" w:type="dxa"/>
          </w:tblCellMar>
        </w:tblPrEx>
        <w:tc>
          <w:tcPr>
            <w:tcW w:w="0" w:type="auto"/>
            <w:tcBorders>
              <w:top w:val="single" w:color="auto" w:sz="4" w:space="0"/>
              <w:left w:val="single" w:color="000000" w:sz="4" w:space="0"/>
              <w:bottom w:val="single" w:color="auto" w:sz="4" w:space="0"/>
              <w:right w:val="single" w:color="000000" w:sz="4" w:space="0"/>
              <w:tl2br w:val="nil"/>
              <w:tr2bl w:val="nil"/>
            </w:tcBorders>
            <w:tcMar>
              <w:top w:w="0" w:type="dxa"/>
              <w:left w:w="108" w:type="dxa"/>
              <w:bottom w:w="0" w:type="dxa"/>
              <w:right w:w="108" w:type="dxa"/>
            </w:tcMar>
            <w:vAlign w:val="center"/>
          </w:tcPr>
          <w:p w14:paraId="07B15A84">
            <w:pPr>
              <w:widowControl/>
              <w:jc w:val="center"/>
              <w:rPr>
                <w:kern w:val="0"/>
                <w:sz w:val="18"/>
                <w:szCs w:val="18"/>
              </w:rPr>
            </w:pPr>
            <w:r>
              <w:rPr>
                <w:kern w:val="0"/>
                <w:sz w:val="18"/>
                <w:szCs w:val="18"/>
              </w:rPr>
              <w:t>7</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0C788AD1">
            <w:pPr>
              <w:widowControl/>
              <w:jc w:val="center"/>
              <w:rPr>
                <w:kern w:val="0"/>
                <w:sz w:val="18"/>
                <w:szCs w:val="18"/>
              </w:rPr>
            </w:pPr>
            <w:r>
              <w:rPr>
                <w:kern w:val="0"/>
                <w:sz w:val="18"/>
                <w:szCs w:val="18"/>
              </w:rPr>
              <w:t>50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172F6225">
            <w:pPr>
              <w:widowControl/>
              <w:jc w:val="center"/>
              <w:rPr>
                <w:kern w:val="0"/>
                <w:sz w:val="18"/>
                <w:szCs w:val="18"/>
              </w:rPr>
            </w:pPr>
            <w:r>
              <w:rPr>
                <w:kern w:val="0"/>
                <w:sz w:val="18"/>
                <w:szCs w:val="18"/>
              </w:rPr>
              <w:t>10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237CAF16">
            <w:pPr>
              <w:widowControl/>
              <w:rPr>
                <w:kern w:val="0"/>
                <w:sz w:val="18"/>
                <w:szCs w:val="18"/>
              </w:rPr>
            </w:pPr>
            <w:r>
              <w:rPr>
                <w:kern w:val="0"/>
                <w:sz w:val="18"/>
                <w:szCs w:val="18"/>
              </w:rPr>
              <w:t>10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35615615">
            <w:pPr>
              <w:widowControl/>
              <w:rPr>
                <w:kern w:val="0"/>
                <w:sz w:val="18"/>
                <w:szCs w:val="18"/>
              </w:rPr>
            </w:pPr>
            <w:r>
              <w:rPr>
                <w:kern w:val="0"/>
                <w:sz w:val="18"/>
                <w:szCs w:val="18"/>
              </w:rPr>
              <w:t>61.79</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7C06D001">
            <w:pPr>
              <w:widowControl/>
              <w:rPr>
                <w:kern w:val="0"/>
                <w:sz w:val="18"/>
                <w:szCs w:val="18"/>
              </w:rPr>
            </w:pPr>
            <w:r>
              <w:rPr>
                <w:kern w:val="0"/>
                <w:sz w:val="18"/>
                <w:szCs w:val="18"/>
              </w:rPr>
              <w:t>61.82</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13215D5B">
            <w:pPr>
              <w:widowControl/>
              <w:rPr>
                <w:kern w:val="0"/>
                <w:sz w:val="18"/>
                <w:szCs w:val="18"/>
              </w:rPr>
            </w:pPr>
            <w:r>
              <w:rPr>
                <w:kern w:val="0"/>
                <w:sz w:val="18"/>
                <w:szCs w:val="18"/>
              </w:rPr>
              <w:t>61.80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26DE8055">
            <w:pPr>
              <w:widowControl/>
              <w:rPr>
                <w:kern w:val="0"/>
                <w:sz w:val="18"/>
                <w:szCs w:val="18"/>
              </w:rPr>
            </w:pPr>
            <w:r>
              <w:rPr>
                <w:kern w:val="0"/>
                <w:sz w:val="18"/>
                <w:szCs w:val="18"/>
              </w:rPr>
              <w:t>0.03</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2A6FE715">
            <w:pPr>
              <w:widowControl/>
              <w:rPr>
                <w:kern w:val="0"/>
                <w:sz w:val="18"/>
                <w:szCs w:val="18"/>
              </w:rPr>
            </w:pPr>
            <w:r>
              <w:rPr>
                <w:kern w:val="0"/>
                <w:sz w:val="18"/>
                <w:szCs w:val="18"/>
              </w:rPr>
              <w:t>61.60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3996A343">
            <w:pPr>
              <w:widowControl/>
              <w:rPr>
                <w:kern w:val="0"/>
                <w:sz w:val="18"/>
                <w:szCs w:val="18"/>
              </w:rPr>
            </w:pPr>
            <w:r>
              <w:rPr>
                <w:kern w:val="0"/>
                <w:sz w:val="18"/>
                <w:szCs w:val="18"/>
              </w:rPr>
              <w:t>61.49</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54127FED">
            <w:pPr>
              <w:widowControl/>
              <w:rPr>
                <w:kern w:val="0"/>
                <w:sz w:val="18"/>
                <w:szCs w:val="18"/>
              </w:rPr>
            </w:pPr>
            <w:r>
              <w:rPr>
                <w:kern w:val="0"/>
                <w:sz w:val="18"/>
                <w:szCs w:val="18"/>
              </w:rPr>
              <w:t>61.54</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1276D3E3">
            <w:pPr>
              <w:widowControl/>
              <w:rPr>
                <w:kern w:val="0"/>
                <w:sz w:val="18"/>
                <w:szCs w:val="18"/>
              </w:rPr>
            </w:pPr>
            <w:r>
              <w:rPr>
                <w:kern w:val="0"/>
                <w:sz w:val="18"/>
                <w:szCs w:val="18"/>
              </w:rPr>
              <w:t>0.11</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2C0FBCD0">
            <w:pPr>
              <w:widowControl/>
              <w:rPr>
                <w:kern w:val="0"/>
                <w:sz w:val="18"/>
                <w:szCs w:val="18"/>
              </w:rPr>
            </w:pPr>
            <w:r>
              <w:rPr>
                <w:kern w:val="0"/>
                <w:sz w:val="18"/>
                <w:szCs w:val="18"/>
              </w:rPr>
              <w:t>61.67</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7E8A9027">
            <w:pPr>
              <w:widowControl/>
              <w:rPr>
                <w:kern w:val="0"/>
                <w:sz w:val="18"/>
                <w:szCs w:val="18"/>
              </w:rPr>
            </w:pPr>
            <w:r>
              <w:rPr>
                <w:kern w:val="0"/>
                <w:sz w:val="18"/>
                <w:szCs w:val="18"/>
              </w:rPr>
              <w:t>0.26</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324D2696">
            <w:pPr>
              <w:widowControl/>
              <w:rPr>
                <w:kern w:val="0"/>
                <w:sz w:val="18"/>
                <w:szCs w:val="18"/>
              </w:rPr>
            </w:pPr>
            <w:r>
              <w:rPr>
                <w:kern w:val="0"/>
                <w:sz w:val="18"/>
                <w:szCs w:val="18"/>
              </w:rPr>
              <w:t>60.68</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30D892D3">
            <w:pPr>
              <w:widowControl/>
              <w:rPr>
                <w:kern w:val="0"/>
                <w:sz w:val="18"/>
                <w:szCs w:val="18"/>
              </w:rPr>
            </w:pPr>
            <w:r>
              <w:rPr>
                <w:kern w:val="0"/>
                <w:sz w:val="18"/>
                <w:szCs w:val="18"/>
              </w:rPr>
              <w:t>60.67</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08F0FE6C">
            <w:pPr>
              <w:widowControl/>
              <w:rPr>
                <w:kern w:val="0"/>
                <w:sz w:val="18"/>
                <w:szCs w:val="18"/>
              </w:rPr>
            </w:pPr>
            <w:r>
              <w:rPr>
                <w:kern w:val="0"/>
                <w:sz w:val="18"/>
                <w:szCs w:val="18"/>
              </w:rPr>
              <w:t>60.68</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6A8304A3">
            <w:pPr>
              <w:widowControl/>
              <w:rPr>
                <w:kern w:val="0"/>
                <w:sz w:val="18"/>
                <w:szCs w:val="18"/>
              </w:rPr>
            </w:pPr>
            <w:r>
              <w:rPr>
                <w:kern w:val="0"/>
                <w:sz w:val="18"/>
                <w:szCs w:val="18"/>
              </w:rPr>
              <w:t>0.01</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576629D6">
            <w:pPr>
              <w:widowControl/>
              <w:rPr>
                <w:kern w:val="0"/>
                <w:sz w:val="18"/>
                <w:szCs w:val="18"/>
              </w:rPr>
            </w:pPr>
            <w:r>
              <w:rPr>
                <w:kern w:val="0"/>
                <w:sz w:val="18"/>
                <w:szCs w:val="18"/>
              </w:rPr>
              <w:t>60.53</w:t>
            </w:r>
          </w:p>
        </w:tc>
        <w:tc>
          <w:tcPr>
            <w:tcW w:w="621" w:type="dxa"/>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61834E09">
            <w:pPr>
              <w:widowControl/>
              <w:rPr>
                <w:kern w:val="0"/>
                <w:sz w:val="18"/>
                <w:szCs w:val="18"/>
              </w:rPr>
            </w:pPr>
            <w:r>
              <w:rPr>
                <w:kern w:val="0"/>
                <w:sz w:val="18"/>
                <w:szCs w:val="18"/>
              </w:rPr>
              <w:t>60.51</w:t>
            </w:r>
          </w:p>
        </w:tc>
        <w:tc>
          <w:tcPr>
            <w:tcW w:w="621" w:type="dxa"/>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6AB5D7E1">
            <w:pPr>
              <w:widowControl/>
              <w:rPr>
                <w:kern w:val="0"/>
                <w:sz w:val="18"/>
                <w:szCs w:val="18"/>
              </w:rPr>
            </w:pPr>
            <w:r>
              <w:rPr>
                <w:kern w:val="0"/>
                <w:sz w:val="18"/>
                <w:szCs w:val="18"/>
              </w:rPr>
              <w:t>60.52</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42217B27">
            <w:pPr>
              <w:widowControl/>
              <w:rPr>
                <w:kern w:val="0"/>
                <w:sz w:val="18"/>
                <w:szCs w:val="18"/>
              </w:rPr>
            </w:pPr>
            <w:r>
              <w:rPr>
                <w:kern w:val="0"/>
                <w:sz w:val="18"/>
                <w:szCs w:val="18"/>
              </w:rPr>
              <w:t>0.02</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36916645">
            <w:pPr>
              <w:widowControl/>
              <w:rPr>
                <w:kern w:val="0"/>
                <w:sz w:val="18"/>
                <w:szCs w:val="18"/>
              </w:rPr>
            </w:pPr>
            <w:r>
              <w:rPr>
                <w:kern w:val="0"/>
                <w:sz w:val="18"/>
                <w:szCs w:val="18"/>
              </w:rPr>
              <w:t>60.60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047B6501">
            <w:pPr>
              <w:widowControl/>
              <w:rPr>
                <w:kern w:val="0"/>
                <w:sz w:val="18"/>
                <w:szCs w:val="18"/>
              </w:rPr>
            </w:pPr>
            <w:r>
              <w:rPr>
                <w:kern w:val="0"/>
                <w:sz w:val="18"/>
                <w:szCs w:val="18"/>
              </w:rPr>
              <w:t>0.16</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1B3EAE7A">
            <w:pPr>
              <w:widowControl/>
              <w:rPr>
                <w:kern w:val="0"/>
                <w:sz w:val="18"/>
                <w:szCs w:val="18"/>
              </w:rPr>
            </w:pPr>
            <w:r>
              <w:rPr>
                <w:kern w:val="0"/>
                <w:sz w:val="18"/>
                <w:szCs w:val="18"/>
              </w:rPr>
              <w:t>61.14</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6D25A374">
            <w:pPr>
              <w:widowControl/>
              <w:jc w:val="center"/>
              <w:rPr>
                <w:kern w:val="0"/>
                <w:sz w:val="18"/>
                <w:szCs w:val="18"/>
              </w:rPr>
            </w:pPr>
            <w:r>
              <w:rPr>
                <w:kern w:val="0"/>
                <w:sz w:val="18"/>
                <w:szCs w:val="18"/>
              </w:rPr>
              <w:t>1.07</w:t>
            </w:r>
          </w:p>
        </w:tc>
      </w:tr>
      <w:tr w14:paraId="722E274B">
        <w:tblPrEx>
          <w:tblCellMar>
            <w:top w:w="15" w:type="dxa"/>
            <w:left w:w="15" w:type="dxa"/>
            <w:bottom w:w="15" w:type="dxa"/>
            <w:right w:w="15" w:type="dxa"/>
          </w:tblCellMar>
        </w:tblPrEx>
        <w:tc>
          <w:tcPr>
            <w:tcW w:w="0" w:type="auto"/>
            <w:tcBorders>
              <w:top w:val="single" w:color="auto" w:sz="4" w:space="0"/>
              <w:left w:val="single" w:color="000000" w:sz="4" w:space="0"/>
              <w:bottom w:val="single" w:color="auto" w:sz="4" w:space="0"/>
              <w:right w:val="single" w:color="000000" w:sz="4" w:space="0"/>
              <w:tl2br w:val="nil"/>
              <w:tr2bl w:val="nil"/>
            </w:tcBorders>
            <w:tcMar>
              <w:top w:w="0" w:type="dxa"/>
              <w:left w:w="108" w:type="dxa"/>
              <w:bottom w:w="0" w:type="dxa"/>
              <w:right w:w="108" w:type="dxa"/>
            </w:tcMar>
            <w:vAlign w:val="center"/>
          </w:tcPr>
          <w:p w14:paraId="593879A0">
            <w:pPr>
              <w:widowControl/>
              <w:jc w:val="center"/>
              <w:rPr>
                <w:kern w:val="0"/>
                <w:sz w:val="18"/>
                <w:szCs w:val="18"/>
              </w:rPr>
            </w:pPr>
            <w:r>
              <w:rPr>
                <w:kern w:val="0"/>
                <w:sz w:val="18"/>
                <w:szCs w:val="18"/>
              </w:rPr>
              <w:t>8</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398BAD9F">
            <w:pPr>
              <w:widowControl/>
              <w:jc w:val="center"/>
              <w:rPr>
                <w:kern w:val="0"/>
                <w:sz w:val="18"/>
                <w:szCs w:val="18"/>
              </w:rPr>
            </w:pPr>
            <w:r>
              <w:rPr>
                <w:kern w:val="0"/>
                <w:sz w:val="18"/>
                <w:szCs w:val="18"/>
              </w:rPr>
              <w:t>62</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4DF864AB">
            <w:pPr>
              <w:widowControl/>
              <w:jc w:val="center"/>
              <w:rPr>
                <w:kern w:val="0"/>
                <w:sz w:val="18"/>
                <w:szCs w:val="18"/>
              </w:rPr>
            </w:pPr>
            <w:r>
              <w:rPr>
                <w:kern w:val="0"/>
                <w:sz w:val="18"/>
                <w:szCs w:val="18"/>
              </w:rPr>
              <w:t>10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0AA654FA">
            <w:pPr>
              <w:widowControl/>
              <w:rPr>
                <w:kern w:val="0"/>
                <w:sz w:val="18"/>
                <w:szCs w:val="18"/>
              </w:rPr>
            </w:pPr>
            <w:r>
              <w:rPr>
                <w:kern w:val="0"/>
                <w:sz w:val="18"/>
                <w:szCs w:val="18"/>
              </w:rPr>
              <w:t>10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7B9CBBD4">
            <w:pPr>
              <w:widowControl/>
              <w:rPr>
                <w:kern w:val="0"/>
                <w:sz w:val="18"/>
                <w:szCs w:val="18"/>
              </w:rPr>
            </w:pPr>
            <w:r>
              <w:rPr>
                <w:kern w:val="0"/>
                <w:sz w:val="18"/>
                <w:szCs w:val="18"/>
              </w:rPr>
              <w:t>58.51</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61BF5693">
            <w:pPr>
              <w:widowControl/>
              <w:rPr>
                <w:kern w:val="0"/>
                <w:sz w:val="18"/>
                <w:szCs w:val="18"/>
              </w:rPr>
            </w:pPr>
            <w:r>
              <w:rPr>
                <w:kern w:val="0"/>
                <w:sz w:val="18"/>
                <w:szCs w:val="18"/>
              </w:rPr>
              <w:t>58.50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288D4589">
            <w:pPr>
              <w:widowControl/>
              <w:rPr>
                <w:kern w:val="0"/>
                <w:sz w:val="18"/>
                <w:szCs w:val="18"/>
              </w:rPr>
            </w:pPr>
            <w:r>
              <w:rPr>
                <w:kern w:val="0"/>
                <w:sz w:val="18"/>
                <w:szCs w:val="18"/>
              </w:rPr>
              <w:t>58.50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356D0352">
            <w:pPr>
              <w:widowControl/>
              <w:rPr>
                <w:kern w:val="0"/>
                <w:sz w:val="18"/>
                <w:szCs w:val="18"/>
              </w:rPr>
            </w:pPr>
            <w:r>
              <w:rPr>
                <w:kern w:val="0"/>
                <w:sz w:val="18"/>
                <w:szCs w:val="18"/>
              </w:rPr>
              <w:t>0.01</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1F05900D">
            <w:pPr>
              <w:widowControl/>
              <w:rPr>
                <w:kern w:val="0"/>
                <w:sz w:val="18"/>
                <w:szCs w:val="18"/>
              </w:rPr>
            </w:pPr>
            <w:r>
              <w:rPr>
                <w:kern w:val="0"/>
                <w:sz w:val="18"/>
                <w:szCs w:val="18"/>
              </w:rPr>
              <w:t>58.55</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0B78F3CF">
            <w:pPr>
              <w:widowControl/>
              <w:rPr>
                <w:kern w:val="0"/>
                <w:sz w:val="18"/>
                <w:szCs w:val="18"/>
              </w:rPr>
            </w:pPr>
            <w:r>
              <w:rPr>
                <w:kern w:val="0"/>
                <w:sz w:val="18"/>
                <w:szCs w:val="18"/>
              </w:rPr>
              <w:t>58.44</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5F2DD844">
            <w:pPr>
              <w:widowControl/>
              <w:rPr>
                <w:kern w:val="0"/>
                <w:sz w:val="18"/>
                <w:szCs w:val="18"/>
              </w:rPr>
            </w:pPr>
            <w:r>
              <w:rPr>
                <w:kern w:val="0"/>
                <w:sz w:val="18"/>
                <w:szCs w:val="18"/>
              </w:rPr>
              <w:t>58.50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271CD120">
            <w:pPr>
              <w:widowControl/>
              <w:rPr>
                <w:kern w:val="0"/>
                <w:sz w:val="18"/>
                <w:szCs w:val="18"/>
              </w:rPr>
            </w:pPr>
            <w:r>
              <w:rPr>
                <w:kern w:val="0"/>
                <w:sz w:val="18"/>
                <w:szCs w:val="18"/>
              </w:rPr>
              <w:t>0.11</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7E1CC6FC">
            <w:pPr>
              <w:widowControl/>
              <w:rPr>
                <w:kern w:val="0"/>
                <w:sz w:val="18"/>
                <w:szCs w:val="18"/>
              </w:rPr>
            </w:pPr>
            <w:r>
              <w:rPr>
                <w:kern w:val="0"/>
                <w:sz w:val="18"/>
                <w:szCs w:val="18"/>
              </w:rPr>
              <w:t>58.50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039021CD">
            <w:pPr>
              <w:widowControl/>
              <w:rPr>
                <w:kern w:val="0"/>
                <w:sz w:val="18"/>
                <w:szCs w:val="18"/>
              </w:rPr>
            </w:pPr>
            <w:r>
              <w:rPr>
                <w:kern w:val="0"/>
                <w:sz w:val="18"/>
                <w:szCs w:val="18"/>
              </w:rPr>
              <w:t>0.00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7A33F98A">
            <w:pPr>
              <w:widowControl/>
              <w:rPr>
                <w:kern w:val="0"/>
                <w:sz w:val="18"/>
                <w:szCs w:val="18"/>
              </w:rPr>
            </w:pPr>
            <w:r>
              <w:rPr>
                <w:kern w:val="0"/>
                <w:sz w:val="18"/>
                <w:szCs w:val="18"/>
              </w:rPr>
              <w:t>57.57</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3C44C62C">
            <w:pPr>
              <w:widowControl/>
              <w:rPr>
                <w:kern w:val="0"/>
                <w:sz w:val="18"/>
                <w:szCs w:val="18"/>
              </w:rPr>
            </w:pPr>
            <w:r>
              <w:rPr>
                <w:kern w:val="0"/>
                <w:sz w:val="18"/>
                <w:szCs w:val="18"/>
              </w:rPr>
              <w:t>57.50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6029311F">
            <w:pPr>
              <w:widowControl/>
              <w:rPr>
                <w:kern w:val="0"/>
                <w:sz w:val="18"/>
                <w:szCs w:val="18"/>
              </w:rPr>
            </w:pPr>
            <w:r>
              <w:rPr>
                <w:kern w:val="0"/>
                <w:sz w:val="18"/>
                <w:szCs w:val="18"/>
              </w:rPr>
              <w:t>57.54</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255B04EA">
            <w:pPr>
              <w:widowControl/>
              <w:rPr>
                <w:kern w:val="0"/>
                <w:sz w:val="18"/>
                <w:szCs w:val="18"/>
              </w:rPr>
            </w:pPr>
            <w:r>
              <w:rPr>
                <w:kern w:val="0"/>
                <w:sz w:val="18"/>
                <w:szCs w:val="18"/>
              </w:rPr>
              <w:t>0.07</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41764E71">
            <w:pPr>
              <w:widowControl/>
              <w:rPr>
                <w:kern w:val="0"/>
                <w:sz w:val="18"/>
                <w:szCs w:val="18"/>
              </w:rPr>
            </w:pPr>
            <w:r>
              <w:rPr>
                <w:kern w:val="0"/>
                <w:sz w:val="18"/>
                <w:szCs w:val="18"/>
              </w:rPr>
              <w:t>57.90</w:t>
            </w:r>
          </w:p>
        </w:tc>
        <w:tc>
          <w:tcPr>
            <w:tcW w:w="621" w:type="dxa"/>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0E8CF3AD">
            <w:pPr>
              <w:widowControl/>
              <w:rPr>
                <w:kern w:val="0"/>
                <w:sz w:val="18"/>
                <w:szCs w:val="18"/>
              </w:rPr>
            </w:pPr>
            <w:r>
              <w:rPr>
                <w:kern w:val="0"/>
                <w:sz w:val="18"/>
                <w:szCs w:val="18"/>
              </w:rPr>
              <w:t>57.98</w:t>
            </w:r>
          </w:p>
        </w:tc>
        <w:tc>
          <w:tcPr>
            <w:tcW w:w="621" w:type="dxa"/>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34450E57">
            <w:pPr>
              <w:widowControl/>
              <w:rPr>
                <w:kern w:val="0"/>
                <w:sz w:val="18"/>
                <w:szCs w:val="18"/>
              </w:rPr>
            </w:pPr>
            <w:r>
              <w:rPr>
                <w:kern w:val="0"/>
                <w:sz w:val="18"/>
                <w:szCs w:val="18"/>
              </w:rPr>
              <w:t>57.94</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5EFB6532">
            <w:pPr>
              <w:widowControl/>
              <w:rPr>
                <w:kern w:val="0"/>
                <w:sz w:val="18"/>
                <w:szCs w:val="18"/>
              </w:rPr>
            </w:pPr>
            <w:r>
              <w:rPr>
                <w:kern w:val="0"/>
                <w:sz w:val="18"/>
                <w:szCs w:val="18"/>
              </w:rPr>
              <w:t>0.08</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36B9D2E3">
            <w:pPr>
              <w:widowControl/>
              <w:rPr>
                <w:kern w:val="0"/>
                <w:sz w:val="18"/>
                <w:szCs w:val="18"/>
              </w:rPr>
            </w:pPr>
            <w:r>
              <w:rPr>
                <w:kern w:val="0"/>
                <w:sz w:val="18"/>
                <w:szCs w:val="18"/>
              </w:rPr>
              <w:t>57.74</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67A11CF6">
            <w:pPr>
              <w:widowControl/>
              <w:rPr>
                <w:kern w:val="0"/>
                <w:sz w:val="18"/>
                <w:szCs w:val="18"/>
              </w:rPr>
            </w:pPr>
            <w:r>
              <w:rPr>
                <w:kern w:val="0"/>
                <w:sz w:val="18"/>
                <w:szCs w:val="18"/>
              </w:rPr>
              <w:t>0.40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55D85D5A">
            <w:pPr>
              <w:widowControl/>
              <w:rPr>
                <w:kern w:val="0"/>
                <w:sz w:val="18"/>
                <w:szCs w:val="18"/>
              </w:rPr>
            </w:pPr>
            <w:r>
              <w:rPr>
                <w:kern w:val="0"/>
                <w:sz w:val="18"/>
                <w:szCs w:val="18"/>
              </w:rPr>
              <w:t>58.12</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43E04211">
            <w:pPr>
              <w:widowControl/>
              <w:jc w:val="center"/>
              <w:rPr>
                <w:kern w:val="0"/>
                <w:sz w:val="18"/>
                <w:szCs w:val="18"/>
              </w:rPr>
            </w:pPr>
            <w:r>
              <w:rPr>
                <w:kern w:val="0"/>
                <w:sz w:val="18"/>
                <w:szCs w:val="18"/>
              </w:rPr>
              <w:t>0.76</w:t>
            </w:r>
          </w:p>
        </w:tc>
      </w:tr>
      <w:tr w14:paraId="64962181">
        <w:tblPrEx>
          <w:tblCellMar>
            <w:top w:w="15" w:type="dxa"/>
            <w:left w:w="15" w:type="dxa"/>
            <w:bottom w:w="15" w:type="dxa"/>
            <w:right w:w="15" w:type="dxa"/>
          </w:tblCellMar>
        </w:tblPrEx>
        <w:tc>
          <w:tcPr>
            <w:tcW w:w="0" w:type="auto"/>
            <w:tcBorders>
              <w:top w:val="single" w:color="auto" w:sz="4" w:space="0"/>
              <w:left w:val="single" w:color="000000" w:sz="4" w:space="0"/>
              <w:bottom w:val="single" w:color="auto" w:sz="4" w:space="0"/>
              <w:right w:val="single" w:color="000000" w:sz="4" w:space="0"/>
              <w:tl2br w:val="nil"/>
              <w:tr2bl w:val="nil"/>
            </w:tcBorders>
            <w:tcMar>
              <w:top w:w="0" w:type="dxa"/>
              <w:left w:w="108" w:type="dxa"/>
              <w:bottom w:w="0" w:type="dxa"/>
              <w:right w:w="108" w:type="dxa"/>
            </w:tcMar>
            <w:vAlign w:val="center"/>
          </w:tcPr>
          <w:p w14:paraId="7F973B5E">
            <w:pPr>
              <w:widowControl/>
              <w:jc w:val="center"/>
              <w:rPr>
                <w:kern w:val="0"/>
                <w:sz w:val="18"/>
                <w:szCs w:val="18"/>
              </w:rPr>
            </w:pPr>
            <w:r>
              <w:rPr>
                <w:kern w:val="0"/>
                <w:sz w:val="18"/>
                <w:szCs w:val="18"/>
              </w:rPr>
              <w:t>9</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40BCC39C">
            <w:pPr>
              <w:widowControl/>
              <w:jc w:val="center"/>
              <w:rPr>
                <w:kern w:val="0"/>
                <w:sz w:val="18"/>
                <w:szCs w:val="18"/>
              </w:rPr>
            </w:pPr>
            <w:r>
              <w:rPr>
                <w:kern w:val="0"/>
                <w:sz w:val="18"/>
                <w:szCs w:val="18"/>
              </w:rPr>
              <w:t>62</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42900407">
            <w:pPr>
              <w:widowControl/>
              <w:jc w:val="center"/>
              <w:rPr>
                <w:kern w:val="0"/>
                <w:sz w:val="18"/>
                <w:szCs w:val="18"/>
              </w:rPr>
            </w:pPr>
            <w:r>
              <w:rPr>
                <w:kern w:val="0"/>
                <w:sz w:val="18"/>
                <w:szCs w:val="18"/>
              </w:rPr>
              <w:t>10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73274476">
            <w:pPr>
              <w:widowControl/>
              <w:rPr>
                <w:kern w:val="0"/>
                <w:sz w:val="18"/>
                <w:szCs w:val="18"/>
              </w:rPr>
            </w:pPr>
            <w:r>
              <w:rPr>
                <w:kern w:val="0"/>
                <w:sz w:val="18"/>
                <w:szCs w:val="18"/>
              </w:rPr>
              <w:t>10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2C4773C1">
            <w:pPr>
              <w:widowControl/>
              <w:rPr>
                <w:kern w:val="0"/>
                <w:sz w:val="18"/>
                <w:szCs w:val="18"/>
              </w:rPr>
            </w:pPr>
            <w:r>
              <w:rPr>
                <w:kern w:val="0"/>
                <w:sz w:val="18"/>
                <w:szCs w:val="18"/>
              </w:rPr>
              <w:t>56.89</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51029B9B">
            <w:pPr>
              <w:widowControl/>
              <w:rPr>
                <w:kern w:val="0"/>
                <w:sz w:val="18"/>
                <w:szCs w:val="18"/>
              </w:rPr>
            </w:pPr>
            <w:r>
              <w:rPr>
                <w:kern w:val="0"/>
                <w:sz w:val="18"/>
                <w:szCs w:val="18"/>
              </w:rPr>
              <w:t>57.01</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3968146A">
            <w:pPr>
              <w:widowControl/>
              <w:rPr>
                <w:kern w:val="0"/>
                <w:sz w:val="18"/>
                <w:szCs w:val="18"/>
              </w:rPr>
            </w:pPr>
            <w:r>
              <w:rPr>
                <w:kern w:val="0"/>
                <w:sz w:val="18"/>
                <w:szCs w:val="18"/>
              </w:rPr>
              <w:t>56.95</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226751F8">
            <w:pPr>
              <w:widowControl/>
              <w:rPr>
                <w:kern w:val="0"/>
                <w:sz w:val="18"/>
                <w:szCs w:val="18"/>
              </w:rPr>
            </w:pPr>
            <w:r>
              <w:rPr>
                <w:kern w:val="0"/>
                <w:sz w:val="18"/>
                <w:szCs w:val="18"/>
              </w:rPr>
              <w:t>0.12</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5AEB8A0C">
            <w:pPr>
              <w:widowControl/>
              <w:rPr>
                <w:kern w:val="0"/>
                <w:sz w:val="18"/>
                <w:szCs w:val="18"/>
              </w:rPr>
            </w:pPr>
            <w:r>
              <w:rPr>
                <w:kern w:val="0"/>
                <w:sz w:val="18"/>
                <w:szCs w:val="18"/>
              </w:rPr>
              <w:t>57.55</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05512220">
            <w:pPr>
              <w:widowControl/>
              <w:rPr>
                <w:kern w:val="0"/>
                <w:sz w:val="18"/>
                <w:szCs w:val="18"/>
              </w:rPr>
            </w:pPr>
            <w:r>
              <w:rPr>
                <w:kern w:val="0"/>
                <w:sz w:val="18"/>
                <w:szCs w:val="18"/>
              </w:rPr>
              <w:t>57.57</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0A4FAB77">
            <w:pPr>
              <w:widowControl/>
              <w:rPr>
                <w:kern w:val="0"/>
                <w:sz w:val="18"/>
                <w:szCs w:val="18"/>
              </w:rPr>
            </w:pPr>
            <w:r>
              <w:rPr>
                <w:kern w:val="0"/>
                <w:sz w:val="18"/>
                <w:szCs w:val="18"/>
              </w:rPr>
              <w:t>57.56</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711EE02C">
            <w:pPr>
              <w:widowControl/>
              <w:rPr>
                <w:kern w:val="0"/>
                <w:sz w:val="18"/>
                <w:szCs w:val="18"/>
              </w:rPr>
            </w:pPr>
            <w:r>
              <w:rPr>
                <w:kern w:val="0"/>
                <w:sz w:val="18"/>
                <w:szCs w:val="18"/>
              </w:rPr>
              <w:t>0.02</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063D9CAB">
            <w:pPr>
              <w:widowControl/>
              <w:rPr>
                <w:kern w:val="0"/>
                <w:sz w:val="18"/>
                <w:szCs w:val="18"/>
              </w:rPr>
            </w:pPr>
            <w:r>
              <w:rPr>
                <w:kern w:val="0"/>
                <w:sz w:val="18"/>
                <w:szCs w:val="18"/>
              </w:rPr>
              <w:t>57.25</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1DECD110">
            <w:pPr>
              <w:widowControl/>
              <w:rPr>
                <w:kern w:val="0"/>
                <w:sz w:val="18"/>
                <w:szCs w:val="18"/>
              </w:rPr>
            </w:pPr>
            <w:r>
              <w:rPr>
                <w:kern w:val="0"/>
                <w:sz w:val="18"/>
                <w:szCs w:val="18"/>
              </w:rPr>
              <w:t>0.61</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621AD2E7">
            <w:pPr>
              <w:widowControl/>
              <w:rPr>
                <w:kern w:val="0"/>
                <w:sz w:val="18"/>
                <w:szCs w:val="18"/>
              </w:rPr>
            </w:pPr>
            <w:r>
              <w:rPr>
                <w:kern w:val="0"/>
                <w:sz w:val="18"/>
                <w:szCs w:val="18"/>
              </w:rPr>
              <w:t>57.07</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4584008D">
            <w:pPr>
              <w:widowControl/>
              <w:rPr>
                <w:kern w:val="0"/>
                <w:sz w:val="18"/>
                <w:szCs w:val="18"/>
              </w:rPr>
            </w:pPr>
            <w:r>
              <w:rPr>
                <w:kern w:val="0"/>
                <w:sz w:val="18"/>
                <w:szCs w:val="18"/>
              </w:rPr>
              <w:t>56.88</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7C575E21">
            <w:pPr>
              <w:widowControl/>
              <w:rPr>
                <w:kern w:val="0"/>
                <w:sz w:val="18"/>
                <w:szCs w:val="18"/>
              </w:rPr>
            </w:pPr>
            <w:r>
              <w:rPr>
                <w:kern w:val="0"/>
                <w:sz w:val="18"/>
                <w:szCs w:val="18"/>
              </w:rPr>
              <w:t>56.98</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2E5D9217">
            <w:pPr>
              <w:widowControl/>
              <w:rPr>
                <w:kern w:val="0"/>
                <w:sz w:val="18"/>
                <w:szCs w:val="18"/>
              </w:rPr>
            </w:pPr>
            <w:r>
              <w:rPr>
                <w:kern w:val="0"/>
                <w:sz w:val="18"/>
                <w:szCs w:val="18"/>
              </w:rPr>
              <w:t>0.19</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7411079D">
            <w:pPr>
              <w:widowControl/>
              <w:rPr>
                <w:kern w:val="0"/>
                <w:sz w:val="18"/>
                <w:szCs w:val="18"/>
              </w:rPr>
            </w:pPr>
            <w:r>
              <w:rPr>
                <w:kern w:val="0"/>
                <w:sz w:val="18"/>
                <w:szCs w:val="18"/>
              </w:rPr>
              <w:t>56.92</w:t>
            </w:r>
          </w:p>
        </w:tc>
        <w:tc>
          <w:tcPr>
            <w:tcW w:w="621" w:type="dxa"/>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43A5D933">
            <w:pPr>
              <w:widowControl/>
              <w:rPr>
                <w:kern w:val="0"/>
                <w:sz w:val="18"/>
                <w:szCs w:val="18"/>
              </w:rPr>
            </w:pPr>
            <w:r>
              <w:rPr>
                <w:kern w:val="0"/>
                <w:sz w:val="18"/>
                <w:szCs w:val="18"/>
              </w:rPr>
              <w:t>56.95</w:t>
            </w:r>
          </w:p>
        </w:tc>
        <w:tc>
          <w:tcPr>
            <w:tcW w:w="621" w:type="dxa"/>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25605B97">
            <w:pPr>
              <w:widowControl/>
              <w:rPr>
                <w:kern w:val="0"/>
                <w:sz w:val="18"/>
                <w:szCs w:val="18"/>
              </w:rPr>
            </w:pPr>
            <w:r>
              <w:rPr>
                <w:kern w:val="0"/>
                <w:sz w:val="18"/>
                <w:szCs w:val="18"/>
              </w:rPr>
              <w:t>56.94</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67B14040">
            <w:pPr>
              <w:widowControl/>
              <w:rPr>
                <w:kern w:val="0"/>
                <w:sz w:val="18"/>
                <w:szCs w:val="18"/>
              </w:rPr>
            </w:pPr>
            <w:r>
              <w:rPr>
                <w:kern w:val="0"/>
                <w:sz w:val="18"/>
                <w:szCs w:val="18"/>
              </w:rPr>
              <w:t>0.03</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30867C9B">
            <w:pPr>
              <w:widowControl/>
              <w:rPr>
                <w:kern w:val="0"/>
                <w:sz w:val="18"/>
                <w:szCs w:val="18"/>
              </w:rPr>
            </w:pPr>
            <w:r>
              <w:rPr>
                <w:kern w:val="0"/>
                <w:sz w:val="18"/>
                <w:szCs w:val="18"/>
              </w:rPr>
              <w:t>56.96</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1A0AE7B2">
            <w:pPr>
              <w:widowControl/>
              <w:rPr>
                <w:kern w:val="0"/>
                <w:sz w:val="18"/>
                <w:szCs w:val="18"/>
              </w:rPr>
            </w:pPr>
            <w:r>
              <w:rPr>
                <w:kern w:val="0"/>
                <w:sz w:val="18"/>
                <w:szCs w:val="18"/>
              </w:rPr>
              <w:t>0.04</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2731C2FC">
            <w:pPr>
              <w:widowControl/>
              <w:rPr>
                <w:kern w:val="0"/>
                <w:sz w:val="18"/>
                <w:szCs w:val="18"/>
              </w:rPr>
            </w:pPr>
            <w:r>
              <w:rPr>
                <w:kern w:val="0"/>
                <w:sz w:val="18"/>
                <w:szCs w:val="18"/>
              </w:rPr>
              <w:t>57.10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1DEE8F10">
            <w:pPr>
              <w:widowControl/>
              <w:jc w:val="center"/>
              <w:rPr>
                <w:kern w:val="0"/>
                <w:sz w:val="18"/>
                <w:szCs w:val="18"/>
              </w:rPr>
            </w:pPr>
            <w:r>
              <w:rPr>
                <w:kern w:val="0"/>
                <w:sz w:val="18"/>
                <w:szCs w:val="18"/>
              </w:rPr>
              <w:t>0.29</w:t>
            </w:r>
          </w:p>
        </w:tc>
      </w:tr>
      <w:tr w14:paraId="32C16004">
        <w:tblPrEx>
          <w:tblCellMar>
            <w:top w:w="15" w:type="dxa"/>
            <w:left w:w="15" w:type="dxa"/>
            <w:bottom w:w="15" w:type="dxa"/>
            <w:right w:w="15" w:type="dxa"/>
          </w:tblCellMar>
        </w:tblPrEx>
        <w:tc>
          <w:tcPr>
            <w:tcW w:w="0" w:type="auto"/>
            <w:tcBorders>
              <w:top w:val="single" w:color="auto" w:sz="4" w:space="0"/>
              <w:left w:val="single" w:color="000000" w:sz="4" w:space="0"/>
              <w:bottom w:val="single" w:color="auto" w:sz="4" w:space="0"/>
              <w:right w:val="single" w:color="000000" w:sz="4" w:space="0"/>
              <w:tl2br w:val="nil"/>
              <w:tr2bl w:val="nil"/>
            </w:tcBorders>
            <w:tcMar>
              <w:top w:w="0" w:type="dxa"/>
              <w:left w:w="108" w:type="dxa"/>
              <w:bottom w:w="0" w:type="dxa"/>
              <w:right w:w="108" w:type="dxa"/>
            </w:tcMar>
            <w:vAlign w:val="center"/>
          </w:tcPr>
          <w:p w14:paraId="0FA971F5">
            <w:pPr>
              <w:widowControl/>
              <w:jc w:val="center"/>
              <w:rPr>
                <w:kern w:val="0"/>
                <w:sz w:val="18"/>
                <w:szCs w:val="18"/>
              </w:rPr>
            </w:pPr>
            <w:r>
              <w:rPr>
                <w:kern w:val="0"/>
                <w:sz w:val="18"/>
                <w:szCs w:val="18"/>
              </w:rPr>
              <w:t>10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7741B5F7">
            <w:pPr>
              <w:widowControl/>
              <w:jc w:val="center"/>
              <w:rPr>
                <w:kern w:val="0"/>
                <w:sz w:val="18"/>
                <w:szCs w:val="18"/>
              </w:rPr>
            </w:pPr>
            <w:r>
              <w:rPr>
                <w:kern w:val="0"/>
                <w:sz w:val="18"/>
                <w:szCs w:val="18"/>
              </w:rPr>
              <w:t>62</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1F5001CD">
            <w:pPr>
              <w:widowControl/>
              <w:jc w:val="center"/>
              <w:rPr>
                <w:kern w:val="0"/>
                <w:sz w:val="18"/>
                <w:szCs w:val="18"/>
              </w:rPr>
            </w:pPr>
            <w:r>
              <w:rPr>
                <w:kern w:val="0"/>
                <w:sz w:val="18"/>
                <w:szCs w:val="18"/>
              </w:rPr>
              <w:t>10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3ECF98DB">
            <w:pPr>
              <w:widowControl/>
              <w:rPr>
                <w:kern w:val="0"/>
                <w:sz w:val="18"/>
                <w:szCs w:val="18"/>
              </w:rPr>
            </w:pPr>
            <w:r>
              <w:rPr>
                <w:kern w:val="0"/>
                <w:sz w:val="18"/>
                <w:szCs w:val="18"/>
              </w:rPr>
              <w:t>10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73D6EA6B">
            <w:pPr>
              <w:widowControl/>
              <w:rPr>
                <w:kern w:val="0"/>
                <w:sz w:val="18"/>
                <w:szCs w:val="18"/>
              </w:rPr>
            </w:pPr>
            <w:r>
              <w:rPr>
                <w:kern w:val="0"/>
                <w:sz w:val="18"/>
                <w:szCs w:val="18"/>
              </w:rPr>
              <w:t>59.28</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4B6E4D6E">
            <w:pPr>
              <w:widowControl/>
              <w:rPr>
                <w:kern w:val="0"/>
                <w:sz w:val="18"/>
                <w:szCs w:val="18"/>
              </w:rPr>
            </w:pPr>
            <w:r>
              <w:rPr>
                <w:kern w:val="0"/>
                <w:sz w:val="18"/>
                <w:szCs w:val="18"/>
              </w:rPr>
              <w:t>59.44</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7AACAB18">
            <w:pPr>
              <w:widowControl/>
              <w:rPr>
                <w:kern w:val="0"/>
                <w:sz w:val="18"/>
                <w:szCs w:val="18"/>
              </w:rPr>
            </w:pPr>
            <w:r>
              <w:rPr>
                <w:kern w:val="0"/>
                <w:sz w:val="18"/>
                <w:szCs w:val="18"/>
              </w:rPr>
              <w:t>59.36</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0BFD7437">
            <w:pPr>
              <w:widowControl/>
              <w:rPr>
                <w:kern w:val="0"/>
                <w:sz w:val="18"/>
                <w:szCs w:val="18"/>
              </w:rPr>
            </w:pPr>
            <w:r>
              <w:rPr>
                <w:kern w:val="0"/>
                <w:sz w:val="18"/>
                <w:szCs w:val="18"/>
              </w:rPr>
              <w:t>0.16</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29146D37">
            <w:pPr>
              <w:widowControl/>
              <w:rPr>
                <w:kern w:val="0"/>
                <w:sz w:val="18"/>
                <w:szCs w:val="18"/>
              </w:rPr>
            </w:pPr>
            <w:r>
              <w:rPr>
                <w:kern w:val="0"/>
                <w:sz w:val="18"/>
                <w:szCs w:val="18"/>
              </w:rPr>
              <w:t>59.34</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36230C62">
            <w:pPr>
              <w:widowControl/>
              <w:rPr>
                <w:kern w:val="0"/>
                <w:sz w:val="18"/>
                <w:szCs w:val="18"/>
              </w:rPr>
            </w:pPr>
            <w:r>
              <w:rPr>
                <w:kern w:val="0"/>
                <w:sz w:val="18"/>
                <w:szCs w:val="18"/>
              </w:rPr>
              <w:t>59.29</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32991680">
            <w:pPr>
              <w:widowControl/>
              <w:rPr>
                <w:kern w:val="0"/>
                <w:sz w:val="18"/>
                <w:szCs w:val="18"/>
              </w:rPr>
            </w:pPr>
            <w:r>
              <w:rPr>
                <w:kern w:val="0"/>
                <w:sz w:val="18"/>
                <w:szCs w:val="18"/>
              </w:rPr>
              <w:t>59.32</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6FDB4989">
            <w:pPr>
              <w:widowControl/>
              <w:rPr>
                <w:kern w:val="0"/>
                <w:sz w:val="18"/>
                <w:szCs w:val="18"/>
              </w:rPr>
            </w:pPr>
            <w:r>
              <w:rPr>
                <w:kern w:val="0"/>
                <w:sz w:val="18"/>
                <w:szCs w:val="18"/>
              </w:rPr>
              <w:t>0.05</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0B36873B">
            <w:pPr>
              <w:widowControl/>
              <w:rPr>
                <w:kern w:val="0"/>
                <w:sz w:val="18"/>
                <w:szCs w:val="18"/>
              </w:rPr>
            </w:pPr>
            <w:r>
              <w:rPr>
                <w:kern w:val="0"/>
                <w:sz w:val="18"/>
                <w:szCs w:val="18"/>
              </w:rPr>
              <w:t>59.34</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2ACBE1B6">
            <w:pPr>
              <w:widowControl/>
              <w:rPr>
                <w:kern w:val="0"/>
                <w:sz w:val="18"/>
                <w:szCs w:val="18"/>
              </w:rPr>
            </w:pPr>
            <w:r>
              <w:rPr>
                <w:kern w:val="0"/>
                <w:sz w:val="18"/>
                <w:szCs w:val="18"/>
              </w:rPr>
              <w:t>0.04</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1977534C">
            <w:pPr>
              <w:widowControl/>
              <w:rPr>
                <w:kern w:val="0"/>
                <w:sz w:val="18"/>
                <w:szCs w:val="18"/>
              </w:rPr>
            </w:pPr>
            <w:r>
              <w:rPr>
                <w:kern w:val="0"/>
                <w:sz w:val="18"/>
                <w:szCs w:val="18"/>
              </w:rPr>
              <w:t>58.96</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17BD947D">
            <w:pPr>
              <w:widowControl/>
              <w:rPr>
                <w:kern w:val="0"/>
                <w:sz w:val="18"/>
                <w:szCs w:val="18"/>
              </w:rPr>
            </w:pPr>
            <w:r>
              <w:rPr>
                <w:kern w:val="0"/>
                <w:sz w:val="18"/>
                <w:szCs w:val="18"/>
              </w:rPr>
              <w:t>58.79</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6E9E4FC4">
            <w:pPr>
              <w:widowControl/>
              <w:rPr>
                <w:kern w:val="0"/>
                <w:sz w:val="18"/>
                <w:szCs w:val="18"/>
              </w:rPr>
            </w:pPr>
            <w:r>
              <w:rPr>
                <w:kern w:val="0"/>
                <w:sz w:val="18"/>
                <w:szCs w:val="18"/>
              </w:rPr>
              <w:t>58.88</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4439FCF3">
            <w:pPr>
              <w:widowControl/>
              <w:rPr>
                <w:kern w:val="0"/>
                <w:sz w:val="18"/>
                <w:szCs w:val="18"/>
              </w:rPr>
            </w:pPr>
            <w:r>
              <w:rPr>
                <w:kern w:val="0"/>
                <w:sz w:val="18"/>
                <w:szCs w:val="18"/>
              </w:rPr>
              <w:t>0.17</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238B450E">
            <w:pPr>
              <w:widowControl/>
              <w:rPr>
                <w:kern w:val="0"/>
                <w:sz w:val="18"/>
                <w:szCs w:val="18"/>
              </w:rPr>
            </w:pPr>
            <w:r>
              <w:rPr>
                <w:kern w:val="0"/>
                <w:sz w:val="18"/>
                <w:szCs w:val="18"/>
              </w:rPr>
              <w:t>58.80</w:t>
            </w:r>
          </w:p>
        </w:tc>
        <w:tc>
          <w:tcPr>
            <w:tcW w:w="621" w:type="dxa"/>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6E56ECD7">
            <w:pPr>
              <w:widowControl/>
              <w:rPr>
                <w:kern w:val="0"/>
                <w:sz w:val="18"/>
                <w:szCs w:val="18"/>
              </w:rPr>
            </w:pPr>
            <w:r>
              <w:rPr>
                <w:kern w:val="0"/>
                <w:sz w:val="18"/>
                <w:szCs w:val="18"/>
              </w:rPr>
              <w:t>58.82</w:t>
            </w:r>
          </w:p>
        </w:tc>
        <w:tc>
          <w:tcPr>
            <w:tcW w:w="621" w:type="dxa"/>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6F8D0EB0">
            <w:pPr>
              <w:widowControl/>
              <w:rPr>
                <w:kern w:val="0"/>
                <w:sz w:val="18"/>
                <w:szCs w:val="18"/>
              </w:rPr>
            </w:pPr>
            <w:r>
              <w:rPr>
                <w:kern w:val="0"/>
                <w:sz w:val="18"/>
                <w:szCs w:val="18"/>
              </w:rPr>
              <w:t>58.81</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0ACE90AA">
            <w:pPr>
              <w:widowControl/>
              <w:rPr>
                <w:kern w:val="0"/>
                <w:sz w:val="18"/>
                <w:szCs w:val="18"/>
              </w:rPr>
            </w:pPr>
            <w:r>
              <w:rPr>
                <w:kern w:val="0"/>
                <w:sz w:val="18"/>
                <w:szCs w:val="18"/>
              </w:rPr>
              <w:t>0.02</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69859A54">
            <w:pPr>
              <w:widowControl/>
              <w:rPr>
                <w:kern w:val="0"/>
                <w:sz w:val="18"/>
                <w:szCs w:val="18"/>
              </w:rPr>
            </w:pPr>
            <w:r>
              <w:rPr>
                <w:kern w:val="0"/>
                <w:sz w:val="18"/>
                <w:szCs w:val="18"/>
              </w:rPr>
              <w:t>58.84</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5BC9C12F">
            <w:pPr>
              <w:widowControl/>
              <w:rPr>
                <w:kern w:val="0"/>
                <w:sz w:val="18"/>
                <w:szCs w:val="18"/>
              </w:rPr>
            </w:pPr>
            <w:r>
              <w:rPr>
                <w:kern w:val="0"/>
                <w:sz w:val="18"/>
                <w:szCs w:val="18"/>
              </w:rPr>
              <w:t>0.07</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5F1F38F0">
            <w:pPr>
              <w:widowControl/>
              <w:rPr>
                <w:kern w:val="0"/>
                <w:sz w:val="18"/>
                <w:szCs w:val="18"/>
              </w:rPr>
            </w:pPr>
            <w:r>
              <w:rPr>
                <w:kern w:val="0"/>
                <w:sz w:val="18"/>
                <w:szCs w:val="18"/>
              </w:rPr>
              <w:t>59.09</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436144A1">
            <w:pPr>
              <w:widowControl/>
              <w:jc w:val="center"/>
              <w:rPr>
                <w:kern w:val="0"/>
                <w:sz w:val="18"/>
                <w:szCs w:val="18"/>
              </w:rPr>
            </w:pPr>
            <w:r>
              <w:rPr>
                <w:kern w:val="0"/>
                <w:sz w:val="18"/>
                <w:szCs w:val="18"/>
              </w:rPr>
              <w:t>0.50</w:t>
            </w:r>
          </w:p>
        </w:tc>
      </w:tr>
      <w:tr w14:paraId="4FDF5C87">
        <w:tblPrEx>
          <w:tblCellMar>
            <w:top w:w="15" w:type="dxa"/>
            <w:left w:w="15" w:type="dxa"/>
            <w:bottom w:w="15" w:type="dxa"/>
            <w:right w:w="15" w:type="dxa"/>
          </w:tblCellMar>
        </w:tblPrEx>
        <w:tc>
          <w:tcPr>
            <w:tcW w:w="0" w:type="auto"/>
            <w:tcBorders>
              <w:top w:val="single" w:color="auto" w:sz="4" w:space="0"/>
              <w:left w:val="single" w:color="000000" w:sz="4" w:space="0"/>
              <w:bottom w:val="single" w:color="auto" w:sz="4" w:space="0"/>
              <w:right w:val="single" w:color="000000" w:sz="4" w:space="0"/>
              <w:tl2br w:val="nil"/>
              <w:tr2bl w:val="nil"/>
            </w:tcBorders>
            <w:tcMar>
              <w:top w:w="0" w:type="dxa"/>
              <w:left w:w="108" w:type="dxa"/>
              <w:bottom w:w="0" w:type="dxa"/>
              <w:right w:w="108" w:type="dxa"/>
            </w:tcMar>
            <w:vAlign w:val="center"/>
          </w:tcPr>
          <w:p w14:paraId="6ED2D519">
            <w:pPr>
              <w:widowControl/>
              <w:jc w:val="center"/>
              <w:rPr>
                <w:kern w:val="0"/>
                <w:sz w:val="18"/>
                <w:szCs w:val="18"/>
              </w:rPr>
            </w:pPr>
            <w:r>
              <w:rPr>
                <w:kern w:val="0"/>
                <w:sz w:val="18"/>
                <w:szCs w:val="18"/>
              </w:rPr>
              <w:t>11</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629A8D92">
            <w:pPr>
              <w:widowControl/>
              <w:jc w:val="center"/>
              <w:rPr>
                <w:kern w:val="0"/>
                <w:sz w:val="18"/>
                <w:szCs w:val="18"/>
              </w:rPr>
            </w:pPr>
            <w:r>
              <w:rPr>
                <w:kern w:val="0"/>
                <w:sz w:val="18"/>
                <w:szCs w:val="18"/>
              </w:rPr>
              <w:t>62</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3BD76D58">
            <w:pPr>
              <w:widowControl/>
              <w:jc w:val="center"/>
              <w:rPr>
                <w:kern w:val="0"/>
                <w:sz w:val="18"/>
                <w:szCs w:val="18"/>
              </w:rPr>
            </w:pPr>
            <w:r>
              <w:rPr>
                <w:kern w:val="0"/>
                <w:sz w:val="18"/>
                <w:szCs w:val="18"/>
              </w:rPr>
              <w:t>10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76A53B52">
            <w:pPr>
              <w:widowControl/>
              <w:rPr>
                <w:kern w:val="0"/>
                <w:sz w:val="18"/>
                <w:szCs w:val="18"/>
              </w:rPr>
            </w:pPr>
            <w:r>
              <w:rPr>
                <w:kern w:val="0"/>
                <w:sz w:val="18"/>
                <w:szCs w:val="18"/>
              </w:rPr>
              <w:t>10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786B8B70">
            <w:pPr>
              <w:widowControl/>
              <w:rPr>
                <w:kern w:val="0"/>
                <w:sz w:val="18"/>
                <w:szCs w:val="18"/>
              </w:rPr>
            </w:pPr>
            <w:r>
              <w:rPr>
                <w:kern w:val="0"/>
                <w:sz w:val="18"/>
                <w:szCs w:val="18"/>
              </w:rPr>
              <w:t>59.37</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6B0120D5">
            <w:pPr>
              <w:widowControl/>
              <w:rPr>
                <w:kern w:val="0"/>
                <w:sz w:val="18"/>
                <w:szCs w:val="18"/>
              </w:rPr>
            </w:pPr>
            <w:r>
              <w:rPr>
                <w:kern w:val="0"/>
                <w:sz w:val="18"/>
                <w:szCs w:val="18"/>
              </w:rPr>
              <w:t>59.37</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55CED3C0">
            <w:pPr>
              <w:widowControl/>
              <w:rPr>
                <w:kern w:val="0"/>
                <w:sz w:val="18"/>
                <w:szCs w:val="18"/>
              </w:rPr>
            </w:pPr>
            <w:r>
              <w:rPr>
                <w:kern w:val="0"/>
                <w:sz w:val="18"/>
                <w:szCs w:val="18"/>
              </w:rPr>
              <w:t>59.37</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64B345AB">
            <w:pPr>
              <w:widowControl/>
              <w:rPr>
                <w:kern w:val="0"/>
                <w:sz w:val="18"/>
                <w:szCs w:val="18"/>
              </w:rPr>
            </w:pPr>
            <w:r>
              <w:rPr>
                <w:kern w:val="0"/>
                <w:sz w:val="18"/>
                <w:szCs w:val="18"/>
              </w:rPr>
              <w:t>0.00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4D6BA142">
            <w:pPr>
              <w:widowControl/>
              <w:rPr>
                <w:kern w:val="0"/>
                <w:sz w:val="18"/>
                <w:szCs w:val="18"/>
              </w:rPr>
            </w:pPr>
            <w:r>
              <w:rPr>
                <w:kern w:val="0"/>
                <w:sz w:val="18"/>
                <w:szCs w:val="18"/>
              </w:rPr>
              <w:t>59.36</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61753E12">
            <w:pPr>
              <w:widowControl/>
              <w:rPr>
                <w:kern w:val="0"/>
                <w:sz w:val="18"/>
                <w:szCs w:val="18"/>
              </w:rPr>
            </w:pPr>
            <w:r>
              <w:rPr>
                <w:kern w:val="0"/>
                <w:sz w:val="18"/>
                <w:szCs w:val="18"/>
              </w:rPr>
              <w:t>59.25</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5A75BE96">
            <w:pPr>
              <w:widowControl/>
              <w:rPr>
                <w:kern w:val="0"/>
                <w:sz w:val="18"/>
                <w:szCs w:val="18"/>
              </w:rPr>
            </w:pPr>
            <w:r>
              <w:rPr>
                <w:kern w:val="0"/>
                <w:sz w:val="18"/>
                <w:szCs w:val="18"/>
              </w:rPr>
              <w:t>59.30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39DD2E3E">
            <w:pPr>
              <w:widowControl/>
              <w:rPr>
                <w:kern w:val="0"/>
                <w:sz w:val="18"/>
                <w:szCs w:val="18"/>
              </w:rPr>
            </w:pPr>
            <w:r>
              <w:rPr>
                <w:kern w:val="0"/>
                <w:sz w:val="18"/>
                <w:szCs w:val="18"/>
              </w:rPr>
              <w:t>0.11</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357B0F31">
            <w:pPr>
              <w:widowControl/>
              <w:rPr>
                <w:kern w:val="0"/>
                <w:sz w:val="18"/>
                <w:szCs w:val="18"/>
              </w:rPr>
            </w:pPr>
            <w:r>
              <w:rPr>
                <w:kern w:val="0"/>
                <w:sz w:val="18"/>
                <w:szCs w:val="18"/>
              </w:rPr>
              <w:t>59.34</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6AECE4D2">
            <w:pPr>
              <w:widowControl/>
              <w:rPr>
                <w:kern w:val="0"/>
                <w:sz w:val="18"/>
                <w:szCs w:val="18"/>
              </w:rPr>
            </w:pPr>
            <w:r>
              <w:rPr>
                <w:kern w:val="0"/>
                <w:sz w:val="18"/>
                <w:szCs w:val="18"/>
              </w:rPr>
              <w:t>0.07</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254815C9">
            <w:pPr>
              <w:widowControl/>
              <w:rPr>
                <w:kern w:val="0"/>
                <w:sz w:val="18"/>
                <w:szCs w:val="18"/>
              </w:rPr>
            </w:pPr>
            <w:r>
              <w:rPr>
                <w:kern w:val="0"/>
                <w:sz w:val="18"/>
                <w:szCs w:val="18"/>
              </w:rPr>
              <w:t>59.11</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33432E1E">
            <w:pPr>
              <w:widowControl/>
              <w:rPr>
                <w:kern w:val="0"/>
                <w:sz w:val="18"/>
                <w:szCs w:val="18"/>
              </w:rPr>
            </w:pPr>
            <w:r>
              <w:rPr>
                <w:kern w:val="0"/>
                <w:sz w:val="18"/>
                <w:szCs w:val="18"/>
              </w:rPr>
              <w:t>58.97</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683C4B30">
            <w:pPr>
              <w:widowControl/>
              <w:rPr>
                <w:kern w:val="0"/>
                <w:sz w:val="18"/>
                <w:szCs w:val="18"/>
              </w:rPr>
            </w:pPr>
            <w:r>
              <w:rPr>
                <w:kern w:val="0"/>
                <w:sz w:val="18"/>
                <w:szCs w:val="18"/>
              </w:rPr>
              <w:t>59.04</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0DE2D81C">
            <w:pPr>
              <w:widowControl/>
              <w:rPr>
                <w:kern w:val="0"/>
                <w:sz w:val="18"/>
                <w:szCs w:val="18"/>
              </w:rPr>
            </w:pPr>
            <w:r>
              <w:rPr>
                <w:kern w:val="0"/>
                <w:sz w:val="18"/>
                <w:szCs w:val="18"/>
              </w:rPr>
              <w:t>0.14</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0C0BE00C">
            <w:pPr>
              <w:widowControl/>
              <w:rPr>
                <w:kern w:val="0"/>
                <w:sz w:val="18"/>
                <w:szCs w:val="18"/>
              </w:rPr>
            </w:pPr>
            <w:r>
              <w:rPr>
                <w:kern w:val="0"/>
                <w:sz w:val="18"/>
                <w:szCs w:val="18"/>
              </w:rPr>
              <w:t>59.26</w:t>
            </w:r>
          </w:p>
        </w:tc>
        <w:tc>
          <w:tcPr>
            <w:tcW w:w="621" w:type="dxa"/>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25626573">
            <w:pPr>
              <w:widowControl/>
              <w:rPr>
                <w:kern w:val="0"/>
                <w:sz w:val="18"/>
                <w:szCs w:val="18"/>
              </w:rPr>
            </w:pPr>
            <w:r>
              <w:rPr>
                <w:kern w:val="0"/>
                <w:sz w:val="18"/>
                <w:szCs w:val="18"/>
              </w:rPr>
              <w:t>59.10</w:t>
            </w:r>
          </w:p>
        </w:tc>
        <w:tc>
          <w:tcPr>
            <w:tcW w:w="621" w:type="dxa"/>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64A43899">
            <w:pPr>
              <w:widowControl/>
              <w:rPr>
                <w:kern w:val="0"/>
                <w:sz w:val="18"/>
                <w:szCs w:val="18"/>
              </w:rPr>
            </w:pPr>
            <w:r>
              <w:rPr>
                <w:kern w:val="0"/>
                <w:sz w:val="18"/>
                <w:szCs w:val="18"/>
              </w:rPr>
              <w:t>59.18</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7DC33D02">
            <w:pPr>
              <w:widowControl/>
              <w:rPr>
                <w:kern w:val="0"/>
                <w:sz w:val="18"/>
                <w:szCs w:val="18"/>
              </w:rPr>
            </w:pPr>
            <w:r>
              <w:rPr>
                <w:kern w:val="0"/>
                <w:sz w:val="18"/>
                <w:szCs w:val="18"/>
              </w:rPr>
              <w:t>0.16</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48D16F1F">
            <w:pPr>
              <w:widowControl/>
              <w:rPr>
                <w:kern w:val="0"/>
                <w:sz w:val="18"/>
                <w:szCs w:val="18"/>
              </w:rPr>
            </w:pPr>
            <w:r>
              <w:rPr>
                <w:kern w:val="0"/>
                <w:sz w:val="18"/>
                <w:szCs w:val="18"/>
              </w:rPr>
              <w:t>59.11</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7C66056A">
            <w:pPr>
              <w:widowControl/>
              <w:rPr>
                <w:kern w:val="0"/>
                <w:sz w:val="18"/>
                <w:szCs w:val="18"/>
              </w:rPr>
            </w:pPr>
            <w:r>
              <w:rPr>
                <w:kern w:val="0"/>
                <w:sz w:val="18"/>
                <w:szCs w:val="18"/>
              </w:rPr>
              <w:t>0.14</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51945685">
            <w:pPr>
              <w:widowControl/>
              <w:rPr>
                <w:kern w:val="0"/>
                <w:sz w:val="18"/>
                <w:szCs w:val="18"/>
              </w:rPr>
            </w:pPr>
            <w:r>
              <w:rPr>
                <w:kern w:val="0"/>
                <w:sz w:val="18"/>
                <w:szCs w:val="18"/>
              </w:rPr>
              <w:t>59.22</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5E730313">
            <w:pPr>
              <w:widowControl/>
              <w:jc w:val="center"/>
              <w:rPr>
                <w:kern w:val="0"/>
                <w:sz w:val="18"/>
                <w:szCs w:val="18"/>
              </w:rPr>
            </w:pPr>
            <w:r>
              <w:rPr>
                <w:kern w:val="0"/>
                <w:sz w:val="18"/>
                <w:szCs w:val="18"/>
              </w:rPr>
              <w:t>0.23</w:t>
            </w:r>
          </w:p>
        </w:tc>
      </w:tr>
      <w:tr w14:paraId="2B8B99E0">
        <w:tblPrEx>
          <w:tblCellMar>
            <w:top w:w="15" w:type="dxa"/>
            <w:left w:w="15" w:type="dxa"/>
            <w:bottom w:w="15" w:type="dxa"/>
            <w:right w:w="15" w:type="dxa"/>
          </w:tblCellMar>
        </w:tblPrEx>
        <w:tc>
          <w:tcPr>
            <w:tcW w:w="0" w:type="auto"/>
            <w:tcBorders>
              <w:top w:val="single" w:color="auto" w:sz="4" w:space="0"/>
              <w:left w:val="single" w:color="000000" w:sz="4" w:space="0"/>
              <w:bottom w:val="single" w:color="auto" w:sz="4" w:space="0"/>
              <w:right w:val="single" w:color="000000" w:sz="4" w:space="0"/>
              <w:tl2br w:val="nil"/>
              <w:tr2bl w:val="nil"/>
            </w:tcBorders>
            <w:tcMar>
              <w:top w:w="0" w:type="dxa"/>
              <w:left w:w="108" w:type="dxa"/>
              <w:bottom w:w="0" w:type="dxa"/>
              <w:right w:w="108" w:type="dxa"/>
            </w:tcMar>
            <w:vAlign w:val="center"/>
          </w:tcPr>
          <w:p w14:paraId="3178E524">
            <w:pPr>
              <w:widowControl/>
              <w:jc w:val="center"/>
              <w:rPr>
                <w:kern w:val="0"/>
                <w:sz w:val="18"/>
                <w:szCs w:val="18"/>
              </w:rPr>
            </w:pPr>
            <w:r>
              <w:rPr>
                <w:kern w:val="0"/>
                <w:sz w:val="18"/>
                <w:szCs w:val="18"/>
              </w:rPr>
              <w:t>12</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3883AC33">
            <w:pPr>
              <w:widowControl/>
              <w:jc w:val="center"/>
              <w:rPr>
                <w:kern w:val="0"/>
                <w:sz w:val="18"/>
                <w:szCs w:val="18"/>
              </w:rPr>
            </w:pPr>
            <w:r>
              <w:rPr>
                <w:kern w:val="0"/>
                <w:sz w:val="18"/>
                <w:szCs w:val="18"/>
              </w:rPr>
              <w:t>62</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441994F8">
            <w:pPr>
              <w:widowControl/>
              <w:jc w:val="center"/>
              <w:rPr>
                <w:kern w:val="0"/>
                <w:sz w:val="18"/>
                <w:szCs w:val="18"/>
              </w:rPr>
            </w:pPr>
            <w:r>
              <w:rPr>
                <w:kern w:val="0"/>
                <w:sz w:val="18"/>
                <w:szCs w:val="18"/>
              </w:rPr>
              <w:t>10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2B4806C7">
            <w:pPr>
              <w:widowControl/>
              <w:rPr>
                <w:kern w:val="0"/>
                <w:sz w:val="18"/>
                <w:szCs w:val="18"/>
              </w:rPr>
            </w:pPr>
            <w:r>
              <w:rPr>
                <w:kern w:val="0"/>
                <w:sz w:val="18"/>
                <w:szCs w:val="18"/>
              </w:rPr>
              <w:t>10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7113F799">
            <w:pPr>
              <w:widowControl/>
              <w:rPr>
                <w:kern w:val="0"/>
                <w:sz w:val="18"/>
                <w:szCs w:val="18"/>
              </w:rPr>
            </w:pPr>
            <w:r>
              <w:rPr>
                <w:kern w:val="0"/>
                <w:sz w:val="18"/>
                <w:szCs w:val="18"/>
              </w:rPr>
              <w:t>58.87</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48F97B76">
            <w:pPr>
              <w:widowControl/>
              <w:rPr>
                <w:kern w:val="0"/>
                <w:sz w:val="18"/>
                <w:szCs w:val="18"/>
              </w:rPr>
            </w:pPr>
            <w:r>
              <w:rPr>
                <w:kern w:val="0"/>
                <w:sz w:val="18"/>
                <w:szCs w:val="18"/>
              </w:rPr>
              <w:t>58.90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7F701B25">
            <w:pPr>
              <w:widowControl/>
              <w:rPr>
                <w:kern w:val="0"/>
                <w:sz w:val="18"/>
                <w:szCs w:val="18"/>
              </w:rPr>
            </w:pPr>
            <w:r>
              <w:rPr>
                <w:kern w:val="0"/>
                <w:sz w:val="18"/>
                <w:szCs w:val="18"/>
              </w:rPr>
              <w:t>58.89</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63CE6EEA">
            <w:pPr>
              <w:widowControl/>
              <w:rPr>
                <w:kern w:val="0"/>
                <w:sz w:val="18"/>
                <w:szCs w:val="18"/>
              </w:rPr>
            </w:pPr>
            <w:r>
              <w:rPr>
                <w:kern w:val="0"/>
                <w:sz w:val="18"/>
                <w:szCs w:val="18"/>
              </w:rPr>
              <w:t>0.03</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674A4096">
            <w:pPr>
              <w:widowControl/>
              <w:rPr>
                <w:kern w:val="0"/>
                <w:sz w:val="18"/>
                <w:szCs w:val="18"/>
              </w:rPr>
            </w:pPr>
            <w:r>
              <w:rPr>
                <w:kern w:val="0"/>
                <w:sz w:val="18"/>
                <w:szCs w:val="18"/>
              </w:rPr>
              <w:t>58.88</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2B72DE1E">
            <w:pPr>
              <w:widowControl/>
              <w:rPr>
                <w:kern w:val="0"/>
                <w:sz w:val="18"/>
                <w:szCs w:val="18"/>
              </w:rPr>
            </w:pPr>
            <w:r>
              <w:rPr>
                <w:kern w:val="0"/>
                <w:sz w:val="18"/>
                <w:szCs w:val="18"/>
              </w:rPr>
              <w:t>58.73</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6F4C9A7A">
            <w:pPr>
              <w:widowControl/>
              <w:rPr>
                <w:kern w:val="0"/>
                <w:sz w:val="18"/>
                <w:szCs w:val="18"/>
              </w:rPr>
            </w:pPr>
            <w:r>
              <w:rPr>
                <w:kern w:val="0"/>
                <w:sz w:val="18"/>
                <w:szCs w:val="18"/>
              </w:rPr>
              <w:t>58.80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236E6D9F">
            <w:pPr>
              <w:widowControl/>
              <w:rPr>
                <w:kern w:val="0"/>
                <w:sz w:val="18"/>
                <w:szCs w:val="18"/>
              </w:rPr>
            </w:pPr>
            <w:r>
              <w:rPr>
                <w:kern w:val="0"/>
                <w:sz w:val="18"/>
                <w:szCs w:val="18"/>
              </w:rPr>
              <w:t>0.15</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648C2C30">
            <w:pPr>
              <w:widowControl/>
              <w:rPr>
                <w:kern w:val="0"/>
                <w:sz w:val="18"/>
                <w:szCs w:val="18"/>
              </w:rPr>
            </w:pPr>
            <w:r>
              <w:rPr>
                <w:kern w:val="0"/>
                <w:sz w:val="18"/>
                <w:szCs w:val="18"/>
              </w:rPr>
              <w:t>58.84</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7F8CF433">
            <w:pPr>
              <w:widowControl/>
              <w:rPr>
                <w:kern w:val="0"/>
                <w:sz w:val="18"/>
                <w:szCs w:val="18"/>
              </w:rPr>
            </w:pPr>
            <w:r>
              <w:rPr>
                <w:kern w:val="0"/>
                <w:sz w:val="18"/>
                <w:szCs w:val="18"/>
              </w:rPr>
              <w:t>0.09</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1065EC73">
            <w:pPr>
              <w:widowControl/>
              <w:rPr>
                <w:kern w:val="0"/>
                <w:sz w:val="18"/>
                <w:szCs w:val="18"/>
              </w:rPr>
            </w:pPr>
            <w:r>
              <w:rPr>
                <w:kern w:val="0"/>
                <w:sz w:val="18"/>
                <w:szCs w:val="18"/>
              </w:rPr>
              <w:t>60.49</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04DB6EC6">
            <w:pPr>
              <w:widowControl/>
              <w:rPr>
                <w:kern w:val="0"/>
                <w:sz w:val="18"/>
                <w:szCs w:val="18"/>
              </w:rPr>
            </w:pPr>
            <w:r>
              <w:rPr>
                <w:kern w:val="0"/>
                <w:sz w:val="18"/>
                <w:szCs w:val="18"/>
              </w:rPr>
              <w:t>60.26</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308EBEAC">
            <w:pPr>
              <w:widowControl/>
              <w:rPr>
                <w:kern w:val="0"/>
                <w:sz w:val="18"/>
                <w:szCs w:val="18"/>
              </w:rPr>
            </w:pPr>
            <w:r>
              <w:rPr>
                <w:kern w:val="0"/>
                <w:sz w:val="18"/>
                <w:szCs w:val="18"/>
              </w:rPr>
              <w:t>60.38</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542C52D5">
            <w:pPr>
              <w:widowControl/>
              <w:rPr>
                <w:kern w:val="0"/>
                <w:sz w:val="18"/>
                <w:szCs w:val="18"/>
              </w:rPr>
            </w:pPr>
            <w:r>
              <w:rPr>
                <w:kern w:val="0"/>
                <w:sz w:val="18"/>
                <w:szCs w:val="18"/>
              </w:rPr>
              <w:t>0.23</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2D9CEDBD">
            <w:pPr>
              <w:widowControl/>
              <w:rPr>
                <w:kern w:val="0"/>
                <w:sz w:val="18"/>
                <w:szCs w:val="18"/>
              </w:rPr>
            </w:pPr>
            <w:r>
              <w:rPr>
                <w:kern w:val="0"/>
                <w:sz w:val="18"/>
                <w:szCs w:val="18"/>
              </w:rPr>
              <w:t>60.18</w:t>
            </w:r>
          </w:p>
        </w:tc>
        <w:tc>
          <w:tcPr>
            <w:tcW w:w="621" w:type="dxa"/>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07884EB8">
            <w:pPr>
              <w:widowControl/>
              <w:rPr>
                <w:kern w:val="0"/>
                <w:sz w:val="18"/>
                <w:szCs w:val="18"/>
              </w:rPr>
            </w:pPr>
            <w:r>
              <w:rPr>
                <w:kern w:val="0"/>
                <w:sz w:val="18"/>
                <w:szCs w:val="18"/>
              </w:rPr>
              <w:t>60.02</w:t>
            </w:r>
          </w:p>
        </w:tc>
        <w:tc>
          <w:tcPr>
            <w:tcW w:w="621" w:type="dxa"/>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4975ACED">
            <w:pPr>
              <w:widowControl/>
              <w:rPr>
                <w:kern w:val="0"/>
                <w:sz w:val="18"/>
                <w:szCs w:val="18"/>
              </w:rPr>
            </w:pPr>
            <w:r>
              <w:rPr>
                <w:kern w:val="0"/>
                <w:sz w:val="18"/>
                <w:szCs w:val="18"/>
              </w:rPr>
              <w:t>60.10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581B4CAF">
            <w:pPr>
              <w:widowControl/>
              <w:rPr>
                <w:kern w:val="0"/>
                <w:sz w:val="18"/>
                <w:szCs w:val="18"/>
              </w:rPr>
            </w:pPr>
            <w:r>
              <w:rPr>
                <w:kern w:val="0"/>
                <w:sz w:val="18"/>
                <w:szCs w:val="18"/>
              </w:rPr>
              <w:t>0.16</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11A70CD3">
            <w:pPr>
              <w:widowControl/>
              <w:rPr>
                <w:kern w:val="0"/>
                <w:sz w:val="18"/>
                <w:szCs w:val="18"/>
              </w:rPr>
            </w:pPr>
            <w:r>
              <w:rPr>
                <w:kern w:val="0"/>
                <w:sz w:val="18"/>
                <w:szCs w:val="18"/>
              </w:rPr>
              <w:t>60.24</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0836D60A">
            <w:pPr>
              <w:widowControl/>
              <w:rPr>
                <w:kern w:val="0"/>
                <w:sz w:val="18"/>
                <w:szCs w:val="18"/>
              </w:rPr>
            </w:pPr>
            <w:r>
              <w:rPr>
                <w:kern w:val="0"/>
                <w:sz w:val="18"/>
                <w:szCs w:val="18"/>
              </w:rPr>
              <w:t>0.28</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27DEA32D">
            <w:pPr>
              <w:widowControl/>
              <w:rPr>
                <w:kern w:val="0"/>
                <w:sz w:val="18"/>
                <w:szCs w:val="18"/>
              </w:rPr>
            </w:pPr>
            <w:r>
              <w:rPr>
                <w:kern w:val="0"/>
                <w:sz w:val="18"/>
                <w:szCs w:val="18"/>
              </w:rPr>
              <w:t>59.54</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75389343">
            <w:pPr>
              <w:widowControl/>
              <w:jc w:val="center"/>
              <w:rPr>
                <w:kern w:val="0"/>
                <w:sz w:val="18"/>
                <w:szCs w:val="18"/>
              </w:rPr>
            </w:pPr>
            <w:r>
              <w:rPr>
                <w:kern w:val="0"/>
                <w:sz w:val="18"/>
                <w:szCs w:val="18"/>
              </w:rPr>
              <w:t>1.40</w:t>
            </w:r>
          </w:p>
        </w:tc>
      </w:tr>
      <w:tr w14:paraId="2DDDE91F">
        <w:tblPrEx>
          <w:tblCellMar>
            <w:top w:w="15" w:type="dxa"/>
            <w:left w:w="15" w:type="dxa"/>
            <w:bottom w:w="15" w:type="dxa"/>
            <w:right w:w="15" w:type="dxa"/>
          </w:tblCellMar>
        </w:tblPrEx>
        <w:tc>
          <w:tcPr>
            <w:tcW w:w="0" w:type="auto"/>
            <w:tcBorders>
              <w:top w:val="single" w:color="auto" w:sz="4" w:space="0"/>
              <w:left w:val="single" w:color="000000" w:sz="4" w:space="0"/>
              <w:bottom w:val="single" w:color="auto" w:sz="4" w:space="0"/>
              <w:right w:val="single" w:color="000000" w:sz="4" w:space="0"/>
              <w:tl2br w:val="nil"/>
              <w:tr2bl w:val="nil"/>
            </w:tcBorders>
            <w:tcMar>
              <w:top w:w="0" w:type="dxa"/>
              <w:left w:w="108" w:type="dxa"/>
              <w:bottom w:w="0" w:type="dxa"/>
              <w:right w:w="108" w:type="dxa"/>
            </w:tcMar>
            <w:vAlign w:val="center"/>
          </w:tcPr>
          <w:p w14:paraId="30FF5598">
            <w:pPr>
              <w:widowControl/>
              <w:jc w:val="center"/>
              <w:rPr>
                <w:kern w:val="0"/>
                <w:sz w:val="18"/>
                <w:szCs w:val="18"/>
              </w:rPr>
            </w:pPr>
            <w:r>
              <w:rPr>
                <w:kern w:val="0"/>
                <w:sz w:val="18"/>
                <w:szCs w:val="18"/>
              </w:rPr>
              <w:t>13</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313B4E58">
            <w:pPr>
              <w:widowControl/>
              <w:jc w:val="center"/>
              <w:rPr>
                <w:kern w:val="0"/>
                <w:sz w:val="18"/>
                <w:szCs w:val="18"/>
              </w:rPr>
            </w:pPr>
            <w:r>
              <w:rPr>
                <w:kern w:val="0"/>
                <w:sz w:val="18"/>
                <w:szCs w:val="18"/>
              </w:rPr>
              <w:t>50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787A1FB5">
            <w:pPr>
              <w:widowControl/>
              <w:jc w:val="center"/>
              <w:rPr>
                <w:kern w:val="0"/>
                <w:sz w:val="18"/>
                <w:szCs w:val="18"/>
              </w:rPr>
            </w:pPr>
            <w:r>
              <w:rPr>
                <w:kern w:val="0"/>
                <w:sz w:val="18"/>
                <w:szCs w:val="18"/>
              </w:rPr>
              <w:t>10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67351FD6">
            <w:pPr>
              <w:widowControl/>
              <w:rPr>
                <w:kern w:val="0"/>
                <w:sz w:val="18"/>
                <w:szCs w:val="18"/>
              </w:rPr>
            </w:pPr>
            <w:r>
              <w:rPr>
                <w:kern w:val="0"/>
                <w:sz w:val="18"/>
                <w:szCs w:val="18"/>
              </w:rPr>
              <w:t>10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38FD8598">
            <w:pPr>
              <w:widowControl/>
              <w:rPr>
                <w:kern w:val="0"/>
                <w:sz w:val="18"/>
                <w:szCs w:val="18"/>
              </w:rPr>
            </w:pPr>
            <w:r>
              <w:rPr>
                <w:kern w:val="0"/>
                <w:sz w:val="18"/>
                <w:szCs w:val="18"/>
              </w:rPr>
              <w:t>58.68</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4D90F55D">
            <w:pPr>
              <w:widowControl/>
              <w:rPr>
                <w:kern w:val="0"/>
                <w:sz w:val="18"/>
                <w:szCs w:val="18"/>
              </w:rPr>
            </w:pPr>
            <w:r>
              <w:rPr>
                <w:kern w:val="0"/>
                <w:sz w:val="18"/>
                <w:szCs w:val="18"/>
              </w:rPr>
              <w:t>58.59</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2CFF5500">
            <w:pPr>
              <w:widowControl/>
              <w:rPr>
                <w:kern w:val="0"/>
                <w:sz w:val="18"/>
                <w:szCs w:val="18"/>
              </w:rPr>
            </w:pPr>
            <w:r>
              <w:rPr>
                <w:kern w:val="0"/>
                <w:sz w:val="18"/>
                <w:szCs w:val="18"/>
              </w:rPr>
              <w:t>58.64</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188FF3B2">
            <w:pPr>
              <w:widowControl/>
              <w:rPr>
                <w:kern w:val="0"/>
                <w:sz w:val="18"/>
                <w:szCs w:val="18"/>
              </w:rPr>
            </w:pPr>
            <w:r>
              <w:rPr>
                <w:kern w:val="0"/>
                <w:sz w:val="18"/>
                <w:szCs w:val="18"/>
              </w:rPr>
              <w:t>0.09</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1A0AD9AB">
            <w:pPr>
              <w:widowControl/>
              <w:rPr>
                <w:kern w:val="0"/>
                <w:sz w:val="18"/>
                <w:szCs w:val="18"/>
              </w:rPr>
            </w:pPr>
            <w:r>
              <w:rPr>
                <w:kern w:val="0"/>
                <w:sz w:val="18"/>
                <w:szCs w:val="18"/>
              </w:rPr>
              <w:t>58.56</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68F34F81">
            <w:pPr>
              <w:widowControl/>
              <w:rPr>
                <w:kern w:val="0"/>
                <w:sz w:val="18"/>
                <w:szCs w:val="18"/>
              </w:rPr>
            </w:pPr>
            <w:r>
              <w:rPr>
                <w:kern w:val="0"/>
                <w:sz w:val="18"/>
                <w:szCs w:val="18"/>
              </w:rPr>
              <w:t>58.40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431B31C8">
            <w:pPr>
              <w:widowControl/>
              <w:rPr>
                <w:kern w:val="0"/>
                <w:sz w:val="18"/>
                <w:szCs w:val="18"/>
              </w:rPr>
            </w:pPr>
            <w:r>
              <w:rPr>
                <w:kern w:val="0"/>
                <w:sz w:val="18"/>
                <w:szCs w:val="18"/>
              </w:rPr>
              <w:t>58.48</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41A44D04">
            <w:pPr>
              <w:widowControl/>
              <w:rPr>
                <w:kern w:val="0"/>
                <w:sz w:val="18"/>
                <w:szCs w:val="18"/>
              </w:rPr>
            </w:pPr>
            <w:r>
              <w:rPr>
                <w:kern w:val="0"/>
                <w:sz w:val="18"/>
                <w:szCs w:val="18"/>
              </w:rPr>
              <w:t>0.16</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3BAA8477">
            <w:pPr>
              <w:widowControl/>
              <w:rPr>
                <w:kern w:val="0"/>
                <w:sz w:val="18"/>
                <w:szCs w:val="18"/>
              </w:rPr>
            </w:pPr>
            <w:r>
              <w:rPr>
                <w:kern w:val="0"/>
                <w:sz w:val="18"/>
                <w:szCs w:val="18"/>
              </w:rPr>
              <w:t>58.56</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252199AC">
            <w:pPr>
              <w:widowControl/>
              <w:rPr>
                <w:kern w:val="0"/>
                <w:sz w:val="18"/>
                <w:szCs w:val="18"/>
              </w:rPr>
            </w:pPr>
            <w:r>
              <w:rPr>
                <w:kern w:val="0"/>
                <w:sz w:val="18"/>
                <w:szCs w:val="18"/>
              </w:rPr>
              <w:t>0.16</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7A72FBCF">
            <w:pPr>
              <w:widowControl/>
              <w:rPr>
                <w:kern w:val="0"/>
                <w:sz w:val="18"/>
                <w:szCs w:val="18"/>
              </w:rPr>
            </w:pPr>
            <w:r>
              <w:rPr>
                <w:kern w:val="0"/>
                <w:sz w:val="18"/>
                <w:szCs w:val="18"/>
              </w:rPr>
              <w:t>58.93</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4F1B972A">
            <w:pPr>
              <w:widowControl/>
              <w:rPr>
                <w:kern w:val="0"/>
                <w:sz w:val="18"/>
                <w:szCs w:val="18"/>
              </w:rPr>
            </w:pPr>
            <w:r>
              <w:rPr>
                <w:kern w:val="0"/>
                <w:sz w:val="18"/>
                <w:szCs w:val="18"/>
              </w:rPr>
              <w:t>58.75</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31BB0F7C">
            <w:pPr>
              <w:widowControl/>
              <w:rPr>
                <w:kern w:val="0"/>
                <w:sz w:val="18"/>
                <w:szCs w:val="18"/>
              </w:rPr>
            </w:pPr>
            <w:r>
              <w:rPr>
                <w:kern w:val="0"/>
                <w:sz w:val="18"/>
                <w:szCs w:val="18"/>
              </w:rPr>
              <w:t>58.84</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60797424">
            <w:pPr>
              <w:widowControl/>
              <w:rPr>
                <w:kern w:val="0"/>
                <w:sz w:val="18"/>
                <w:szCs w:val="18"/>
              </w:rPr>
            </w:pPr>
            <w:r>
              <w:rPr>
                <w:kern w:val="0"/>
                <w:sz w:val="18"/>
                <w:szCs w:val="18"/>
              </w:rPr>
              <w:t>0.18</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05073DEF">
            <w:pPr>
              <w:widowControl/>
              <w:rPr>
                <w:kern w:val="0"/>
                <w:sz w:val="18"/>
                <w:szCs w:val="18"/>
              </w:rPr>
            </w:pPr>
            <w:r>
              <w:rPr>
                <w:kern w:val="0"/>
                <w:sz w:val="18"/>
                <w:szCs w:val="18"/>
              </w:rPr>
              <w:t>59.00</w:t>
            </w:r>
          </w:p>
        </w:tc>
        <w:tc>
          <w:tcPr>
            <w:tcW w:w="621" w:type="dxa"/>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23A412C1">
            <w:pPr>
              <w:widowControl/>
              <w:rPr>
                <w:kern w:val="0"/>
                <w:sz w:val="18"/>
                <w:szCs w:val="18"/>
              </w:rPr>
            </w:pPr>
            <w:r>
              <w:rPr>
                <w:kern w:val="0"/>
                <w:sz w:val="18"/>
                <w:szCs w:val="18"/>
              </w:rPr>
              <w:t>58.83</w:t>
            </w:r>
          </w:p>
        </w:tc>
        <w:tc>
          <w:tcPr>
            <w:tcW w:w="621" w:type="dxa"/>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344ED66A">
            <w:pPr>
              <w:widowControl/>
              <w:rPr>
                <w:kern w:val="0"/>
                <w:sz w:val="18"/>
                <w:szCs w:val="18"/>
              </w:rPr>
            </w:pPr>
            <w:r>
              <w:rPr>
                <w:kern w:val="0"/>
                <w:sz w:val="18"/>
                <w:szCs w:val="18"/>
              </w:rPr>
              <w:t>58.91</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07BF555B">
            <w:pPr>
              <w:widowControl/>
              <w:rPr>
                <w:kern w:val="0"/>
                <w:sz w:val="18"/>
                <w:szCs w:val="18"/>
              </w:rPr>
            </w:pPr>
            <w:r>
              <w:rPr>
                <w:kern w:val="0"/>
                <w:sz w:val="18"/>
                <w:szCs w:val="18"/>
              </w:rPr>
              <w:t>0.17</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42586E6C">
            <w:pPr>
              <w:widowControl/>
              <w:rPr>
                <w:kern w:val="0"/>
                <w:sz w:val="18"/>
                <w:szCs w:val="18"/>
              </w:rPr>
            </w:pPr>
            <w:r>
              <w:rPr>
                <w:kern w:val="0"/>
                <w:sz w:val="18"/>
                <w:szCs w:val="18"/>
              </w:rPr>
              <w:t>58.87</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0B977563">
            <w:pPr>
              <w:widowControl/>
              <w:rPr>
                <w:kern w:val="0"/>
                <w:sz w:val="18"/>
                <w:szCs w:val="18"/>
              </w:rPr>
            </w:pPr>
            <w:r>
              <w:rPr>
                <w:kern w:val="0"/>
                <w:sz w:val="18"/>
                <w:szCs w:val="18"/>
              </w:rPr>
              <w:t>0.07</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2F92C1DB">
            <w:pPr>
              <w:widowControl/>
              <w:rPr>
                <w:kern w:val="0"/>
                <w:sz w:val="18"/>
                <w:szCs w:val="18"/>
              </w:rPr>
            </w:pPr>
            <w:r>
              <w:rPr>
                <w:kern w:val="0"/>
                <w:sz w:val="18"/>
                <w:szCs w:val="18"/>
              </w:rPr>
              <w:t>58.71</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77FC00A1">
            <w:pPr>
              <w:widowControl/>
              <w:jc w:val="center"/>
              <w:rPr>
                <w:kern w:val="0"/>
                <w:sz w:val="18"/>
                <w:szCs w:val="18"/>
              </w:rPr>
            </w:pPr>
            <w:r>
              <w:rPr>
                <w:kern w:val="0"/>
                <w:sz w:val="18"/>
                <w:szCs w:val="18"/>
              </w:rPr>
              <w:t>0.31</w:t>
            </w:r>
          </w:p>
        </w:tc>
      </w:tr>
      <w:tr w14:paraId="0D179735">
        <w:tblPrEx>
          <w:tblCellMar>
            <w:top w:w="15" w:type="dxa"/>
            <w:left w:w="15" w:type="dxa"/>
            <w:bottom w:w="15" w:type="dxa"/>
            <w:right w:w="15" w:type="dxa"/>
          </w:tblCellMar>
        </w:tblPrEx>
        <w:tc>
          <w:tcPr>
            <w:tcW w:w="0" w:type="auto"/>
            <w:tcBorders>
              <w:top w:val="single" w:color="auto" w:sz="4" w:space="0"/>
              <w:left w:val="single" w:color="000000" w:sz="4" w:space="0"/>
              <w:bottom w:val="single" w:color="auto" w:sz="4" w:space="0"/>
              <w:right w:val="single" w:color="000000" w:sz="4" w:space="0"/>
              <w:tl2br w:val="nil"/>
              <w:tr2bl w:val="nil"/>
            </w:tcBorders>
            <w:tcMar>
              <w:top w:w="0" w:type="dxa"/>
              <w:left w:w="108" w:type="dxa"/>
              <w:bottom w:w="0" w:type="dxa"/>
              <w:right w:w="108" w:type="dxa"/>
            </w:tcMar>
            <w:vAlign w:val="center"/>
          </w:tcPr>
          <w:p w14:paraId="49A15B52">
            <w:pPr>
              <w:widowControl/>
              <w:jc w:val="center"/>
              <w:rPr>
                <w:kern w:val="0"/>
                <w:sz w:val="18"/>
                <w:szCs w:val="18"/>
              </w:rPr>
            </w:pPr>
            <w:r>
              <w:rPr>
                <w:kern w:val="0"/>
                <w:sz w:val="18"/>
                <w:szCs w:val="18"/>
              </w:rPr>
              <w:t>14</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3AB81F03">
            <w:pPr>
              <w:widowControl/>
              <w:jc w:val="center"/>
              <w:rPr>
                <w:kern w:val="0"/>
                <w:sz w:val="18"/>
                <w:szCs w:val="18"/>
              </w:rPr>
            </w:pPr>
            <w:r>
              <w:rPr>
                <w:kern w:val="0"/>
                <w:sz w:val="18"/>
                <w:szCs w:val="18"/>
              </w:rPr>
              <w:t>62</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14C52BC5">
            <w:pPr>
              <w:widowControl/>
              <w:jc w:val="center"/>
              <w:rPr>
                <w:kern w:val="0"/>
                <w:sz w:val="18"/>
                <w:szCs w:val="18"/>
              </w:rPr>
            </w:pPr>
            <w:r>
              <w:rPr>
                <w:kern w:val="0"/>
                <w:sz w:val="18"/>
                <w:szCs w:val="18"/>
              </w:rPr>
              <w:t>10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155C3E79">
            <w:pPr>
              <w:widowControl/>
              <w:rPr>
                <w:kern w:val="0"/>
                <w:sz w:val="18"/>
                <w:szCs w:val="18"/>
              </w:rPr>
            </w:pPr>
            <w:r>
              <w:rPr>
                <w:kern w:val="0"/>
                <w:sz w:val="18"/>
                <w:szCs w:val="18"/>
              </w:rPr>
              <w:t>10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12460C85">
            <w:pPr>
              <w:widowControl/>
              <w:rPr>
                <w:kern w:val="0"/>
                <w:sz w:val="18"/>
                <w:szCs w:val="18"/>
              </w:rPr>
            </w:pPr>
            <w:r>
              <w:rPr>
                <w:kern w:val="0"/>
                <w:sz w:val="18"/>
                <w:szCs w:val="18"/>
              </w:rPr>
              <w:t>56.90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2B169AD3">
            <w:pPr>
              <w:widowControl/>
              <w:rPr>
                <w:kern w:val="0"/>
                <w:sz w:val="18"/>
                <w:szCs w:val="18"/>
              </w:rPr>
            </w:pPr>
            <w:r>
              <w:rPr>
                <w:kern w:val="0"/>
                <w:sz w:val="18"/>
                <w:szCs w:val="18"/>
              </w:rPr>
              <w:t>57.01</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35B10D82">
            <w:pPr>
              <w:widowControl/>
              <w:rPr>
                <w:kern w:val="0"/>
                <w:sz w:val="18"/>
                <w:szCs w:val="18"/>
              </w:rPr>
            </w:pPr>
            <w:r>
              <w:rPr>
                <w:kern w:val="0"/>
                <w:sz w:val="18"/>
                <w:szCs w:val="18"/>
              </w:rPr>
              <w:t>56.96</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575018D3">
            <w:pPr>
              <w:widowControl/>
              <w:rPr>
                <w:kern w:val="0"/>
                <w:sz w:val="18"/>
                <w:szCs w:val="18"/>
              </w:rPr>
            </w:pPr>
            <w:r>
              <w:rPr>
                <w:kern w:val="0"/>
                <w:sz w:val="18"/>
                <w:szCs w:val="18"/>
              </w:rPr>
              <w:t>0.11</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6055DB6A">
            <w:pPr>
              <w:widowControl/>
              <w:rPr>
                <w:kern w:val="0"/>
                <w:sz w:val="18"/>
                <w:szCs w:val="18"/>
              </w:rPr>
            </w:pPr>
            <w:r>
              <w:rPr>
                <w:kern w:val="0"/>
                <w:sz w:val="18"/>
                <w:szCs w:val="18"/>
              </w:rPr>
              <w:t>56.76</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5355C96D">
            <w:pPr>
              <w:widowControl/>
              <w:rPr>
                <w:kern w:val="0"/>
                <w:sz w:val="18"/>
                <w:szCs w:val="18"/>
              </w:rPr>
            </w:pPr>
            <w:r>
              <w:rPr>
                <w:kern w:val="0"/>
                <w:sz w:val="18"/>
                <w:szCs w:val="18"/>
              </w:rPr>
              <w:t>56.71</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3A7C1680">
            <w:pPr>
              <w:widowControl/>
              <w:rPr>
                <w:kern w:val="0"/>
                <w:sz w:val="18"/>
                <w:szCs w:val="18"/>
              </w:rPr>
            </w:pPr>
            <w:r>
              <w:rPr>
                <w:kern w:val="0"/>
                <w:sz w:val="18"/>
                <w:szCs w:val="18"/>
              </w:rPr>
              <w:t>56.74</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7C3DDFA9">
            <w:pPr>
              <w:widowControl/>
              <w:rPr>
                <w:kern w:val="0"/>
                <w:sz w:val="18"/>
                <w:szCs w:val="18"/>
              </w:rPr>
            </w:pPr>
            <w:r>
              <w:rPr>
                <w:kern w:val="0"/>
                <w:sz w:val="18"/>
                <w:szCs w:val="18"/>
              </w:rPr>
              <w:t>0.05</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2A81FDEF">
            <w:pPr>
              <w:widowControl/>
              <w:rPr>
                <w:kern w:val="0"/>
                <w:sz w:val="18"/>
                <w:szCs w:val="18"/>
              </w:rPr>
            </w:pPr>
            <w:r>
              <w:rPr>
                <w:kern w:val="0"/>
                <w:sz w:val="18"/>
                <w:szCs w:val="18"/>
              </w:rPr>
              <w:t>58.85</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174FDF40">
            <w:pPr>
              <w:widowControl/>
              <w:rPr>
                <w:kern w:val="0"/>
                <w:sz w:val="18"/>
                <w:szCs w:val="18"/>
              </w:rPr>
            </w:pPr>
            <w:r>
              <w:rPr>
                <w:kern w:val="0"/>
                <w:sz w:val="18"/>
                <w:szCs w:val="18"/>
              </w:rPr>
              <w:t>0.22</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0310B841">
            <w:pPr>
              <w:widowControl/>
              <w:rPr>
                <w:kern w:val="0"/>
                <w:sz w:val="18"/>
                <w:szCs w:val="18"/>
              </w:rPr>
            </w:pPr>
            <w:r>
              <w:rPr>
                <w:kern w:val="0"/>
                <w:sz w:val="18"/>
                <w:szCs w:val="18"/>
              </w:rPr>
              <w:t>56.87</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20864B32">
            <w:pPr>
              <w:widowControl/>
              <w:rPr>
                <w:kern w:val="0"/>
                <w:sz w:val="18"/>
                <w:szCs w:val="18"/>
              </w:rPr>
            </w:pPr>
            <w:r>
              <w:rPr>
                <w:kern w:val="0"/>
                <w:sz w:val="18"/>
                <w:szCs w:val="18"/>
              </w:rPr>
              <w:t>56.88</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607AB5D8">
            <w:pPr>
              <w:widowControl/>
              <w:rPr>
                <w:kern w:val="0"/>
                <w:sz w:val="18"/>
                <w:szCs w:val="18"/>
              </w:rPr>
            </w:pPr>
            <w:r>
              <w:rPr>
                <w:kern w:val="0"/>
                <w:sz w:val="18"/>
                <w:szCs w:val="18"/>
              </w:rPr>
              <w:t>56.88</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0F1C594C">
            <w:pPr>
              <w:widowControl/>
              <w:rPr>
                <w:kern w:val="0"/>
                <w:sz w:val="18"/>
                <w:szCs w:val="18"/>
              </w:rPr>
            </w:pPr>
            <w:r>
              <w:rPr>
                <w:kern w:val="0"/>
                <w:sz w:val="18"/>
                <w:szCs w:val="18"/>
              </w:rPr>
              <w:t>0.01</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7EDC8986">
            <w:pPr>
              <w:widowControl/>
              <w:rPr>
                <w:kern w:val="0"/>
                <w:sz w:val="18"/>
                <w:szCs w:val="18"/>
              </w:rPr>
            </w:pPr>
            <w:r>
              <w:rPr>
                <w:kern w:val="0"/>
                <w:sz w:val="18"/>
                <w:szCs w:val="18"/>
              </w:rPr>
              <w:t>56.89</w:t>
            </w:r>
          </w:p>
        </w:tc>
        <w:tc>
          <w:tcPr>
            <w:tcW w:w="621" w:type="dxa"/>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03A3A927">
            <w:pPr>
              <w:widowControl/>
              <w:rPr>
                <w:kern w:val="0"/>
                <w:sz w:val="18"/>
                <w:szCs w:val="18"/>
              </w:rPr>
            </w:pPr>
            <w:r>
              <w:rPr>
                <w:kern w:val="0"/>
                <w:sz w:val="18"/>
                <w:szCs w:val="18"/>
              </w:rPr>
              <w:t>56.93</w:t>
            </w:r>
          </w:p>
        </w:tc>
        <w:tc>
          <w:tcPr>
            <w:tcW w:w="621" w:type="dxa"/>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236D4B6F">
            <w:pPr>
              <w:widowControl/>
              <w:rPr>
                <w:kern w:val="0"/>
                <w:sz w:val="18"/>
                <w:szCs w:val="18"/>
              </w:rPr>
            </w:pPr>
            <w:r>
              <w:rPr>
                <w:kern w:val="0"/>
                <w:sz w:val="18"/>
                <w:szCs w:val="18"/>
              </w:rPr>
              <w:t>56.91</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474FF15C">
            <w:pPr>
              <w:widowControl/>
              <w:rPr>
                <w:kern w:val="0"/>
                <w:sz w:val="18"/>
                <w:szCs w:val="18"/>
              </w:rPr>
            </w:pPr>
            <w:r>
              <w:rPr>
                <w:kern w:val="0"/>
                <w:sz w:val="18"/>
                <w:szCs w:val="18"/>
              </w:rPr>
              <w:t>0.04</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0B0F69C3">
            <w:pPr>
              <w:widowControl/>
              <w:rPr>
                <w:kern w:val="0"/>
                <w:sz w:val="18"/>
                <w:szCs w:val="18"/>
              </w:rPr>
            </w:pPr>
            <w:r>
              <w:rPr>
                <w:kern w:val="0"/>
                <w:sz w:val="18"/>
                <w:szCs w:val="18"/>
              </w:rPr>
              <w:t>56.90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283EFC1D">
            <w:pPr>
              <w:widowControl/>
              <w:rPr>
                <w:kern w:val="0"/>
                <w:sz w:val="18"/>
                <w:szCs w:val="18"/>
              </w:rPr>
            </w:pPr>
            <w:r>
              <w:rPr>
                <w:kern w:val="0"/>
                <w:sz w:val="18"/>
                <w:szCs w:val="18"/>
              </w:rPr>
              <w:t>0.03</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26088912">
            <w:pPr>
              <w:widowControl/>
              <w:rPr>
                <w:kern w:val="0"/>
                <w:sz w:val="18"/>
                <w:szCs w:val="18"/>
              </w:rPr>
            </w:pPr>
            <w:r>
              <w:rPr>
                <w:kern w:val="0"/>
                <w:sz w:val="18"/>
                <w:szCs w:val="18"/>
              </w:rPr>
              <w:t>56.87</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239BCFF0">
            <w:pPr>
              <w:widowControl/>
              <w:jc w:val="center"/>
              <w:rPr>
                <w:kern w:val="0"/>
                <w:sz w:val="18"/>
                <w:szCs w:val="18"/>
              </w:rPr>
            </w:pPr>
            <w:r>
              <w:rPr>
                <w:kern w:val="0"/>
                <w:sz w:val="18"/>
                <w:szCs w:val="18"/>
              </w:rPr>
              <w:t>0.05</w:t>
            </w:r>
          </w:p>
        </w:tc>
      </w:tr>
      <w:tr w14:paraId="6640402A">
        <w:tblPrEx>
          <w:tblCellMar>
            <w:top w:w="15" w:type="dxa"/>
            <w:left w:w="15" w:type="dxa"/>
            <w:bottom w:w="15" w:type="dxa"/>
            <w:right w:w="15" w:type="dxa"/>
          </w:tblCellMar>
        </w:tblPrEx>
        <w:tc>
          <w:tcPr>
            <w:tcW w:w="0" w:type="auto"/>
            <w:tcBorders>
              <w:top w:val="single" w:color="auto" w:sz="4" w:space="0"/>
              <w:left w:val="single" w:color="000000" w:sz="4" w:space="0"/>
              <w:bottom w:val="single" w:color="auto" w:sz="4" w:space="0"/>
              <w:right w:val="single" w:color="000000" w:sz="4" w:space="0"/>
              <w:tl2br w:val="nil"/>
              <w:tr2bl w:val="nil"/>
            </w:tcBorders>
            <w:tcMar>
              <w:top w:w="0" w:type="dxa"/>
              <w:left w:w="108" w:type="dxa"/>
              <w:bottom w:w="0" w:type="dxa"/>
              <w:right w:w="108" w:type="dxa"/>
            </w:tcMar>
            <w:vAlign w:val="center"/>
          </w:tcPr>
          <w:p w14:paraId="09B9E5AD">
            <w:pPr>
              <w:widowControl/>
              <w:jc w:val="center"/>
              <w:rPr>
                <w:kern w:val="0"/>
                <w:sz w:val="18"/>
                <w:szCs w:val="18"/>
              </w:rPr>
            </w:pPr>
            <w:r>
              <w:rPr>
                <w:kern w:val="0"/>
                <w:sz w:val="18"/>
                <w:szCs w:val="18"/>
              </w:rPr>
              <w:t>15</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1A9CD7D5">
            <w:pPr>
              <w:widowControl/>
              <w:jc w:val="center"/>
              <w:rPr>
                <w:kern w:val="0"/>
                <w:sz w:val="18"/>
                <w:szCs w:val="18"/>
              </w:rPr>
            </w:pPr>
            <w:r>
              <w:rPr>
                <w:kern w:val="0"/>
                <w:sz w:val="18"/>
                <w:szCs w:val="18"/>
              </w:rPr>
              <w:t>62</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5919DEE4">
            <w:pPr>
              <w:widowControl/>
              <w:jc w:val="center"/>
              <w:rPr>
                <w:kern w:val="0"/>
                <w:sz w:val="18"/>
                <w:szCs w:val="18"/>
              </w:rPr>
            </w:pPr>
            <w:r>
              <w:rPr>
                <w:kern w:val="0"/>
                <w:sz w:val="18"/>
                <w:szCs w:val="18"/>
              </w:rPr>
              <w:t>10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3787A9ED">
            <w:pPr>
              <w:widowControl/>
              <w:rPr>
                <w:kern w:val="0"/>
                <w:sz w:val="18"/>
                <w:szCs w:val="18"/>
              </w:rPr>
            </w:pPr>
            <w:r>
              <w:rPr>
                <w:kern w:val="0"/>
                <w:sz w:val="18"/>
                <w:szCs w:val="18"/>
              </w:rPr>
              <w:t>10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499C9A41">
            <w:pPr>
              <w:widowControl/>
              <w:rPr>
                <w:kern w:val="0"/>
                <w:sz w:val="18"/>
                <w:szCs w:val="18"/>
              </w:rPr>
            </w:pPr>
            <w:r>
              <w:rPr>
                <w:kern w:val="0"/>
                <w:sz w:val="18"/>
                <w:szCs w:val="18"/>
              </w:rPr>
              <w:t>57.73</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27C14FDA">
            <w:pPr>
              <w:widowControl/>
              <w:rPr>
                <w:kern w:val="0"/>
                <w:sz w:val="18"/>
                <w:szCs w:val="18"/>
              </w:rPr>
            </w:pPr>
            <w:r>
              <w:rPr>
                <w:kern w:val="0"/>
                <w:sz w:val="18"/>
                <w:szCs w:val="18"/>
              </w:rPr>
              <w:t>57.88</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6CCC60E0">
            <w:pPr>
              <w:widowControl/>
              <w:rPr>
                <w:kern w:val="0"/>
                <w:sz w:val="18"/>
                <w:szCs w:val="18"/>
              </w:rPr>
            </w:pPr>
            <w:r>
              <w:rPr>
                <w:kern w:val="0"/>
                <w:sz w:val="18"/>
                <w:szCs w:val="18"/>
              </w:rPr>
              <w:t>57.80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1B998DC0">
            <w:pPr>
              <w:widowControl/>
              <w:rPr>
                <w:kern w:val="0"/>
                <w:sz w:val="18"/>
                <w:szCs w:val="18"/>
              </w:rPr>
            </w:pPr>
            <w:r>
              <w:rPr>
                <w:kern w:val="0"/>
                <w:sz w:val="18"/>
                <w:szCs w:val="18"/>
              </w:rPr>
              <w:t>0.15</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6C49F09F">
            <w:pPr>
              <w:widowControl/>
              <w:rPr>
                <w:kern w:val="0"/>
                <w:sz w:val="18"/>
                <w:szCs w:val="18"/>
              </w:rPr>
            </w:pPr>
            <w:r>
              <w:rPr>
                <w:kern w:val="0"/>
                <w:sz w:val="18"/>
                <w:szCs w:val="18"/>
              </w:rPr>
              <w:t>57.35</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235D6C24">
            <w:pPr>
              <w:widowControl/>
              <w:rPr>
                <w:kern w:val="0"/>
                <w:sz w:val="18"/>
                <w:szCs w:val="18"/>
              </w:rPr>
            </w:pPr>
            <w:r>
              <w:rPr>
                <w:kern w:val="0"/>
                <w:sz w:val="18"/>
                <w:szCs w:val="18"/>
              </w:rPr>
              <w:t>57.48</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51E1BEB6">
            <w:pPr>
              <w:widowControl/>
              <w:rPr>
                <w:kern w:val="0"/>
                <w:sz w:val="18"/>
                <w:szCs w:val="18"/>
              </w:rPr>
            </w:pPr>
            <w:r>
              <w:rPr>
                <w:kern w:val="0"/>
                <w:sz w:val="18"/>
                <w:szCs w:val="18"/>
              </w:rPr>
              <w:t>57.42</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3E8F0127">
            <w:pPr>
              <w:widowControl/>
              <w:rPr>
                <w:kern w:val="0"/>
                <w:sz w:val="18"/>
                <w:szCs w:val="18"/>
              </w:rPr>
            </w:pPr>
            <w:r>
              <w:rPr>
                <w:kern w:val="0"/>
                <w:sz w:val="18"/>
                <w:szCs w:val="18"/>
              </w:rPr>
              <w:t>0.13</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04692DA5">
            <w:pPr>
              <w:widowControl/>
              <w:rPr>
                <w:kern w:val="0"/>
                <w:sz w:val="18"/>
                <w:szCs w:val="18"/>
              </w:rPr>
            </w:pPr>
            <w:r>
              <w:rPr>
                <w:kern w:val="0"/>
                <w:sz w:val="18"/>
                <w:szCs w:val="18"/>
              </w:rPr>
              <w:t>57.61</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6F33D600">
            <w:pPr>
              <w:widowControl/>
              <w:rPr>
                <w:kern w:val="0"/>
                <w:sz w:val="18"/>
                <w:szCs w:val="18"/>
              </w:rPr>
            </w:pPr>
            <w:r>
              <w:rPr>
                <w:kern w:val="0"/>
                <w:sz w:val="18"/>
                <w:szCs w:val="18"/>
              </w:rPr>
              <w:t>0.38</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1D2E0379">
            <w:pPr>
              <w:widowControl/>
              <w:rPr>
                <w:kern w:val="0"/>
                <w:sz w:val="18"/>
                <w:szCs w:val="18"/>
              </w:rPr>
            </w:pPr>
            <w:r>
              <w:rPr>
                <w:kern w:val="0"/>
                <w:sz w:val="18"/>
                <w:szCs w:val="18"/>
              </w:rPr>
              <w:t>57.91</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07D4D581">
            <w:pPr>
              <w:widowControl/>
              <w:rPr>
                <w:kern w:val="0"/>
                <w:sz w:val="18"/>
                <w:szCs w:val="18"/>
              </w:rPr>
            </w:pPr>
            <w:r>
              <w:rPr>
                <w:kern w:val="0"/>
                <w:sz w:val="18"/>
                <w:szCs w:val="18"/>
              </w:rPr>
              <w:t>58.06</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114594AA">
            <w:pPr>
              <w:widowControl/>
              <w:rPr>
                <w:kern w:val="0"/>
                <w:sz w:val="18"/>
                <w:szCs w:val="18"/>
              </w:rPr>
            </w:pPr>
            <w:r>
              <w:rPr>
                <w:kern w:val="0"/>
                <w:sz w:val="18"/>
                <w:szCs w:val="18"/>
              </w:rPr>
              <w:t>57.98</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4B80C378">
            <w:pPr>
              <w:widowControl/>
              <w:rPr>
                <w:kern w:val="0"/>
                <w:sz w:val="18"/>
                <w:szCs w:val="18"/>
              </w:rPr>
            </w:pPr>
            <w:r>
              <w:rPr>
                <w:kern w:val="0"/>
                <w:sz w:val="18"/>
                <w:szCs w:val="18"/>
              </w:rPr>
              <w:t>0.15</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462707B4">
            <w:pPr>
              <w:widowControl/>
              <w:rPr>
                <w:kern w:val="0"/>
                <w:sz w:val="18"/>
                <w:szCs w:val="18"/>
              </w:rPr>
            </w:pPr>
            <w:r>
              <w:rPr>
                <w:kern w:val="0"/>
                <w:sz w:val="18"/>
                <w:szCs w:val="18"/>
              </w:rPr>
              <w:t>57.72</w:t>
            </w:r>
          </w:p>
        </w:tc>
        <w:tc>
          <w:tcPr>
            <w:tcW w:w="621" w:type="dxa"/>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044736B5">
            <w:pPr>
              <w:widowControl/>
              <w:rPr>
                <w:kern w:val="0"/>
                <w:sz w:val="18"/>
                <w:szCs w:val="18"/>
              </w:rPr>
            </w:pPr>
            <w:r>
              <w:rPr>
                <w:kern w:val="0"/>
                <w:sz w:val="18"/>
                <w:szCs w:val="18"/>
              </w:rPr>
              <w:t>57.84</w:t>
            </w:r>
          </w:p>
        </w:tc>
        <w:tc>
          <w:tcPr>
            <w:tcW w:w="621" w:type="dxa"/>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23A134B6">
            <w:pPr>
              <w:widowControl/>
              <w:rPr>
                <w:kern w:val="0"/>
                <w:sz w:val="18"/>
                <w:szCs w:val="18"/>
              </w:rPr>
            </w:pPr>
            <w:r>
              <w:rPr>
                <w:kern w:val="0"/>
                <w:sz w:val="18"/>
                <w:szCs w:val="18"/>
              </w:rPr>
              <w:t>57.78</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7DFA4449">
            <w:pPr>
              <w:widowControl/>
              <w:rPr>
                <w:kern w:val="0"/>
                <w:sz w:val="18"/>
                <w:szCs w:val="18"/>
              </w:rPr>
            </w:pPr>
            <w:r>
              <w:rPr>
                <w:kern w:val="0"/>
                <w:sz w:val="18"/>
                <w:szCs w:val="18"/>
              </w:rPr>
              <w:t>0.12</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5CC5DE89">
            <w:pPr>
              <w:widowControl/>
              <w:rPr>
                <w:kern w:val="0"/>
                <w:sz w:val="18"/>
                <w:szCs w:val="18"/>
              </w:rPr>
            </w:pPr>
            <w:r>
              <w:rPr>
                <w:kern w:val="0"/>
                <w:sz w:val="18"/>
                <w:szCs w:val="18"/>
              </w:rPr>
              <w:t>57.88</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5F5631F8">
            <w:pPr>
              <w:widowControl/>
              <w:rPr>
                <w:kern w:val="0"/>
                <w:sz w:val="18"/>
                <w:szCs w:val="18"/>
              </w:rPr>
            </w:pPr>
            <w:r>
              <w:rPr>
                <w:kern w:val="0"/>
                <w:sz w:val="18"/>
                <w:szCs w:val="18"/>
              </w:rPr>
              <w:t>0.20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332385C9">
            <w:pPr>
              <w:widowControl/>
              <w:rPr>
                <w:kern w:val="0"/>
                <w:sz w:val="18"/>
                <w:szCs w:val="18"/>
              </w:rPr>
            </w:pPr>
            <w:r>
              <w:rPr>
                <w:kern w:val="0"/>
                <w:sz w:val="18"/>
                <w:szCs w:val="18"/>
              </w:rPr>
              <w:t>57.74</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5E6578BC">
            <w:pPr>
              <w:widowControl/>
              <w:jc w:val="center"/>
              <w:rPr>
                <w:kern w:val="0"/>
                <w:sz w:val="18"/>
                <w:szCs w:val="18"/>
              </w:rPr>
            </w:pPr>
            <w:r>
              <w:rPr>
                <w:kern w:val="0"/>
                <w:sz w:val="18"/>
                <w:szCs w:val="18"/>
              </w:rPr>
              <w:t>0.27</w:t>
            </w:r>
          </w:p>
        </w:tc>
      </w:tr>
      <w:tr w14:paraId="5051089E">
        <w:tblPrEx>
          <w:tblCellMar>
            <w:top w:w="15" w:type="dxa"/>
            <w:left w:w="15" w:type="dxa"/>
            <w:bottom w:w="15" w:type="dxa"/>
            <w:right w:w="15" w:type="dxa"/>
          </w:tblCellMar>
        </w:tblPrEx>
        <w:tc>
          <w:tcPr>
            <w:tcW w:w="0" w:type="auto"/>
            <w:tcBorders>
              <w:top w:val="single" w:color="auto" w:sz="4" w:space="0"/>
              <w:left w:val="single" w:color="000000" w:sz="4" w:space="0"/>
              <w:bottom w:val="single" w:color="auto" w:sz="4" w:space="0"/>
              <w:right w:val="single" w:color="000000" w:sz="4" w:space="0"/>
              <w:tl2br w:val="nil"/>
              <w:tr2bl w:val="nil"/>
            </w:tcBorders>
            <w:tcMar>
              <w:top w:w="0" w:type="dxa"/>
              <w:left w:w="108" w:type="dxa"/>
              <w:bottom w:w="0" w:type="dxa"/>
              <w:right w:w="108" w:type="dxa"/>
            </w:tcMar>
            <w:vAlign w:val="center"/>
          </w:tcPr>
          <w:p w14:paraId="5EF85F4E">
            <w:pPr>
              <w:widowControl/>
              <w:jc w:val="center"/>
              <w:rPr>
                <w:kern w:val="0"/>
                <w:sz w:val="18"/>
                <w:szCs w:val="18"/>
              </w:rPr>
            </w:pPr>
            <w:r>
              <w:rPr>
                <w:kern w:val="0"/>
                <w:sz w:val="18"/>
                <w:szCs w:val="18"/>
              </w:rPr>
              <w:t>16</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5E73D123">
            <w:pPr>
              <w:widowControl/>
              <w:jc w:val="center"/>
              <w:rPr>
                <w:kern w:val="0"/>
                <w:sz w:val="18"/>
                <w:szCs w:val="18"/>
              </w:rPr>
            </w:pPr>
            <w:r>
              <w:rPr>
                <w:kern w:val="0"/>
                <w:sz w:val="18"/>
                <w:szCs w:val="18"/>
              </w:rPr>
              <w:t>62</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419F51B0">
            <w:pPr>
              <w:widowControl/>
              <w:jc w:val="center"/>
              <w:rPr>
                <w:kern w:val="0"/>
                <w:sz w:val="18"/>
                <w:szCs w:val="18"/>
              </w:rPr>
            </w:pPr>
            <w:r>
              <w:rPr>
                <w:kern w:val="0"/>
                <w:sz w:val="18"/>
                <w:szCs w:val="18"/>
              </w:rPr>
              <w:t>10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015BC2C3">
            <w:pPr>
              <w:widowControl/>
              <w:rPr>
                <w:kern w:val="0"/>
                <w:sz w:val="18"/>
                <w:szCs w:val="18"/>
              </w:rPr>
            </w:pPr>
            <w:r>
              <w:rPr>
                <w:kern w:val="0"/>
                <w:sz w:val="18"/>
                <w:szCs w:val="18"/>
              </w:rPr>
              <w:t>10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637B6455">
            <w:pPr>
              <w:widowControl/>
              <w:rPr>
                <w:kern w:val="0"/>
                <w:sz w:val="18"/>
                <w:szCs w:val="18"/>
              </w:rPr>
            </w:pPr>
            <w:r>
              <w:rPr>
                <w:kern w:val="0"/>
                <w:sz w:val="18"/>
                <w:szCs w:val="18"/>
              </w:rPr>
              <w:t>58.77</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5A891248">
            <w:pPr>
              <w:widowControl/>
              <w:rPr>
                <w:kern w:val="0"/>
                <w:sz w:val="18"/>
                <w:szCs w:val="18"/>
              </w:rPr>
            </w:pPr>
            <w:r>
              <w:rPr>
                <w:kern w:val="0"/>
                <w:sz w:val="18"/>
                <w:szCs w:val="18"/>
              </w:rPr>
              <w:t>58.85</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273D420C">
            <w:pPr>
              <w:widowControl/>
              <w:rPr>
                <w:kern w:val="0"/>
                <w:sz w:val="18"/>
                <w:szCs w:val="18"/>
              </w:rPr>
            </w:pPr>
            <w:r>
              <w:rPr>
                <w:kern w:val="0"/>
                <w:sz w:val="18"/>
                <w:szCs w:val="18"/>
              </w:rPr>
              <w:t>58.81</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2FF63C35">
            <w:pPr>
              <w:widowControl/>
              <w:rPr>
                <w:kern w:val="0"/>
                <w:sz w:val="18"/>
                <w:szCs w:val="18"/>
              </w:rPr>
            </w:pPr>
            <w:r>
              <w:rPr>
                <w:kern w:val="0"/>
                <w:sz w:val="18"/>
                <w:szCs w:val="18"/>
              </w:rPr>
              <w:t>0.08</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6D8B431B">
            <w:pPr>
              <w:widowControl/>
              <w:rPr>
                <w:kern w:val="0"/>
                <w:sz w:val="18"/>
                <w:szCs w:val="18"/>
              </w:rPr>
            </w:pPr>
            <w:r>
              <w:rPr>
                <w:kern w:val="0"/>
                <w:sz w:val="18"/>
                <w:szCs w:val="18"/>
              </w:rPr>
              <w:t>58.96</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2D490E26">
            <w:pPr>
              <w:widowControl/>
              <w:rPr>
                <w:kern w:val="0"/>
                <w:sz w:val="18"/>
                <w:szCs w:val="18"/>
              </w:rPr>
            </w:pPr>
            <w:r>
              <w:rPr>
                <w:kern w:val="0"/>
                <w:sz w:val="18"/>
                <w:szCs w:val="18"/>
              </w:rPr>
              <w:t>58.80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4CC4461E">
            <w:pPr>
              <w:widowControl/>
              <w:rPr>
                <w:kern w:val="0"/>
                <w:sz w:val="18"/>
                <w:szCs w:val="18"/>
              </w:rPr>
            </w:pPr>
            <w:r>
              <w:rPr>
                <w:kern w:val="0"/>
                <w:sz w:val="18"/>
                <w:szCs w:val="18"/>
              </w:rPr>
              <w:t>58.88</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3C099300">
            <w:pPr>
              <w:widowControl/>
              <w:rPr>
                <w:kern w:val="0"/>
                <w:sz w:val="18"/>
                <w:szCs w:val="18"/>
              </w:rPr>
            </w:pPr>
            <w:r>
              <w:rPr>
                <w:kern w:val="0"/>
                <w:sz w:val="18"/>
                <w:szCs w:val="18"/>
              </w:rPr>
              <w:t>0.16</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253DCB53">
            <w:pPr>
              <w:widowControl/>
              <w:rPr>
                <w:kern w:val="0"/>
                <w:sz w:val="18"/>
                <w:szCs w:val="18"/>
              </w:rPr>
            </w:pPr>
            <w:r>
              <w:rPr>
                <w:kern w:val="0"/>
                <w:sz w:val="18"/>
                <w:szCs w:val="18"/>
              </w:rPr>
              <w:t>58.84</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7E15FAC5">
            <w:pPr>
              <w:widowControl/>
              <w:rPr>
                <w:kern w:val="0"/>
                <w:sz w:val="18"/>
                <w:szCs w:val="18"/>
              </w:rPr>
            </w:pPr>
            <w:r>
              <w:rPr>
                <w:kern w:val="0"/>
                <w:sz w:val="18"/>
                <w:szCs w:val="18"/>
              </w:rPr>
              <w:t>0.07</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2CCBCF2A">
            <w:pPr>
              <w:widowControl/>
              <w:rPr>
                <w:kern w:val="0"/>
                <w:sz w:val="18"/>
                <w:szCs w:val="18"/>
              </w:rPr>
            </w:pPr>
            <w:r>
              <w:rPr>
                <w:kern w:val="0"/>
                <w:sz w:val="18"/>
                <w:szCs w:val="18"/>
              </w:rPr>
              <w:t>59.05</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5BE98F17">
            <w:pPr>
              <w:widowControl/>
              <w:rPr>
                <w:kern w:val="0"/>
                <w:sz w:val="18"/>
                <w:szCs w:val="18"/>
              </w:rPr>
            </w:pPr>
            <w:r>
              <w:rPr>
                <w:kern w:val="0"/>
                <w:sz w:val="18"/>
                <w:szCs w:val="18"/>
              </w:rPr>
              <w:t>59.08</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7742C68B">
            <w:pPr>
              <w:widowControl/>
              <w:rPr>
                <w:kern w:val="0"/>
                <w:sz w:val="18"/>
                <w:szCs w:val="18"/>
              </w:rPr>
            </w:pPr>
            <w:r>
              <w:rPr>
                <w:kern w:val="0"/>
                <w:sz w:val="18"/>
                <w:szCs w:val="18"/>
              </w:rPr>
              <w:t>59.06</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08D86FA8">
            <w:pPr>
              <w:widowControl/>
              <w:rPr>
                <w:kern w:val="0"/>
                <w:sz w:val="18"/>
                <w:szCs w:val="18"/>
              </w:rPr>
            </w:pPr>
            <w:r>
              <w:rPr>
                <w:kern w:val="0"/>
                <w:sz w:val="18"/>
                <w:szCs w:val="18"/>
              </w:rPr>
              <w:t>0.03</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07CECB17">
            <w:pPr>
              <w:widowControl/>
              <w:rPr>
                <w:kern w:val="0"/>
                <w:sz w:val="18"/>
                <w:szCs w:val="18"/>
              </w:rPr>
            </w:pPr>
            <w:r>
              <w:rPr>
                <w:kern w:val="0"/>
                <w:sz w:val="18"/>
                <w:szCs w:val="18"/>
              </w:rPr>
              <w:t>58.92</w:t>
            </w:r>
          </w:p>
        </w:tc>
        <w:tc>
          <w:tcPr>
            <w:tcW w:w="621" w:type="dxa"/>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7B2AB803">
            <w:pPr>
              <w:widowControl/>
              <w:rPr>
                <w:kern w:val="0"/>
                <w:sz w:val="18"/>
                <w:szCs w:val="18"/>
              </w:rPr>
            </w:pPr>
            <w:r>
              <w:rPr>
                <w:kern w:val="0"/>
                <w:sz w:val="18"/>
                <w:szCs w:val="18"/>
              </w:rPr>
              <w:t>58.82</w:t>
            </w:r>
          </w:p>
        </w:tc>
        <w:tc>
          <w:tcPr>
            <w:tcW w:w="621" w:type="dxa"/>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1481DE4C">
            <w:pPr>
              <w:widowControl/>
              <w:rPr>
                <w:kern w:val="0"/>
                <w:sz w:val="18"/>
                <w:szCs w:val="18"/>
              </w:rPr>
            </w:pPr>
            <w:r>
              <w:rPr>
                <w:kern w:val="0"/>
                <w:sz w:val="18"/>
                <w:szCs w:val="18"/>
              </w:rPr>
              <w:t>58.87</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2D50ACE2">
            <w:pPr>
              <w:widowControl/>
              <w:rPr>
                <w:kern w:val="0"/>
                <w:sz w:val="18"/>
                <w:szCs w:val="18"/>
              </w:rPr>
            </w:pPr>
            <w:r>
              <w:rPr>
                <w:kern w:val="0"/>
                <w:sz w:val="18"/>
                <w:szCs w:val="18"/>
              </w:rPr>
              <w:t>0.10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7C8EA868">
            <w:pPr>
              <w:widowControl/>
              <w:rPr>
                <w:kern w:val="0"/>
                <w:sz w:val="18"/>
                <w:szCs w:val="18"/>
              </w:rPr>
            </w:pPr>
            <w:r>
              <w:rPr>
                <w:kern w:val="0"/>
                <w:sz w:val="18"/>
                <w:szCs w:val="18"/>
              </w:rPr>
              <w:t>58.96</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0D172CBC">
            <w:pPr>
              <w:widowControl/>
              <w:rPr>
                <w:kern w:val="0"/>
                <w:sz w:val="18"/>
                <w:szCs w:val="18"/>
              </w:rPr>
            </w:pPr>
            <w:r>
              <w:rPr>
                <w:kern w:val="0"/>
                <w:sz w:val="18"/>
                <w:szCs w:val="18"/>
              </w:rPr>
              <w:t>0.19</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616B85A0">
            <w:pPr>
              <w:widowControl/>
              <w:rPr>
                <w:kern w:val="0"/>
                <w:sz w:val="18"/>
                <w:szCs w:val="18"/>
              </w:rPr>
            </w:pPr>
            <w:r>
              <w:rPr>
                <w:kern w:val="0"/>
                <w:sz w:val="18"/>
                <w:szCs w:val="18"/>
              </w:rPr>
              <w:t>58.90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5EE008DC">
            <w:pPr>
              <w:widowControl/>
              <w:jc w:val="center"/>
              <w:rPr>
                <w:kern w:val="0"/>
                <w:sz w:val="18"/>
                <w:szCs w:val="18"/>
              </w:rPr>
            </w:pPr>
            <w:r>
              <w:rPr>
                <w:kern w:val="0"/>
                <w:sz w:val="18"/>
                <w:szCs w:val="18"/>
              </w:rPr>
              <w:t>0.12</w:t>
            </w:r>
          </w:p>
        </w:tc>
      </w:tr>
      <w:tr w14:paraId="3A2F8EB3">
        <w:tblPrEx>
          <w:tblCellMar>
            <w:top w:w="15" w:type="dxa"/>
            <w:left w:w="15" w:type="dxa"/>
            <w:bottom w:w="15" w:type="dxa"/>
            <w:right w:w="15" w:type="dxa"/>
          </w:tblCellMar>
        </w:tblPrEx>
        <w:tc>
          <w:tcPr>
            <w:tcW w:w="0" w:type="auto"/>
            <w:tcBorders>
              <w:top w:val="single" w:color="auto" w:sz="4" w:space="0"/>
              <w:left w:val="single" w:color="auto" w:sz="4" w:space="0"/>
              <w:bottom w:val="single" w:color="auto" w:sz="4" w:space="0"/>
              <w:right w:val="single" w:color="000000" w:sz="4" w:space="0"/>
              <w:tl2br w:val="nil"/>
              <w:tr2bl w:val="nil"/>
            </w:tcBorders>
            <w:tcMar>
              <w:top w:w="0" w:type="dxa"/>
              <w:left w:w="108" w:type="dxa"/>
              <w:bottom w:w="0" w:type="dxa"/>
              <w:right w:w="108" w:type="dxa"/>
            </w:tcMar>
            <w:vAlign w:val="center"/>
          </w:tcPr>
          <w:p w14:paraId="4FDD62C9">
            <w:pPr>
              <w:widowControl/>
              <w:jc w:val="center"/>
              <w:rPr>
                <w:kern w:val="0"/>
                <w:sz w:val="18"/>
                <w:szCs w:val="18"/>
              </w:rPr>
            </w:pPr>
            <w:r>
              <w:rPr>
                <w:kern w:val="0"/>
                <w:sz w:val="18"/>
                <w:szCs w:val="18"/>
              </w:rPr>
              <w:t>17</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62B82516">
            <w:pPr>
              <w:widowControl/>
              <w:jc w:val="center"/>
              <w:rPr>
                <w:kern w:val="0"/>
                <w:sz w:val="18"/>
                <w:szCs w:val="18"/>
              </w:rPr>
            </w:pPr>
            <w:r>
              <w:rPr>
                <w:kern w:val="0"/>
                <w:sz w:val="18"/>
                <w:szCs w:val="18"/>
              </w:rPr>
              <w:t>58</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1D9E0682">
            <w:pPr>
              <w:widowControl/>
              <w:jc w:val="center"/>
              <w:rPr>
                <w:kern w:val="0"/>
                <w:sz w:val="18"/>
                <w:szCs w:val="18"/>
              </w:rPr>
            </w:pPr>
            <w:r>
              <w:rPr>
                <w:kern w:val="0"/>
                <w:sz w:val="18"/>
                <w:szCs w:val="18"/>
              </w:rPr>
              <w:t>10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25B338BD">
            <w:pPr>
              <w:widowControl/>
              <w:rPr>
                <w:kern w:val="0"/>
                <w:sz w:val="18"/>
                <w:szCs w:val="18"/>
              </w:rPr>
            </w:pPr>
            <w:r>
              <w:rPr>
                <w:kern w:val="0"/>
                <w:sz w:val="18"/>
                <w:szCs w:val="18"/>
              </w:rPr>
              <w:t>10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4E935322">
            <w:pPr>
              <w:widowControl/>
              <w:rPr>
                <w:kern w:val="0"/>
                <w:sz w:val="18"/>
                <w:szCs w:val="18"/>
              </w:rPr>
            </w:pPr>
            <w:r>
              <w:rPr>
                <w:kern w:val="0"/>
                <w:sz w:val="18"/>
                <w:szCs w:val="18"/>
              </w:rPr>
              <w:t>58.65</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571FB965">
            <w:pPr>
              <w:widowControl/>
              <w:rPr>
                <w:kern w:val="0"/>
                <w:sz w:val="18"/>
                <w:szCs w:val="18"/>
              </w:rPr>
            </w:pPr>
            <w:r>
              <w:rPr>
                <w:kern w:val="0"/>
                <w:sz w:val="18"/>
                <w:szCs w:val="18"/>
              </w:rPr>
              <w:t>58.53</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65F748F0">
            <w:pPr>
              <w:widowControl/>
              <w:rPr>
                <w:kern w:val="0"/>
                <w:sz w:val="18"/>
                <w:szCs w:val="18"/>
              </w:rPr>
            </w:pPr>
            <w:r>
              <w:rPr>
                <w:kern w:val="0"/>
                <w:sz w:val="18"/>
                <w:szCs w:val="18"/>
              </w:rPr>
              <w:t>58.59</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14224EC6">
            <w:pPr>
              <w:widowControl/>
              <w:rPr>
                <w:kern w:val="0"/>
                <w:sz w:val="18"/>
                <w:szCs w:val="18"/>
              </w:rPr>
            </w:pPr>
            <w:r>
              <w:rPr>
                <w:kern w:val="0"/>
                <w:sz w:val="18"/>
                <w:szCs w:val="18"/>
              </w:rPr>
              <w:t>0.12</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36346E71">
            <w:pPr>
              <w:widowControl/>
              <w:rPr>
                <w:kern w:val="0"/>
                <w:sz w:val="18"/>
                <w:szCs w:val="18"/>
              </w:rPr>
            </w:pPr>
            <w:r>
              <w:rPr>
                <w:kern w:val="0"/>
                <w:sz w:val="18"/>
                <w:szCs w:val="18"/>
              </w:rPr>
              <w:t>58.45</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7D1E5846">
            <w:pPr>
              <w:widowControl/>
              <w:rPr>
                <w:kern w:val="0"/>
                <w:sz w:val="18"/>
                <w:szCs w:val="18"/>
              </w:rPr>
            </w:pPr>
            <w:r>
              <w:rPr>
                <w:kern w:val="0"/>
                <w:sz w:val="18"/>
                <w:szCs w:val="18"/>
              </w:rPr>
              <w:t>58.37</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27F9EAD4">
            <w:pPr>
              <w:widowControl/>
              <w:rPr>
                <w:kern w:val="0"/>
                <w:sz w:val="18"/>
                <w:szCs w:val="18"/>
              </w:rPr>
            </w:pPr>
            <w:r>
              <w:rPr>
                <w:kern w:val="0"/>
                <w:sz w:val="18"/>
                <w:szCs w:val="18"/>
              </w:rPr>
              <w:t>58.41</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6C60E82D">
            <w:pPr>
              <w:widowControl/>
              <w:rPr>
                <w:kern w:val="0"/>
                <w:sz w:val="18"/>
                <w:szCs w:val="18"/>
              </w:rPr>
            </w:pPr>
            <w:r>
              <w:rPr>
                <w:kern w:val="0"/>
                <w:sz w:val="18"/>
                <w:szCs w:val="18"/>
              </w:rPr>
              <w:t>0.08</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3056BFE6">
            <w:pPr>
              <w:widowControl/>
              <w:rPr>
                <w:kern w:val="0"/>
                <w:sz w:val="18"/>
                <w:szCs w:val="18"/>
              </w:rPr>
            </w:pPr>
            <w:r>
              <w:rPr>
                <w:kern w:val="0"/>
                <w:sz w:val="18"/>
                <w:szCs w:val="18"/>
              </w:rPr>
              <w:t>58.50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3C363E59">
            <w:pPr>
              <w:widowControl/>
              <w:rPr>
                <w:kern w:val="0"/>
                <w:sz w:val="18"/>
                <w:szCs w:val="18"/>
              </w:rPr>
            </w:pPr>
            <w:r>
              <w:rPr>
                <w:kern w:val="0"/>
                <w:sz w:val="18"/>
                <w:szCs w:val="18"/>
              </w:rPr>
              <w:t>0.18</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22460C3F">
            <w:pPr>
              <w:widowControl/>
              <w:rPr>
                <w:kern w:val="0"/>
                <w:sz w:val="18"/>
                <w:szCs w:val="18"/>
              </w:rPr>
            </w:pPr>
            <w:r>
              <w:rPr>
                <w:kern w:val="0"/>
                <w:sz w:val="18"/>
                <w:szCs w:val="18"/>
              </w:rPr>
              <w:t>58.74</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6F512C51">
            <w:pPr>
              <w:widowControl/>
              <w:rPr>
                <w:kern w:val="0"/>
                <w:sz w:val="18"/>
                <w:szCs w:val="18"/>
              </w:rPr>
            </w:pPr>
            <w:r>
              <w:rPr>
                <w:kern w:val="0"/>
                <w:sz w:val="18"/>
                <w:szCs w:val="18"/>
              </w:rPr>
              <w:t>58.65</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1DD830F3">
            <w:pPr>
              <w:widowControl/>
              <w:rPr>
                <w:kern w:val="0"/>
                <w:sz w:val="18"/>
                <w:szCs w:val="18"/>
              </w:rPr>
            </w:pPr>
            <w:r>
              <w:rPr>
                <w:kern w:val="0"/>
                <w:sz w:val="18"/>
                <w:szCs w:val="18"/>
              </w:rPr>
              <w:t>58.70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6129BB66">
            <w:pPr>
              <w:widowControl/>
              <w:rPr>
                <w:kern w:val="0"/>
                <w:sz w:val="18"/>
                <w:szCs w:val="18"/>
              </w:rPr>
            </w:pPr>
            <w:r>
              <w:rPr>
                <w:kern w:val="0"/>
                <w:sz w:val="18"/>
                <w:szCs w:val="18"/>
              </w:rPr>
              <w:t>0.09</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4E16EA3B">
            <w:pPr>
              <w:widowControl/>
              <w:rPr>
                <w:kern w:val="0"/>
                <w:sz w:val="18"/>
                <w:szCs w:val="18"/>
              </w:rPr>
            </w:pPr>
            <w:r>
              <w:rPr>
                <w:kern w:val="0"/>
                <w:sz w:val="18"/>
                <w:szCs w:val="18"/>
              </w:rPr>
              <w:t>58.61</w:t>
            </w:r>
          </w:p>
        </w:tc>
        <w:tc>
          <w:tcPr>
            <w:tcW w:w="621" w:type="dxa"/>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3BC36342">
            <w:pPr>
              <w:widowControl/>
              <w:rPr>
                <w:kern w:val="0"/>
                <w:sz w:val="18"/>
                <w:szCs w:val="18"/>
              </w:rPr>
            </w:pPr>
            <w:r>
              <w:rPr>
                <w:kern w:val="0"/>
                <w:sz w:val="18"/>
                <w:szCs w:val="18"/>
              </w:rPr>
              <w:t>58.57</w:t>
            </w:r>
          </w:p>
        </w:tc>
        <w:tc>
          <w:tcPr>
            <w:tcW w:w="621" w:type="dxa"/>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0C5772B2">
            <w:pPr>
              <w:widowControl/>
              <w:rPr>
                <w:kern w:val="0"/>
                <w:sz w:val="18"/>
                <w:szCs w:val="18"/>
              </w:rPr>
            </w:pPr>
            <w:r>
              <w:rPr>
                <w:kern w:val="0"/>
                <w:sz w:val="18"/>
                <w:szCs w:val="18"/>
              </w:rPr>
              <w:t>58.59</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06DA6FD6">
            <w:pPr>
              <w:widowControl/>
              <w:rPr>
                <w:kern w:val="0"/>
                <w:sz w:val="18"/>
                <w:szCs w:val="18"/>
              </w:rPr>
            </w:pPr>
            <w:r>
              <w:rPr>
                <w:kern w:val="0"/>
                <w:sz w:val="18"/>
                <w:szCs w:val="18"/>
              </w:rPr>
              <w:t>0.04</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0F07D8E1">
            <w:pPr>
              <w:widowControl/>
              <w:rPr>
                <w:kern w:val="0"/>
                <w:sz w:val="18"/>
                <w:szCs w:val="18"/>
              </w:rPr>
            </w:pPr>
            <w:r>
              <w:rPr>
                <w:kern w:val="0"/>
                <w:sz w:val="18"/>
                <w:szCs w:val="18"/>
              </w:rPr>
              <w:t>58.64</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39D52D75">
            <w:pPr>
              <w:widowControl/>
              <w:rPr>
                <w:kern w:val="0"/>
                <w:sz w:val="18"/>
                <w:szCs w:val="18"/>
              </w:rPr>
            </w:pPr>
            <w:r>
              <w:rPr>
                <w:kern w:val="0"/>
                <w:sz w:val="18"/>
                <w:szCs w:val="18"/>
              </w:rPr>
              <w:t>0.11</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4E5CE4B1">
            <w:pPr>
              <w:widowControl/>
              <w:rPr>
                <w:kern w:val="0"/>
                <w:sz w:val="18"/>
                <w:szCs w:val="18"/>
              </w:rPr>
            </w:pPr>
            <w:r>
              <w:rPr>
                <w:kern w:val="0"/>
                <w:sz w:val="18"/>
                <w:szCs w:val="18"/>
              </w:rPr>
              <w:t>58.57</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6E3AD483">
            <w:pPr>
              <w:widowControl/>
              <w:jc w:val="center"/>
              <w:rPr>
                <w:kern w:val="0"/>
                <w:sz w:val="18"/>
                <w:szCs w:val="18"/>
              </w:rPr>
            </w:pPr>
            <w:r>
              <w:rPr>
                <w:kern w:val="0"/>
                <w:sz w:val="18"/>
                <w:szCs w:val="18"/>
              </w:rPr>
              <w:t>0.14</w:t>
            </w:r>
          </w:p>
        </w:tc>
      </w:tr>
      <w:tr w14:paraId="251FB7E2">
        <w:tblPrEx>
          <w:tblCellMar>
            <w:top w:w="15" w:type="dxa"/>
            <w:left w:w="15" w:type="dxa"/>
            <w:bottom w:w="15" w:type="dxa"/>
            <w:right w:w="15" w:type="dxa"/>
          </w:tblCellMar>
        </w:tblPrEx>
        <w:tc>
          <w:tcPr>
            <w:tcW w:w="0" w:type="auto"/>
            <w:tcBorders>
              <w:top w:val="single" w:color="auto" w:sz="4" w:space="0"/>
              <w:left w:val="single" w:color="000000" w:sz="4" w:space="0"/>
              <w:bottom w:val="single" w:color="auto" w:sz="4" w:space="0"/>
              <w:right w:val="single" w:color="000000" w:sz="4" w:space="0"/>
              <w:tl2br w:val="nil"/>
              <w:tr2bl w:val="nil"/>
            </w:tcBorders>
            <w:tcMar>
              <w:top w:w="0" w:type="dxa"/>
              <w:left w:w="108" w:type="dxa"/>
              <w:bottom w:w="0" w:type="dxa"/>
              <w:right w:w="108" w:type="dxa"/>
            </w:tcMar>
            <w:vAlign w:val="center"/>
          </w:tcPr>
          <w:p w14:paraId="010A0A6D">
            <w:pPr>
              <w:widowControl/>
              <w:jc w:val="center"/>
              <w:rPr>
                <w:kern w:val="0"/>
                <w:sz w:val="18"/>
                <w:szCs w:val="18"/>
              </w:rPr>
            </w:pPr>
            <w:r>
              <w:rPr>
                <w:kern w:val="0"/>
                <w:sz w:val="18"/>
                <w:szCs w:val="18"/>
              </w:rPr>
              <w:t>18</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7A614FDC">
            <w:pPr>
              <w:widowControl/>
              <w:jc w:val="center"/>
              <w:rPr>
                <w:kern w:val="0"/>
                <w:sz w:val="18"/>
                <w:szCs w:val="18"/>
              </w:rPr>
            </w:pPr>
            <w:r>
              <w:rPr>
                <w:kern w:val="0"/>
                <w:sz w:val="18"/>
                <w:szCs w:val="18"/>
              </w:rPr>
              <w:t>55</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0135B18D">
            <w:pPr>
              <w:widowControl/>
              <w:jc w:val="center"/>
              <w:rPr>
                <w:kern w:val="0"/>
                <w:sz w:val="18"/>
                <w:szCs w:val="18"/>
              </w:rPr>
            </w:pPr>
            <w:r>
              <w:rPr>
                <w:kern w:val="0"/>
                <w:sz w:val="18"/>
                <w:szCs w:val="18"/>
              </w:rPr>
              <w:t>10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7AD982C5">
            <w:pPr>
              <w:widowControl/>
              <w:rPr>
                <w:kern w:val="0"/>
                <w:sz w:val="18"/>
                <w:szCs w:val="18"/>
              </w:rPr>
            </w:pPr>
            <w:r>
              <w:rPr>
                <w:kern w:val="0"/>
                <w:sz w:val="18"/>
                <w:szCs w:val="18"/>
              </w:rPr>
              <w:t>10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50C10C1D">
            <w:pPr>
              <w:widowControl/>
              <w:rPr>
                <w:kern w:val="0"/>
                <w:sz w:val="18"/>
                <w:szCs w:val="18"/>
              </w:rPr>
            </w:pPr>
            <w:r>
              <w:rPr>
                <w:kern w:val="0"/>
                <w:sz w:val="18"/>
                <w:szCs w:val="18"/>
              </w:rPr>
              <w:t>58.46</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62BB21F4">
            <w:pPr>
              <w:widowControl/>
              <w:rPr>
                <w:kern w:val="0"/>
                <w:sz w:val="18"/>
                <w:szCs w:val="18"/>
              </w:rPr>
            </w:pPr>
            <w:r>
              <w:rPr>
                <w:kern w:val="0"/>
                <w:sz w:val="18"/>
                <w:szCs w:val="18"/>
              </w:rPr>
              <w:t>58.45</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257126EF">
            <w:pPr>
              <w:widowControl/>
              <w:rPr>
                <w:kern w:val="0"/>
                <w:sz w:val="18"/>
                <w:szCs w:val="18"/>
              </w:rPr>
            </w:pPr>
            <w:r>
              <w:rPr>
                <w:kern w:val="0"/>
                <w:sz w:val="18"/>
                <w:szCs w:val="18"/>
              </w:rPr>
              <w:t>58.46</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10B38B02">
            <w:pPr>
              <w:widowControl/>
              <w:rPr>
                <w:kern w:val="0"/>
                <w:sz w:val="18"/>
                <w:szCs w:val="18"/>
              </w:rPr>
            </w:pPr>
            <w:r>
              <w:rPr>
                <w:kern w:val="0"/>
                <w:sz w:val="18"/>
                <w:szCs w:val="18"/>
              </w:rPr>
              <w:t>0.01</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46A45628">
            <w:pPr>
              <w:widowControl/>
              <w:rPr>
                <w:kern w:val="0"/>
                <w:sz w:val="18"/>
                <w:szCs w:val="18"/>
              </w:rPr>
            </w:pPr>
            <w:r>
              <w:rPr>
                <w:kern w:val="0"/>
                <w:sz w:val="18"/>
                <w:szCs w:val="18"/>
              </w:rPr>
              <w:t>58.72</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4F5F9B30">
            <w:pPr>
              <w:widowControl/>
              <w:rPr>
                <w:kern w:val="0"/>
                <w:sz w:val="18"/>
                <w:szCs w:val="18"/>
              </w:rPr>
            </w:pPr>
            <w:r>
              <w:rPr>
                <w:kern w:val="0"/>
                <w:sz w:val="18"/>
                <w:szCs w:val="18"/>
              </w:rPr>
              <w:t>58.67</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7B4BF2E3">
            <w:pPr>
              <w:widowControl/>
              <w:rPr>
                <w:kern w:val="0"/>
                <w:sz w:val="18"/>
                <w:szCs w:val="18"/>
              </w:rPr>
            </w:pPr>
            <w:r>
              <w:rPr>
                <w:kern w:val="0"/>
                <w:sz w:val="18"/>
                <w:szCs w:val="18"/>
              </w:rPr>
              <w:t>58.70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36881652">
            <w:pPr>
              <w:widowControl/>
              <w:rPr>
                <w:kern w:val="0"/>
                <w:sz w:val="18"/>
                <w:szCs w:val="18"/>
              </w:rPr>
            </w:pPr>
            <w:r>
              <w:rPr>
                <w:kern w:val="0"/>
                <w:sz w:val="18"/>
                <w:szCs w:val="18"/>
              </w:rPr>
              <w:t>0.05</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2722DDDA">
            <w:pPr>
              <w:widowControl/>
              <w:rPr>
                <w:kern w:val="0"/>
                <w:sz w:val="18"/>
                <w:szCs w:val="18"/>
              </w:rPr>
            </w:pPr>
            <w:r>
              <w:rPr>
                <w:kern w:val="0"/>
                <w:sz w:val="18"/>
                <w:szCs w:val="18"/>
              </w:rPr>
              <w:t>58.58</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49A067A9">
            <w:pPr>
              <w:widowControl/>
              <w:rPr>
                <w:kern w:val="0"/>
                <w:sz w:val="18"/>
                <w:szCs w:val="18"/>
              </w:rPr>
            </w:pPr>
            <w:r>
              <w:rPr>
                <w:kern w:val="0"/>
                <w:sz w:val="18"/>
                <w:szCs w:val="18"/>
              </w:rPr>
              <w:t>0.24</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62EE63FD">
            <w:pPr>
              <w:widowControl/>
              <w:rPr>
                <w:kern w:val="0"/>
                <w:sz w:val="18"/>
                <w:szCs w:val="18"/>
              </w:rPr>
            </w:pPr>
            <w:r>
              <w:rPr>
                <w:kern w:val="0"/>
                <w:sz w:val="18"/>
                <w:szCs w:val="18"/>
              </w:rPr>
              <w:t>58.84</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08C0281A">
            <w:pPr>
              <w:widowControl/>
              <w:rPr>
                <w:kern w:val="0"/>
                <w:sz w:val="18"/>
                <w:szCs w:val="18"/>
              </w:rPr>
            </w:pPr>
            <w:r>
              <w:rPr>
                <w:kern w:val="0"/>
                <w:sz w:val="18"/>
                <w:szCs w:val="18"/>
              </w:rPr>
              <w:t>58.72</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2835349D">
            <w:pPr>
              <w:widowControl/>
              <w:rPr>
                <w:kern w:val="0"/>
                <w:sz w:val="18"/>
                <w:szCs w:val="18"/>
              </w:rPr>
            </w:pPr>
            <w:r>
              <w:rPr>
                <w:kern w:val="0"/>
                <w:sz w:val="18"/>
                <w:szCs w:val="18"/>
              </w:rPr>
              <w:t>58.78</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0B6AFDC0">
            <w:pPr>
              <w:widowControl/>
              <w:rPr>
                <w:kern w:val="0"/>
                <w:sz w:val="18"/>
                <w:szCs w:val="18"/>
              </w:rPr>
            </w:pPr>
            <w:r>
              <w:rPr>
                <w:kern w:val="0"/>
                <w:sz w:val="18"/>
                <w:szCs w:val="18"/>
              </w:rPr>
              <w:t>0.12</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03112645">
            <w:pPr>
              <w:widowControl/>
              <w:rPr>
                <w:kern w:val="0"/>
                <w:sz w:val="18"/>
                <w:szCs w:val="18"/>
              </w:rPr>
            </w:pPr>
            <w:r>
              <w:rPr>
                <w:kern w:val="0"/>
                <w:sz w:val="18"/>
                <w:szCs w:val="18"/>
              </w:rPr>
              <w:t>58.99</w:t>
            </w:r>
          </w:p>
        </w:tc>
        <w:tc>
          <w:tcPr>
            <w:tcW w:w="621" w:type="dxa"/>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2181E7F3">
            <w:pPr>
              <w:widowControl/>
              <w:rPr>
                <w:kern w:val="0"/>
                <w:sz w:val="18"/>
                <w:szCs w:val="18"/>
              </w:rPr>
            </w:pPr>
            <w:r>
              <w:rPr>
                <w:kern w:val="0"/>
                <w:sz w:val="18"/>
                <w:szCs w:val="18"/>
              </w:rPr>
              <w:t>58.82</w:t>
            </w:r>
          </w:p>
        </w:tc>
        <w:tc>
          <w:tcPr>
            <w:tcW w:w="621" w:type="dxa"/>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1BC4973E">
            <w:pPr>
              <w:widowControl/>
              <w:rPr>
                <w:kern w:val="0"/>
                <w:sz w:val="18"/>
                <w:szCs w:val="18"/>
              </w:rPr>
            </w:pPr>
            <w:r>
              <w:rPr>
                <w:kern w:val="0"/>
                <w:sz w:val="18"/>
                <w:szCs w:val="18"/>
              </w:rPr>
              <w:t>58.90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5766D437">
            <w:pPr>
              <w:widowControl/>
              <w:rPr>
                <w:kern w:val="0"/>
                <w:sz w:val="18"/>
                <w:szCs w:val="18"/>
              </w:rPr>
            </w:pPr>
            <w:r>
              <w:rPr>
                <w:kern w:val="0"/>
                <w:sz w:val="18"/>
                <w:szCs w:val="18"/>
              </w:rPr>
              <w:t>0.17</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10188378">
            <w:pPr>
              <w:widowControl/>
              <w:rPr>
                <w:kern w:val="0"/>
                <w:sz w:val="18"/>
                <w:szCs w:val="18"/>
              </w:rPr>
            </w:pPr>
            <w:r>
              <w:rPr>
                <w:kern w:val="0"/>
                <w:sz w:val="18"/>
                <w:szCs w:val="18"/>
              </w:rPr>
              <w:t>58.84</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5B34441B">
            <w:pPr>
              <w:widowControl/>
              <w:rPr>
                <w:kern w:val="0"/>
                <w:sz w:val="18"/>
                <w:szCs w:val="18"/>
              </w:rPr>
            </w:pPr>
            <w:r>
              <w:rPr>
                <w:kern w:val="0"/>
                <w:sz w:val="18"/>
                <w:szCs w:val="18"/>
              </w:rPr>
              <w:t>0.12</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208A629D">
            <w:pPr>
              <w:widowControl/>
              <w:rPr>
                <w:kern w:val="0"/>
                <w:sz w:val="18"/>
                <w:szCs w:val="18"/>
              </w:rPr>
            </w:pPr>
            <w:r>
              <w:rPr>
                <w:kern w:val="0"/>
                <w:sz w:val="18"/>
                <w:szCs w:val="18"/>
              </w:rPr>
              <w:t>58.71</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01BE0717">
            <w:pPr>
              <w:widowControl/>
              <w:jc w:val="center"/>
              <w:rPr>
                <w:kern w:val="0"/>
                <w:sz w:val="18"/>
                <w:szCs w:val="18"/>
              </w:rPr>
            </w:pPr>
            <w:r>
              <w:rPr>
                <w:kern w:val="0"/>
                <w:sz w:val="18"/>
                <w:szCs w:val="18"/>
              </w:rPr>
              <w:t>0.26</w:t>
            </w:r>
          </w:p>
        </w:tc>
      </w:tr>
      <w:tr w14:paraId="4239DB3A">
        <w:tblPrEx>
          <w:tblCellMar>
            <w:top w:w="15" w:type="dxa"/>
            <w:left w:w="15" w:type="dxa"/>
            <w:bottom w:w="15" w:type="dxa"/>
            <w:right w:w="15" w:type="dxa"/>
          </w:tblCellMar>
        </w:tblPrEx>
        <w:tc>
          <w:tcPr>
            <w:tcW w:w="0" w:type="auto"/>
            <w:tcBorders>
              <w:top w:val="single" w:color="auto" w:sz="4" w:space="0"/>
              <w:left w:val="single" w:color="000000" w:sz="4" w:space="0"/>
              <w:bottom w:val="single" w:color="auto" w:sz="4" w:space="0"/>
              <w:right w:val="single" w:color="000000" w:sz="4" w:space="0"/>
              <w:tl2br w:val="nil"/>
              <w:tr2bl w:val="nil"/>
            </w:tcBorders>
            <w:tcMar>
              <w:top w:w="0" w:type="dxa"/>
              <w:left w:w="108" w:type="dxa"/>
              <w:bottom w:w="0" w:type="dxa"/>
              <w:right w:w="108" w:type="dxa"/>
            </w:tcMar>
            <w:vAlign w:val="center"/>
          </w:tcPr>
          <w:p w14:paraId="1B6886D9">
            <w:pPr>
              <w:widowControl/>
              <w:jc w:val="center"/>
              <w:rPr>
                <w:kern w:val="0"/>
                <w:sz w:val="18"/>
                <w:szCs w:val="18"/>
              </w:rPr>
            </w:pPr>
            <w:r>
              <w:rPr>
                <w:kern w:val="0"/>
                <w:sz w:val="18"/>
                <w:szCs w:val="18"/>
              </w:rPr>
              <w:t>19</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0783AC1F">
            <w:pPr>
              <w:widowControl/>
              <w:jc w:val="center"/>
              <w:rPr>
                <w:kern w:val="0"/>
                <w:sz w:val="18"/>
                <w:szCs w:val="18"/>
              </w:rPr>
            </w:pPr>
            <w:r>
              <w:rPr>
                <w:kern w:val="0"/>
                <w:sz w:val="18"/>
                <w:szCs w:val="18"/>
              </w:rPr>
              <w:t>62</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45B418C4">
            <w:pPr>
              <w:widowControl/>
              <w:jc w:val="center"/>
              <w:rPr>
                <w:kern w:val="0"/>
                <w:sz w:val="18"/>
                <w:szCs w:val="18"/>
              </w:rPr>
            </w:pPr>
            <w:r>
              <w:rPr>
                <w:kern w:val="0"/>
                <w:sz w:val="18"/>
                <w:szCs w:val="18"/>
              </w:rPr>
              <w:t>10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52122823">
            <w:pPr>
              <w:widowControl/>
              <w:rPr>
                <w:kern w:val="0"/>
                <w:sz w:val="18"/>
                <w:szCs w:val="18"/>
              </w:rPr>
            </w:pPr>
            <w:r>
              <w:rPr>
                <w:kern w:val="0"/>
                <w:sz w:val="18"/>
                <w:szCs w:val="18"/>
              </w:rPr>
              <w:t>10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44668993">
            <w:pPr>
              <w:widowControl/>
              <w:rPr>
                <w:kern w:val="0"/>
                <w:sz w:val="18"/>
                <w:szCs w:val="18"/>
              </w:rPr>
            </w:pPr>
            <w:r>
              <w:rPr>
                <w:kern w:val="0"/>
                <w:sz w:val="18"/>
                <w:szCs w:val="18"/>
              </w:rPr>
              <w:t>63.20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38C94C7E">
            <w:pPr>
              <w:widowControl/>
              <w:rPr>
                <w:kern w:val="0"/>
                <w:sz w:val="18"/>
                <w:szCs w:val="18"/>
              </w:rPr>
            </w:pPr>
            <w:r>
              <w:rPr>
                <w:kern w:val="0"/>
                <w:sz w:val="18"/>
                <w:szCs w:val="18"/>
              </w:rPr>
              <w:t>62.96</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17E806EA">
            <w:pPr>
              <w:widowControl/>
              <w:rPr>
                <w:kern w:val="0"/>
                <w:sz w:val="18"/>
                <w:szCs w:val="18"/>
              </w:rPr>
            </w:pPr>
            <w:r>
              <w:rPr>
                <w:kern w:val="0"/>
                <w:sz w:val="18"/>
                <w:szCs w:val="18"/>
              </w:rPr>
              <w:t>63.08</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00B12398">
            <w:pPr>
              <w:widowControl/>
              <w:rPr>
                <w:kern w:val="0"/>
                <w:sz w:val="18"/>
                <w:szCs w:val="18"/>
              </w:rPr>
            </w:pPr>
            <w:r>
              <w:rPr>
                <w:kern w:val="0"/>
                <w:sz w:val="18"/>
                <w:szCs w:val="18"/>
              </w:rPr>
              <w:t>0.24</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4D33EC02">
            <w:pPr>
              <w:widowControl/>
              <w:rPr>
                <w:kern w:val="0"/>
                <w:sz w:val="18"/>
                <w:szCs w:val="18"/>
              </w:rPr>
            </w:pPr>
            <w:r>
              <w:rPr>
                <w:kern w:val="0"/>
                <w:sz w:val="18"/>
                <w:szCs w:val="18"/>
              </w:rPr>
              <w:t>62.81</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5A15E940">
            <w:pPr>
              <w:widowControl/>
              <w:rPr>
                <w:kern w:val="0"/>
                <w:sz w:val="18"/>
                <w:szCs w:val="18"/>
              </w:rPr>
            </w:pPr>
            <w:r>
              <w:rPr>
                <w:kern w:val="0"/>
                <w:sz w:val="18"/>
                <w:szCs w:val="18"/>
              </w:rPr>
              <w:t>62.88</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5EC76CFA">
            <w:pPr>
              <w:widowControl/>
              <w:rPr>
                <w:kern w:val="0"/>
                <w:sz w:val="18"/>
                <w:szCs w:val="18"/>
              </w:rPr>
            </w:pPr>
            <w:r>
              <w:rPr>
                <w:kern w:val="0"/>
                <w:sz w:val="18"/>
                <w:szCs w:val="18"/>
              </w:rPr>
              <w:t>62.84</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65514489">
            <w:pPr>
              <w:widowControl/>
              <w:rPr>
                <w:kern w:val="0"/>
                <w:sz w:val="18"/>
                <w:szCs w:val="18"/>
              </w:rPr>
            </w:pPr>
            <w:r>
              <w:rPr>
                <w:kern w:val="0"/>
                <w:sz w:val="18"/>
                <w:szCs w:val="18"/>
              </w:rPr>
              <w:t>0.07</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3FDACFF7">
            <w:pPr>
              <w:widowControl/>
              <w:rPr>
                <w:kern w:val="0"/>
                <w:sz w:val="18"/>
                <w:szCs w:val="18"/>
              </w:rPr>
            </w:pPr>
            <w:r>
              <w:rPr>
                <w:kern w:val="0"/>
                <w:sz w:val="18"/>
                <w:szCs w:val="18"/>
              </w:rPr>
              <w:t>62.96</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1351787D">
            <w:pPr>
              <w:widowControl/>
              <w:rPr>
                <w:kern w:val="0"/>
                <w:sz w:val="18"/>
                <w:szCs w:val="18"/>
              </w:rPr>
            </w:pPr>
            <w:r>
              <w:rPr>
                <w:kern w:val="0"/>
                <w:sz w:val="18"/>
                <w:szCs w:val="18"/>
              </w:rPr>
              <w:t>0.24</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0A098BD7">
            <w:pPr>
              <w:widowControl/>
              <w:rPr>
                <w:kern w:val="0"/>
                <w:sz w:val="18"/>
                <w:szCs w:val="18"/>
              </w:rPr>
            </w:pPr>
            <w:r>
              <w:rPr>
                <w:kern w:val="0"/>
                <w:sz w:val="18"/>
                <w:szCs w:val="18"/>
              </w:rPr>
              <w:t>64.28</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0443A00E">
            <w:pPr>
              <w:widowControl/>
              <w:rPr>
                <w:kern w:val="0"/>
                <w:sz w:val="18"/>
                <w:szCs w:val="18"/>
              </w:rPr>
            </w:pPr>
            <w:r>
              <w:rPr>
                <w:kern w:val="0"/>
                <w:sz w:val="18"/>
                <w:szCs w:val="18"/>
              </w:rPr>
              <w:t>64.04</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7C36E302">
            <w:pPr>
              <w:widowControl/>
              <w:rPr>
                <w:kern w:val="0"/>
                <w:sz w:val="18"/>
                <w:szCs w:val="18"/>
              </w:rPr>
            </w:pPr>
            <w:r>
              <w:rPr>
                <w:kern w:val="0"/>
                <w:sz w:val="18"/>
                <w:szCs w:val="18"/>
              </w:rPr>
              <w:t>64.16</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6FBAC74B">
            <w:pPr>
              <w:widowControl/>
              <w:rPr>
                <w:kern w:val="0"/>
                <w:sz w:val="18"/>
                <w:szCs w:val="18"/>
              </w:rPr>
            </w:pPr>
            <w:r>
              <w:rPr>
                <w:kern w:val="0"/>
                <w:sz w:val="18"/>
                <w:szCs w:val="18"/>
              </w:rPr>
              <w:t>0.24</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12102A89">
            <w:pPr>
              <w:widowControl/>
              <w:rPr>
                <w:kern w:val="0"/>
                <w:sz w:val="18"/>
                <w:szCs w:val="18"/>
              </w:rPr>
            </w:pPr>
            <w:r>
              <w:rPr>
                <w:kern w:val="0"/>
                <w:sz w:val="18"/>
                <w:szCs w:val="18"/>
              </w:rPr>
              <w:t>63.40</w:t>
            </w:r>
          </w:p>
        </w:tc>
        <w:tc>
          <w:tcPr>
            <w:tcW w:w="621" w:type="dxa"/>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50B6BE40">
            <w:pPr>
              <w:widowControl/>
              <w:rPr>
                <w:kern w:val="0"/>
                <w:sz w:val="18"/>
                <w:szCs w:val="18"/>
              </w:rPr>
            </w:pPr>
            <w:r>
              <w:rPr>
                <w:kern w:val="0"/>
                <w:sz w:val="18"/>
                <w:szCs w:val="18"/>
              </w:rPr>
              <w:t>63.40</w:t>
            </w:r>
          </w:p>
        </w:tc>
        <w:tc>
          <w:tcPr>
            <w:tcW w:w="621" w:type="dxa"/>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333469A4">
            <w:pPr>
              <w:widowControl/>
              <w:rPr>
                <w:kern w:val="0"/>
                <w:sz w:val="18"/>
                <w:szCs w:val="18"/>
              </w:rPr>
            </w:pPr>
            <w:r>
              <w:rPr>
                <w:kern w:val="0"/>
                <w:sz w:val="18"/>
                <w:szCs w:val="18"/>
              </w:rPr>
              <w:t>63.40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0E0BC361">
            <w:pPr>
              <w:widowControl/>
              <w:rPr>
                <w:kern w:val="0"/>
                <w:sz w:val="18"/>
                <w:szCs w:val="18"/>
              </w:rPr>
            </w:pPr>
            <w:r>
              <w:rPr>
                <w:kern w:val="0"/>
                <w:sz w:val="18"/>
                <w:szCs w:val="18"/>
              </w:rPr>
              <w:t>0.00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24E1943A">
            <w:pPr>
              <w:widowControl/>
              <w:rPr>
                <w:kern w:val="0"/>
                <w:sz w:val="18"/>
                <w:szCs w:val="18"/>
              </w:rPr>
            </w:pPr>
            <w:r>
              <w:rPr>
                <w:kern w:val="0"/>
                <w:sz w:val="18"/>
                <w:szCs w:val="18"/>
              </w:rPr>
              <w:t>63.78</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47B8CBB2">
            <w:pPr>
              <w:widowControl/>
              <w:rPr>
                <w:kern w:val="0"/>
                <w:sz w:val="18"/>
                <w:szCs w:val="18"/>
              </w:rPr>
            </w:pPr>
            <w:r>
              <w:rPr>
                <w:kern w:val="0"/>
                <w:sz w:val="18"/>
                <w:szCs w:val="18"/>
              </w:rPr>
              <w:t>0.76</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tcPr>
          <w:p w14:paraId="5219ACFF">
            <w:pPr>
              <w:widowControl/>
              <w:rPr>
                <w:kern w:val="0"/>
                <w:sz w:val="18"/>
                <w:szCs w:val="18"/>
              </w:rPr>
            </w:pPr>
            <w:r>
              <w:rPr>
                <w:kern w:val="0"/>
                <w:sz w:val="18"/>
                <w:szCs w:val="18"/>
              </w:rPr>
              <w:t>63.37</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26C7FA2C">
            <w:pPr>
              <w:widowControl/>
              <w:jc w:val="center"/>
              <w:rPr>
                <w:kern w:val="0"/>
                <w:sz w:val="18"/>
                <w:szCs w:val="18"/>
              </w:rPr>
            </w:pPr>
            <w:r>
              <w:rPr>
                <w:kern w:val="0"/>
                <w:sz w:val="18"/>
                <w:szCs w:val="18"/>
              </w:rPr>
              <w:t>0.82</w:t>
            </w:r>
          </w:p>
        </w:tc>
      </w:tr>
      <w:tr w14:paraId="6518607E">
        <w:tblPrEx>
          <w:tblCellMar>
            <w:top w:w="15" w:type="dxa"/>
            <w:left w:w="15" w:type="dxa"/>
            <w:bottom w:w="15" w:type="dxa"/>
            <w:right w:w="15" w:type="dxa"/>
          </w:tblCellMar>
        </w:tblPrEx>
        <w:tc>
          <w:tcPr>
            <w:tcW w:w="0" w:type="auto"/>
            <w:gridSpan w:val="2"/>
            <w:tcBorders>
              <w:top w:val="single" w:color="auto" w:sz="4" w:space="0"/>
              <w:left w:val="single" w:color="000000" w:sz="4" w:space="0"/>
              <w:bottom w:val="single" w:color="auto" w:sz="4" w:space="0"/>
              <w:right w:val="single" w:color="000000" w:sz="4" w:space="0"/>
              <w:tl2br w:val="nil"/>
              <w:tr2bl w:val="nil"/>
            </w:tcBorders>
            <w:tcMar>
              <w:top w:w="0" w:type="dxa"/>
              <w:left w:w="108" w:type="dxa"/>
              <w:bottom w:w="0" w:type="dxa"/>
              <w:right w:w="108" w:type="dxa"/>
            </w:tcMar>
            <w:vAlign w:val="center"/>
          </w:tcPr>
          <w:p w14:paraId="1FE12A1B">
            <w:pPr>
              <w:widowControl/>
              <w:jc w:val="center"/>
              <w:rPr>
                <w:kern w:val="0"/>
                <w:sz w:val="18"/>
                <w:szCs w:val="18"/>
              </w:rPr>
            </w:pPr>
            <w:r>
              <w:rPr>
                <w:sz w:val="18"/>
                <w:szCs w:val="18"/>
              </w:rPr>
              <w:drawing>
                <wp:inline distT="0" distB="0" distL="114300" distR="114300">
                  <wp:extent cx="208915" cy="227965"/>
                  <wp:effectExtent l="0" t="0" r="0" b="635"/>
                  <wp:docPr id="827" name="图片 415" descr="wps_clip_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 name="图片 415" descr="wps_clip_image1"/>
                          <pic:cNvPicPr>
                            <a:picLocks noChangeAspect="1"/>
                          </pic:cNvPicPr>
                        </pic:nvPicPr>
                        <pic:blipFill>
                          <a:blip r:embed="rId336"/>
                          <a:stretch>
                            <a:fillRect/>
                          </a:stretch>
                        </pic:blipFill>
                        <pic:spPr>
                          <a:xfrm>
                            <a:off x="0" y="0"/>
                            <a:ext cx="208915" cy="227965"/>
                          </a:xfrm>
                          <a:prstGeom prst="rect">
                            <a:avLst/>
                          </a:prstGeom>
                          <a:noFill/>
                          <a:ln>
                            <a:noFill/>
                          </a:ln>
                        </pic:spPr>
                      </pic:pic>
                    </a:graphicData>
                  </a:graphic>
                </wp:inline>
              </w:drawing>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45E840A4">
            <w:pPr>
              <w:widowControl/>
              <w:jc w:val="center"/>
              <w:rPr>
                <w:kern w:val="0"/>
                <w:sz w:val="18"/>
                <w:szCs w:val="18"/>
              </w:rPr>
            </w:pP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76175648">
            <w:pPr>
              <w:widowControl/>
              <w:jc w:val="center"/>
              <w:rPr>
                <w:kern w:val="0"/>
                <w:sz w:val="18"/>
                <w:szCs w:val="18"/>
              </w:rPr>
            </w:pP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3577C695">
            <w:pPr>
              <w:widowControl/>
              <w:jc w:val="center"/>
              <w:rPr>
                <w:kern w:val="0"/>
                <w:sz w:val="18"/>
                <w:szCs w:val="18"/>
              </w:rPr>
            </w:pP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425C934A">
            <w:pPr>
              <w:widowControl/>
              <w:jc w:val="center"/>
              <w:rPr>
                <w:kern w:val="0"/>
                <w:sz w:val="18"/>
                <w:szCs w:val="18"/>
              </w:rPr>
            </w:pP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5CF34AEE">
            <w:pPr>
              <w:widowControl/>
              <w:jc w:val="center"/>
              <w:rPr>
                <w:kern w:val="0"/>
                <w:sz w:val="18"/>
                <w:szCs w:val="18"/>
              </w:rPr>
            </w:pP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57391B80">
            <w:pPr>
              <w:widowControl/>
              <w:jc w:val="center"/>
              <w:rPr>
                <w:kern w:val="0"/>
                <w:sz w:val="18"/>
                <w:szCs w:val="18"/>
              </w:rPr>
            </w:pPr>
            <w:r>
              <w:rPr>
                <w:kern w:val="0"/>
                <w:sz w:val="18"/>
                <w:szCs w:val="18"/>
              </w:rPr>
              <w:t>1.80</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0960C360">
            <w:pPr>
              <w:widowControl/>
              <w:jc w:val="center"/>
              <w:rPr>
                <w:kern w:val="0"/>
                <w:sz w:val="18"/>
                <w:szCs w:val="18"/>
              </w:rPr>
            </w:pP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695E583F">
            <w:pPr>
              <w:widowControl/>
              <w:jc w:val="center"/>
              <w:rPr>
                <w:kern w:val="0"/>
                <w:sz w:val="18"/>
                <w:szCs w:val="18"/>
              </w:rPr>
            </w:pP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70506355">
            <w:pPr>
              <w:widowControl/>
              <w:jc w:val="center"/>
              <w:rPr>
                <w:kern w:val="0"/>
                <w:sz w:val="18"/>
                <w:szCs w:val="18"/>
              </w:rPr>
            </w:pP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6B561099">
            <w:pPr>
              <w:widowControl/>
              <w:jc w:val="center"/>
              <w:rPr>
                <w:kern w:val="0"/>
                <w:sz w:val="18"/>
                <w:szCs w:val="18"/>
              </w:rPr>
            </w:pPr>
            <w:r>
              <w:rPr>
                <w:kern w:val="0"/>
                <w:sz w:val="18"/>
                <w:szCs w:val="18"/>
              </w:rPr>
              <w:t>2.26</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4D29BCCD">
            <w:pPr>
              <w:widowControl/>
              <w:jc w:val="center"/>
              <w:rPr>
                <w:kern w:val="0"/>
                <w:sz w:val="18"/>
                <w:szCs w:val="18"/>
              </w:rPr>
            </w:pP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648B0434">
            <w:pPr>
              <w:widowControl/>
              <w:jc w:val="center"/>
              <w:rPr>
                <w:kern w:val="0"/>
                <w:sz w:val="18"/>
                <w:szCs w:val="18"/>
              </w:rPr>
            </w:pPr>
            <w:r>
              <w:rPr>
                <w:kern w:val="0"/>
                <w:sz w:val="18"/>
                <w:szCs w:val="18"/>
              </w:rPr>
              <w:t>3.12</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712A39AA">
            <w:pPr>
              <w:widowControl/>
              <w:jc w:val="center"/>
              <w:rPr>
                <w:kern w:val="0"/>
                <w:sz w:val="18"/>
                <w:szCs w:val="18"/>
              </w:rPr>
            </w:pP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191F16D9">
            <w:pPr>
              <w:widowControl/>
              <w:jc w:val="center"/>
              <w:rPr>
                <w:kern w:val="0"/>
                <w:sz w:val="18"/>
                <w:szCs w:val="18"/>
              </w:rPr>
            </w:pP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51B9BFAA">
            <w:pPr>
              <w:widowControl/>
              <w:jc w:val="center"/>
              <w:rPr>
                <w:kern w:val="0"/>
                <w:sz w:val="18"/>
                <w:szCs w:val="18"/>
              </w:rPr>
            </w:pP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0D140F08">
            <w:pPr>
              <w:widowControl/>
              <w:jc w:val="center"/>
              <w:rPr>
                <w:kern w:val="0"/>
                <w:sz w:val="18"/>
                <w:szCs w:val="18"/>
              </w:rPr>
            </w:pPr>
            <w:r>
              <w:rPr>
                <w:kern w:val="0"/>
                <w:sz w:val="18"/>
                <w:szCs w:val="18"/>
              </w:rPr>
              <w:t>2.47</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5542AC4C">
            <w:pPr>
              <w:widowControl/>
              <w:jc w:val="center"/>
              <w:rPr>
                <w:kern w:val="0"/>
                <w:sz w:val="18"/>
                <w:szCs w:val="18"/>
              </w:rPr>
            </w:pPr>
          </w:p>
        </w:tc>
        <w:tc>
          <w:tcPr>
            <w:tcW w:w="621" w:type="dxa"/>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68CD0770">
            <w:pPr>
              <w:widowControl/>
              <w:jc w:val="center"/>
              <w:rPr>
                <w:kern w:val="0"/>
                <w:sz w:val="18"/>
                <w:szCs w:val="18"/>
              </w:rPr>
            </w:pPr>
          </w:p>
        </w:tc>
        <w:tc>
          <w:tcPr>
            <w:tcW w:w="621" w:type="dxa"/>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26E6D3C0">
            <w:pPr>
              <w:widowControl/>
              <w:jc w:val="center"/>
              <w:rPr>
                <w:kern w:val="0"/>
                <w:sz w:val="18"/>
                <w:szCs w:val="18"/>
              </w:rPr>
            </w:pP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50F112E8">
            <w:pPr>
              <w:widowControl/>
              <w:jc w:val="center"/>
              <w:rPr>
                <w:kern w:val="0"/>
                <w:sz w:val="18"/>
                <w:szCs w:val="18"/>
              </w:rPr>
            </w:pPr>
            <w:r>
              <w:rPr>
                <w:kern w:val="0"/>
                <w:sz w:val="18"/>
                <w:szCs w:val="18"/>
              </w:rPr>
              <w:t>2.17</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51C5308D">
            <w:pPr>
              <w:widowControl/>
              <w:jc w:val="center"/>
              <w:rPr>
                <w:kern w:val="0"/>
                <w:sz w:val="18"/>
                <w:szCs w:val="18"/>
              </w:rPr>
            </w:pP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0AFD1C36">
            <w:pPr>
              <w:widowControl/>
              <w:jc w:val="center"/>
              <w:rPr>
                <w:kern w:val="0"/>
                <w:sz w:val="18"/>
                <w:szCs w:val="18"/>
              </w:rPr>
            </w:pPr>
            <w:r>
              <w:rPr>
                <w:kern w:val="0"/>
                <w:sz w:val="18"/>
                <w:szCs w:val="18"/>
              </w:rPr>
              <w:t>3.69</w:t>
            </w: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5FA76E83">
            <w:pPr>
              <w:widowControl/>
              <w:jc w:val="center"/>
              <w:rPr>
                <w:kern w:val="0"/>
                <w:sz w:val="18"/>
                <w:szCs w:val="18"/>
              </w:rPr>
            </w:pPr>
          </w:p>
        </w:tc>
        <w:tc>
          <w:tcPr>
            <w:tcW w:w="0" w:type="auto"/>
            <w:tcBorders>
              <w:top w:val="single" w:color="auto" w:sz="4" w:space="0"/>
              <w:left w:val="nil"/>
              <w:bottom w:val="single" w:color="auto" w:sz="4" w:space="0"/>
              <w:right w:val="single" w:color="000000" w:sz="4" w:space="0"/>
              <w:tl2br w:val="nil"/>
              <w:tr2bl w:val="nil"/>
            </w:tcBorders>
            <w:tcMar>
              <w:top w:w="0" w:type="dxa"/>
              <w:left w:w="108" w:type="dxa"/>
              <w:bottom w:w="0" w:type="dxa"/>
              <w:right w:w="108" w:type="dxa"/>
            </w:tcMar>
            <w:vAlign w:val="center"/>
          </w:tcPr>
          <w:p w14:paraId="428B0244">
            <w:pPr>
              <w:widowControl/>
              <w:jc w:val="center"/>
              <w:rPr>
                <w:kern w:val="0"/>
                <w:sz w:val="18"/>
                <w:szCs w:val="18"/>
              </w:rPr>
            </w:pPr>
            <w:r>
              <w:rPr>
                <w:kern w:val="0"/>
                <w:sz w:val="18"/>
                <w:szCs w:val="18"/>
              </w:rPr>
              <w:t>10.94</w:t>
            </w:r>
          </w:p>
        </w:tc>
      </w:tr>
    </w:tbl>
    <w:p w14:paraId="696089C3">
      <w:pPr>
        <w:sectPr>
          <w:pgSz w:w="16838" w:h="11906" w:orient="landscape"/>
          <w:pgMar w:top="1463" w:right="567" w:bottom="1463" w:left="567" w:header="850" w:footer="992" w:gutter="0"/>
          <w:cols w:space="0" w:num="1"/>
          <w:docGrid w:type="linesAndChars" w:linePitch="312" w:charSpace="-3614"/>
        </w:sectPr>
      </w:pPr>
    </w:p>
    <w:p w14:paraId="51CAB72E">
      <w:pPr>
        <w:numPr>
          <w:ilvl w:val="0"/>
          <w:numId w:val="5"/>
        </w:numPr>
        <w:spacing w:line="360" w:lineRule="auto"/>
        <w:ind w:firstLine="420"/>
      </w:pPr>
      <w:r>
        <w:t xml:space="preserve"> 数据解析</w:t>
      </w:r>
    </w:p>
    <w:p w14:paraId="6BE8BF10">
      <w:pPr>
        <w:numPr>
          <w:ilvl w:val="0"/>
          <w:numId w:val="6"/>
        </w:numPr>
        <w:spacing w:line="360" w:lineRule="auto"/>
        <w:ind w:left="420" w:firstLine="420" w:firstLineChars="200"/>
      </w:pPr>
      <w:r>
        <w:t>算出极差的平均值。</w:t>
      </w:r>
    </w:p>
    <w:p w14:paraId="08C8102D">
      <w:pPr>
        <w:spacing w:line="360" w:lineRule="auto"/>
        <w:jc w:val="center"/>
        <w:rPr>
          <w:rFonts w:eastAsia="仿宋_GB2312"/>
        </w:rPr>
      </w:pPr>
      <w:r>
        <w:rPr>
          <w:rFonts w:eastAsia="仿宋_GB2312"/>
          <w:position w:val="-24"/>
        </w:rPr>
        <w:object>
          <v:shape id="_x0000_i1183" o:spt="75" type="#_x0000_t75" style="height:31.15pt;width:69pt;" o:ole="t" filled="f" o:preferrelative="t" stroked="f" coordsize="21600,21600">
            <v:path/>
            <v:fill on="f" focussize="0,0"/>
            <v:stroke on="f" joinstyle="miter"/>
            <v:imagedata r:id="rId338" o:title=""/>
            <o:lock v:ext="edit" aspectratio="t"/>
            <w10:wrap type="none"/>
            <w10:anchorlock/>
          </v:shape>
          <o:OLEObject Type="Embed" ProgID="Equation.KSEE3" ShapeID="_x0000_i1183" DrawAspect="Content" ObjectID="_1468075883" r:id="rId337">
            <o:LockedField>false</o:LockedField>
          </o:OLEObject>
        </w:object>
      </w:r>
      <w:r>
        <w:rPr>
          <w:rFonts w:eastAsia="仿宋_GB2312"/>
        </w:rPr>
        <w:t>＝8.7/19×4＝0.114</w:t>
      </w:r>
    </w:p>
    <w:p w14:paraId="2569D146">
      <w:pPr>
        <w:spacing w:line="360" w:lineRule="auto"/>
        <w:jc w:val="center"/>
        <w:rPr>
          <w:rFonts w:eastAsia="仿宋_GB2312"/>
        </w:rPr>
      </w:pPr>
      <w:r>
        <w:rPr>
          <w:rFonts w:eastAsia="仿宋_GB2312"/>
          <w:position w:val="-24"/>
        </w:rPr>
        <w:object>
          <v:shape id="_x0000_i1184" o:spt="75" type="#_x0000_t75" style="height:31.15pt;width:70.9pt;" o:ole="t" filled="f" o:preferrelative="t" stroked="f" coordsize="21600,21600">
            <v:path/>
            <v:fill on="f" focussize="0,0"/>
            <v:stroke on="f" joinstyle="miter"/>
            <v:imagedata r:id="rId340" o:title=""/>
            <o:lock v:ext="edit" aspectratio="t"/>
            <w10:wrap type="none"/>
            <w10:anchorlock/>
          </v:shape>
          <o:OLEObject Type="Embed" ProgID="Equation.KSEE3" ShapeID="_x0000_i1184" DrawAspect="Content" ObjectID="_1468075884" r:id="rId339">
            <o:LockedField>false</o:LockedField>
          </o:OLEObject>
        </w:object>
      </w:r>
      <w:r>
        <w:rPr>
          <w:rFonts w:eastAsia="仿宋_GB2312"/>
        </w:rPr>
        <w:t>＝6.81/19×2＝0.178</w:t>
      </w:r>
    </w:p>
    <w:p w14:paraId="19DDB102">
      <w:pPr>
        <w:spacing w:line="360" w:lineRule="auto"/>
        <w:jc w:val="center"/>
        <w:rPr>
          <w:rFonts w:eastAsia="仿宋_GB2312"/>
        </w:rPr>
      </w:pPr>
      <w:r>
        <w:rPr>
          <w:rFonts w:eastAsia="仿宋_GB2312"/>
          <w:position w:val="-24"/>
        </w:rPr>
        <w:object>
          <v:shape id="_x0000_i1185" o:spt="75" type="#_x0000_t75" style="height:31.15pt;width:64.15pt;" o:ole="t" filled="f" o:preferrelative="t" stroked="f" coordsize="21600,21600">
            <v:path/>
            <v:fill on="f" focussize="0,0"/>
            <v:stroke on="f" joinstyle="miter"/>
            <v:imagedata r:id="rId342" o:title=""/>
            <o:lock v:ext="edit" aspectratio="t"/>
            <w10:wrap type="none"/>
            <w10:anchorlock/>
          </v:shape>
          <o:OLEObject Type="Embed" ProgID="Equation.KSEE3" ShapeID="_x0000_i1185" DrawAspect="Content" ObjectID="_1468075885" r:id="rId341">
            <o:LockedField>false</o:LockedField>
          </o:OLEObject>
        </w:object>
      </w:r>
      <w:r>
        <w:rPr>
          <w:rFonts w:eastAsia="仿宋_GB2312"/>
        </w:rPr>
        <w:t>＝10.94/19＝0.576</w:t>
      </w:r>
    </w:p>
    <w:p w14:paraId="1CE67874">
      <w:pPr>
        <w:numPr>
          <w:ilvl w:val="0"/>
          <w:numId w:val="6"/>
        </w:numPr>
        <w:spacing w:line="360" w:lineRule="auto"/>
        <w:ind w:left="420" w:firstLine="420" w:firstLineChars="200"/>
      </w:pPr>
      <w:r>
        <w:t>算出舍弃数值上限</w:t>
      </w:r>
    </w:p>
    <w:p w14:paraId="42CF573B">
      <w:pPr>
        <w:numPr>
          <w:ilvl w:val="255"/>
          <w:numId w:val="0"/>
        </w:numPr>
        <w:spacing w:line="360" w:lineRule="auto"/>
        <w:ind w:left="420"/>
        <w:jc w:val="center"/>
      </w:pPr>
      <w:r>
        <w:rPr>
          <w:position w:val="-10"/>
        </w:rPr>
        <w:object>
          <v:shape id="_x0000_i1186" o:spt="75" type="#_x0000_t75" style="height:16.9pt;width:13.9pt;" o:ole="t" filled="f" o:preferrelative="t" stroked="f" coordsize="21600,21600">
            <v:path/>
            <v:fill on="f" focussize="0,0"/>
            <v:stroke on="f" joinstyle="miter"/>
            <v:imagedata r:id="rId344" o:title=""/>
            <o:lock v:ext="edit" aspectratio="t"/>
            <w10:wrap type="none"/>
            <w10:anchorlock/>
          </v:shape>
          <o:OLEObject Type="Embed" ProgID="Equation.KSEE3" ShapeID="_x0000_i1186" DrawAspect="Content" ObjectID="_1468075886" r:id="rId343">
            <o:LockedField>false</o:LockedField>
          </o:OLEObject>
        </w:object>
      </w:r>
      <w:r>
        <w:t>舍弃数值上限：</w:t>
      </w:r>
      <w:r>
        <w:rPr>
          <w:position w:val="-10"/>
        </w:rPr>
        <w:object>
          <v:shape id="_x0000_i1187" o:spt="75" type="#_x0000_t75" style="height:19.15pt;width:28.9pt;" o:ole="t" filled="f" o:preferrelative="t" stroked="f" coordsize="21600,21600">
            <v:path/>
            <v:fill on="f" focussize="0,0"/>
            <v:stroke on="f" joinstyle="miter"/>
            <v:imagedata r:id="rId346" o:title=""/>
            <o:lock v:ext="edit" aspectratio="t"/>
            <w10:wrap type="none"/>
            <w10:anchorlock/>
          </v:shape>
          <o:OLEObject Type="Embed" ProgID="Equation.KSEE3" ShapeID="_x0000_i1187" DrawAspect="Content" ObjectID="_1468075887" r:id="rId345">
            <o:LockedField>false</o:LockedField>
          </o:OLEObject>
        </w:object>
      </w:r>
      <w:r>
        <w:t>=3.267×0.114=0.372</w:t>
      </w:r>
    </w:p>
    <w:p w14:paraId="36FC0870">
      <w:pPr>
        <w:numPr>
          <w:ilvl w:val="255"/>
          <w:numId w:val="0"/>
        </w:numPr>
        <w:spacing w:line="360" w:lineRule="auto"/>
        <w:ind w:left="420"/>
        <w:jc w:val="center"/>
      </w:pPr>
      <w:r>
        <w:rPr>
          <w:position w:val="-10"/>
        </w:rPr>
        <w:object>
          <v:shape id="_x0000_i1188" o:spt="75" type="#_x0000_t75" style="height:16.9pt;width:15pt;" o:ole="t" filled="f" o:preferrelative="t" stroked="f" coordsize="21600,21600">
            <v:path/>
            <v:fill on="f" focussize="0,0"/>
            <v:stroke on="f" joinstyle="miter"/>
            <v:imagedata r:id="rId348" o:title=""/>
            <o:lock v:ext="edit" aspectratio="t"/>
            <w10:wrap type="none"/>
            <w10:anchorlock/>
          </v:shape>
          <o:OLEObject Type="Embed" ProgID="Equation.KSEE3" ShapeID="_x0000_i1188" DrawAspect="Content" ObjectID="_1468075888" r:id="rId347">
            <o:LockedField>false</o:LockedField>
          </o:OLEObject>
        </w:object>
      </w:r>
      <w:r>
        <w:t>舍弃数值上限：</w:t>
      </w:r>
      <w:r>
        <w:rPr>
          <w:position w:val="-10"/>
        </w:rPr>
        <w:object>
          <v:shape id="_x0000_i1189" o:spt="75" type="#_x0000_t75" style="height:19.15pt;width:30pt;" o:ole="t" filled="f" o:preferrelative="t" stroked="f" coordsize="21600,21600">
            <v:path/>
            <v:fill on="f" focussize="0,0"/>
            <v:stroke on="f" joinstyle="miter"/>
            <v:imagedata r:id="rId350" o:title=""/>
            <o:lock v:ext="edit" aspectratio="t"/>
            <w10:wrap type="none"/>
            <w10:anchorlock/>
          </v:shape>
          <o:OLEObject Type="Embed" ProgID="Equation.KSEE3" ShapeID="_x0000_i1189" DrawAspect="Content" ObjectID="_1468075889" r:id="rId349">
            <o:LockedField>false</o:LockedField>
          </o:OLEObject>
        </w:object>
      </w:r>
      <w:r>
        <w:t>=3.267×0.178=0.585</w:t>
      </w:r>
    </w:p>
    <w:p w14:paraId="1F0DB191">
      <w:pPr>
        <w:numPr>
          <w:ilvl w:val="255"/>
          <w:numId w:val="0"/>
        </w:numPr>
        <w:spacing w:line="360" w:lineRule="auto"/>
        <w:ind w:left="420"/>
        <w:jc w:val="center"/>
      </w:pPr>
      <w:r>
        <w:rPr>
          <w:position w:val="-12"/>
        </w:rPr>
        <w:object>
          <v:shape id="_x0000_i1190" o:spt="75" type="#_x0000_t75" style="height:18pt;width:15pt;" o:ole="t" filled="f" o:preferrelative="t" stroked="f" coordsize="21600,21600">
            <v:path/>
            <v:fill on="f" focussize="0,0"/>
            <v:stroke on="f" joinstyle="miter"/>
            <v:imagedata r:id="rId352" o:title=""/>
            <o:lock v:ext="edit" aspectratio="t"/>
            <w10:wrap type="none"/>
            <w10:anchorlock/>
          </v:shape>
          <o:OLEObject Type="Embed" ProgID="Equation.KSEE3" ShapeID="_x0000_i1190" DrawAspect="Content" ObjectID="_1468075890" r:id="rId351">
            <o:LockedField>false</o:LockedField>
          </o:OLEObject>
        </w:object>
      </w:r>
      <w:r>
        <w:t>舍弃数值上限：</w:t>
      </w:r>
      <w:r>
        <w:rPr>
          <w:position w:val="-10"/>
        </w:rPr>
        <w:object>
          <v:shape id="_x0000_i1191" o:spt="75" type="#_x0000_t75" style="height:19.15pt;width:28.9pt;" o:ole="t" filled="f" o:preferrelative="t" stroked="f" coordsize="21600,21600">
            <v:path/>
            <v:fill on="f" focussize="0,0"/>
            <v:stroke on="f" joinstyle="miter"/>
            <v:imagedata r:id="rId354" o:title=""/>
            <o:lock v:ext="edit" aspectratio="t"/>
            <w10:wrap type="none"/>
            <w10:anchorlock/>
          </v:shape>
          <o:OLEObject Type="Embed" ProgID="Equation.KSEE3" ShapeID="_x0000_i1191" DrawAspect="Content" ObjectID="_1468075891" r:id="rId353">
            <o:LockedField>false</o:LockedField>
          </o:OLEObject>
        </w:object>
      </w:r>
      <w:r>
        <w:t>=3.267×0.576=1.882</w:t>
      </w:r>
    </w:p>
    <w:p w14:paraId="04E8A810">
      <w:pPr>
        <w:numPr>
          <w:ilvl w:val="0"/>
          <w:numId w:val="6"/>
        </w:numPr>
        <w:spacing w:line="360" w:lineRule="auto"/>
        <w:ind w:left="420" w:firstLine="420" w:firstLineChars="200"/>
      </w:pPr>
      <w:r>
        <w:rPr>
          <w:rFonts w:hint="eastAsia"/>
        </w:rPr>
        <w:t>检查</w:t>
      </w:r>
      <w:r>
        <w:rPr>
          <w:rFonts w:hint="eastAsia"/>
          <w:position w:val="-10"/>
        </w:rPr>
        <w:object>
          <v:shape id="_x0000_i1192" o:spt="75" type="#_x0000_t75" style="height:16.9pt;width:13.9pt;" o:ole="t" filled="f" o:preferrelative="t" stroked="f" coordsize="21600,21600">
            <v:path/>
            <v:fill on="f" focussize="0,0"/>
            <v:stroke on="f" joinstyle="miter"/>
            <v:imagedata r:id="rId344" o:title=""/>
            <o:lock v:ext="edit" aspectratio="t"/>
            <w10:wrap type="none"/>
            <w10:anchorlock/>
          </v:shape>
          <o:OLEObject Type="Embed" ProgID="Equation.KSEE3" ShapeID="_x0000_i1192" DrawAspect="Content" ObjectID="_1468075892" r:id="rId355">
            <o:LockedField>false</o:LockedField>
          </o:OLEObject>
        </w:object>
      </w:r>
      <w:r>
        <w:rPr>
          <w:rFonts w:hint="eastAsia"/>
        </w:rPr>
        <w:t>、</w:t>
      </w:r>
      <w:r>
        <w:rPr>
          <w:position w:val="-10"/>
        </w:rPr>
        <w:object>
          <v:shape id="_x0000_i1193" o:spt="75" type="#_x0000_t75" style="height:16.9pt;width:15pt;" o:ole="t" filled="f" o:preferrelative="t" stroked="f" coordsize="21600,21600">
            <v:path/>
            <v:fill on="f" focussize="0,0"/>
            <v:stroke on="f" joinstyle="miter"/>
            <v:imagedata r:id="rId357" o:title=""/>
            <o:lock v:ext="edit" aspectratio="t"/>
            <w10:wrap type="none"/>
            <w10:anchorlock/>
          </v:shape>
          <o:OLEObject Type="Embed" ProgID="Equation.KSEE3" ShapeID="_x0000_i1193" DrawAspect="Content" ObjectID="_1468075893" r:id="rId356">
            <o:LockedField>false</o:LockedField>
          </o:OLEObject>
        </w:object>
      </w:r>
      <w:r>
        <w:t>、</w:t>
      </w:r>
      <w:r>
        <w:rPr>
          <w:position w:val="-12"/>
        </w:rPr>
        <w:object>
          <v:shape id="_x0000_i1194" o:spt="75" type="#_x0000_t75" style="height:18pt;width:15pt;" o:ole="t" filled="f" o:preferrelative="t" stroked="f" coordsize="21600,21600">
            <v:path/>
            <v:fill on="f" focussize="0,0"/>
            <v:stroke on="f" joinstyle="miter"/>
            <v:imagedata r:id="rId359" o:title=""/>
            <o:lock v:ext="edit" aspectratio="t"/>
            <w10:wrap type="none"/>
            <w10:anchorlock/>
          </v:shape>
          <o:OLEObject Type="Embed" ProgID="Equation.KSEE3" ShapeID="_x0000_i1194" DrawAspect="Content" ObjectID="_1468075894" r:id="rId358">
            <o:LockedField>false</o:LockedField>
          </o:OLEObject>
        </w:object>
      </w:r>
      <w:r>
        <w:t>数值是否处于受控状态</w:t>
      </w:r>
      <w:r>
        <w:rPr>
          <w:rFonts w:hint="eastAsia"/>
        </w:rPr>
        <w:t>。</w:t>
      </w:r>
    </w:p>
    <w:p w14:paraId="4CE61A59">
      <w:pPr>
        <w:numPr>
          <w:ilvl w:val="255"/>
          <w:numId w:val="0"/>
        </w:numPr>
        <w:spacing w:line="360" w:lineRule="auto"/>
        <w:ind w:left="420" w:firstLine="420"/>
      </w:pPr>
      <w:r>
        <w:t>经检查，</w:t>
      </w:r>
      <w:r>
        <w:rPr>
          <w:position w:val="-10"/>
        </w:rPr>
        <w:object>
          <v:shape id="_x0000_i1195" o:spt="75" type="#_x0000_t75" style="height:16.9pt;width:13.9pt;" o:ole="t" filled="f" o:preferrelative="t" stroked="f" coordsize="21600,21600">
            <v:path/>
            <v:fill on="f" focussize="0,0"/>
            <v:stroke on="f" joinstyle="miter"/>
            <v:imagedata r:id="rId344" o:title=""/>
            <o:lock v:ext="edit" aspectratio="t"/>
            <w10:wrap type="none"/>
            <w10:anchorlock/>
          </v:shape>
          <o:OLEObject Type="Embed" ProgID="Equation.KSEE3" ShapeID="_x0000_i1195" DrawAspect="Content" ObjectID="_1468075895" r:id="rId360">
            <o:LockedField>false</o:LockedField>
          </o:OLEObject>
        </w:object>
      </w:r>
      <w:r>
        <w:t>、</w:t>
      </w:r>
      <w:r>
        <w:rPr>
          <w:position w:val="-12"/>
        </w:rPr>
        <w:object>
          <v:shape id="_x0000_i1196" o:spt="75" type="#_x0000_t75" style="height:18pt;width:15pt;" o:ole="t" filled="f" o:preferrelative="t" stroked="f" coordsize="21600,21600">
            <v:path/>
            <v:fill on="f" focussize="0,0"/>
            <v:stroke on="f" joinstyle="miter"/>
            <v:imagedata r:id="rId352" o:title=""/>
            <o:lock v:ext="edit" aspectratio="t"/>
            <w10:wrap type="none"/>
            <w10:anchorlock/>
          </v:shape>
          <o:OLEObject Type="Embed" ProgID="Equation.KSEE3" ShapeID="_x0000_i1196" DrawAspect="Content" ObjectID="_1468075896" r:id="rId361">
            <o:LockedField>false</o:LockedField>
          </o:OLEObject>
        </w:object>
      </w:r>
      <w:r>
        <w:t>之值均无超过上限值，但第九批</w:t>
      </w:r>
      <w:r>
        <w:rPr>
          <w:rFonts w:hint="eastAsia"/>
        </w:rPr>
        <w:t>A</w:t>
      </w:r>
      <w:r>
        <w:t>副样</w:t>
      </w:r>
      <w:r>
        <w:rPr>
          <w:position w:val="-4"/>
        </w:rPr>
        <w:object>
          <v:shape id="_x0000_i1197" o:spt="75" type="#_x0000_t75" style="height:13.15pt;width:15.75pt;" o:ole="t" filled="f" o:preferrelative="t" stroked="f" coordsize="21600,21600">
            <v:path/>
            <v:fill on="f" focussize="0,0"/>
            <v:stroke on="f" joinstyle="miter"/>
            <v:imagedata r:id="rId363" o:title=""/>
            <o:lock v:ext="edit" aspectratio="t"/>
            <w10:wrap type="none"/>
            <w10:anchorlock/>
          </v:shape>
          <o:OLEObject Type="Embed" ProgID="Equation.KSEE3" ShapeID="_x0000_i1197" DrawAspect="Content" ObjectID="_1468075897" r:id="rId362">
            <o:LockedField>false</o:LockedField>
          </o:OLEObject>
        </w:object>
      </w:r>
      <w:r>
        <w:t>和第十九批</w:t>
      </w:r>
      <w:r>
        <w:rPr>
          <w:rFonts w:hint="eastAsia"/>
        </w:rPr>
        <w:t>B</w:t>
      </w:r>
      <w:r>
        <w:t>副样的</w:t>
      </w:r>
      <w:r>
        <w:rPr>
          <w:position w:val="-4"/>
        </w:rPr>
        <w:object>
          <v:shape id="_x0000_i1198" o:spt="75" type="#_x0000_t75" style="height:10.9pt;width:15pt;" o:ole="t" filled="f" o:preferrelative="t" stroked="f" coordsize="21600,21600">
            <v:path/>
            <v:fill on="f" focussize="0,0"/>
            <v:stroke on="f" joinstyle="miter"/>
            <v:imagedata r:id="rId365" o:title=""/>
            <o:lock v:ext="edit" aspectratio="t"/>
            <w10:wrap type="none"/>
            <w10:anchorlock/>
          </v:shape>
          <o:OLEObject Type="Embed" ProgID="Equation.KSEE3" ShapeID="_x0000_i1198" DrawAspect="Content" ObjectID="_1468075898" r:id="rId364">
            <o:LockedField>false</o:LockedField>
          </o:OLEObject>
        </w:object>
      </w:r>
      <w:r>
        <w:t>，超出了上限值，处于异常状态。经查，其原因是制样工具污染造成。</w:t>
      </w:r>
    </w:p>
    <w:p w14:paraId="3706C6A8">
      <w:pPr>
        <w:numPr>
          <w:ilvl w:val="0"/>
          <w:numId w:val="6"/>
        </w:numPr>
        <w:spacing w:line="360" w:lineRule="auto"/>
        <w:ind w:left="420" w:firstLine="420" w:firstLineChars="200"/>
      </w:pPr>
      <w:r>
        <w:rPr>
          <w:rFonts w:hint="eastAsia"/>
        </w:rPr>
        <w:t>剔除异常值后重新计算</w:t>
      </w:r>
      <w:r>
        <w:rPr>
          <w:rFonts w:hint="eastAsia"/>
          <w:position w:val="-6"/>
        </w:rPr>
        <w:object>
          <v:shape id="_x0000_i1199" o:spt="75" type="#_x0000_t75" style="height:16.9pt;width:16.15pt;" o:ole="t" filled="f" o:preferrelative="t" stroked="f" coordsize="21600,21600">
            <v:path/>
            <v:fill on="f" focussize="0,0"/>
            <v:stroke on="f" joinstyle="miter"/>
            <v:imagedata r:id="rId367" o:title=""/>
            <o:lock v:ext="edit" aspectratio="t"/>
            <w10:wrap type="none"/>
            <w10:anchorlock/>
          </v:shape>
          <o:OLEObject Type="Embed" ProgID="Equation.KSEE3" ShapeID="_x0000_i1199" DrawAspect="Content" ObjectID="_1468075899" r:id="rId366">
            <o:LockedField>false</o:LockedField>
          </o:OLEObject>
        </w:object>
      </w:r>
      <w:r>
        <w:rPr>
          <w:rFonts w:hint="eastAsia"/>
        </w:rPr>
        <w:t>。</w:t>
      </w:r>
    </w:p>
    <w:p w14:paraId="1A946458">
      <w:pPr>
        <w:numPr>
          <w:ilvl w:val="255"/>
          <w:numId w:val="0"/>
        </w:numPr>
        <w:spacing w:line="360" w:lineRule="auto"/>
        <w:jc w:val="center"/>
        <w:rPr>
          <w:rFonts w:eastAsia="仿宋_GB2312"/>
        </w:rPr>
      </w:pPr>
      <w:r>
        <w:rPr>
          <w:rFonts w:eastAsia="仿宋_GB2312"/>
          <w:position w:val="-24"/>
        </w:rPr>
        <w:object>
          <v:shape id="_x0000_i1200" o:spt="75" type="#_x0000_t75" style="height:31.15pt;width:70.9pt;" o:ole="t" filled="f" o:preferrelative="t" stroked="f" coordsize="21600,21600">
            <v:path/>
            <v:fill on="f" focussize="0,0"/>
            <v:stroke on="f" joinstyle="miter"/>
            <v:imagedata r:id="rId340" o:title=""/>
            <o:lock v:ext="edit" aspectratio="t"/>
            <w10:wrap type="none"/>
            <w10:anchorlock/>
          </v:shape>
          <o:OLEObject Type="Embed" ProgID="Equation.KSEE3" ShapeID="_x0000_i1200" DrawAspect="Content" ObjectID="_1468075900" r:id="rId368">
            <o:LockedField>false</o:LockedField>
          </o:OLEObject>
        </w:object>
      </w:r>
      <w:r>
        <w:rPr>
          <w:rFonts w:hint="eastAsia" w:eastAsia="仿宋_GB2312"/>
        </w:rPr>
        <w:t>=5.44/(2</w:t>
      </w:r>
      <w:r>
        <w:rPr>
          <w:rFonts w:ascii="Arial" w:hAnsi="Arial" w:eastAsia="仿宋_GB2312" w:cs="Arial"/>
        </w:rPr>
        <w:t>×</w:t>
      </w:r>
      <w:r>
        <w:rPr>
          <w:rFonts w:hint="eastAsia" w:eastAsia="仿宋_GB2312"/>
        </w:rPr>
        <w:t>18)=0.151</w:t>
      </w:r>
    </w:p>
    <w:p w14:paraId="6A0519AF">
      <w:pPr>
        <w:numPr>
          <w:ilvl w:val="255"/>
          <w:numId w:val="0"/>
        </w:numPr>
        <w:spacing w:line="360" w:lineRule="auto"/>
        <w:jc w:val="center"/>
        <w:rPr>
          <w:rFonts w:eastAsia="仿宋_GB2312"/>
        </w:rPr>
      </w:pPr>
      <w:r>
        <w:rPr>
          <w:position w:val="-10"/>
        </w:rPr>
        <w:object>
          <v:shape id="_x0000_i1201" o:spt="75" type="#_x0000_t75" style="height:16.9pt;width:15pt;" o:ole="t" filled="f" o:preferrelative="t" stroked="f" coordsize="21600,21600">
            <v:path/>
            <v:fill on="f" focussize="0,0"/>
            <v:stroke on="f" joinstyle="miter"/>
            <v:imagedata r:id="rId348" o:title=""/>
            <o:lock v:ext="edit" aspectratio="t"/>
            <w10:wrap type="none"/>
            <w10:anchorlock/>
          </v:shape>
          <o:OLEObject Type="Embed" ProgID="Equation.KSEE3" ShapeID="_x0000_i1201" DrawAspect="Content" ObjectID="_1468075901" r:id="rId369">
            <o:LockedField>false</o:LockedField>
          </o:OLEObject>
        </w:object>
      </w:r>
      <w:r>
        <w:t>舍弃数值上限：</w:t>
      </w:r>
      <w:r>
        <w:rPr>
          <w:position w:val="-10"/>
        </w:rPr>
        <w:object>
          <v:shape id="_x0000_i1202" o:spt="75" type="#_x0000_t75" style="height:19.15pt;width:30pt;" o:ole="t" filled="f" o:preferrelative="t" stroked="f" coordsize="21600,21600">
            <v:path/>
            <v:fill on="f" focussize="0,0"/>
            <v:stroke on="f" joinstyle="miter"/>
            <v:imagedata r:id="rId350" o:title=""/>
            <o:lock v:ext="edit" aspectratio="t"/>
            <w10:wrap type="none"/>
            <w10:anchorlock/>
          </v:shape>
          <o:OLEObject Type="Embed" ProgID="Equation.KSEE3" ShapeID="_x0000_i1202" DrawAspect="Content" ObjectID="_1468075902" r:id="rId370">
            <o:LockedField>false</o:LockedField>
          </o:OLEObject>
        </w:object>
      </w:r>
      <w:r>
        <w:t>=3.267×0.1</w:t>
      </w:r>
      <w:r>
        <w:rPr>
          <w:rFonts w:hint="eastAsia"/>
        </w:rPr>
        <w:t>51</w:t>
      </w:r>
      <w:r>
        <w:t>=0.</w:t>
      </w:r>
      <w:r>
        <w:rPr>
          <w:rFonts w:hint="eastAsia"/>
        </w:rPr>
        <w:t>493</w:t>
      </w:r>
    </w:p>
    <w:p w14:paraId="7CF53195">
      <w:pPr>
        <w:numPr>
          <w:ilvl w:val="0"/>
          <w:numId w:val="6"/>
        </w:numPr>
        <w:spacing w:line="360" w:lineRule="auto"/>
        <w:ind w:left="420" w:firstLine="420" w:firstLineChars="200"/>
      </w:pPr>
      <w:r>
        <w:rPr>
          <w:rFonts w:hint="eastAsia"/>
        </w:rPr>
        <w:t>算出测定、制样和取样标准偏差（%）</w:t>
      </w:r>
    </w:p>
    <w:p w14:paraId="36313E4D">
      <w:pPr>
        <w:numPr>
          <w:ilvl w:val="255"/>
          <w:numId w:val="0"/>
        </w:numPr>
        <w:spacing w:line="360" w:lineRule="auto"/>
        <w:ind w:left="840" w:firstLine="420"/>
        <w:rPr>
          <w:rFonts w:ascii="仿宋_GB2312" w:hAnsi="仿宋_GB2312" w:eastAsia="仿宋_GB2312"/>
        </w:rPr>
      </w:pPr>
      <w:r>
        <w:rPr>
          <w:rFonts w:hint="eastAsia" w:ascii="仿宋_GB2312" w:hAnsi="仿宋_GB2312" w:eastAsia="仿宋_GB2312"/>
          <w:position w:val="-34"/>
        </w:rPr>
        <w:object>
          <v:shape id="_x0000_i1203" o:spt="75" type="#_x0000_t75" style="height:43.9pt;width:222pt;" o:ole="t" filled="f" o:preferrelative="t" stroked="f" coordsize="21600,21600">
            <v:path/>
            <v:fill on="f" focussize="0,0"/>
            <v:stroke on="f" joinstyle="miter"/>
            <v:imagedata r:id="rId372" o:title=""/>
            <o:lock v:ext="edit" aspectratio="t"/>
            <w10:wrap type="none"/>
            <w10:anchorlock/>
          </v:shape>
          <o:OLEObject Type="Embed" ProgID="Equation.KSEE3" ShapeID="_x0000_i1203" DrawAspect="Content" ObjectID="_1468075903" r:id="rId371">
            <o:LockedField>false</o:LockedField>
          </o:OLEObject>
        </w:object>
      </w:r>
    </w:p>
    <w:p w14:paraId="54A3933C">
      <w:pPr>
        <w:numPr>
          <w:ilvl w:val="255"/>
          <w:numId w:val="0"/>
        </w:numPr>
        <w:spacing w:line="360" w:lineRule="auto"/>
        <w:ind w:left="420" w:firstLine="420"/>
        <w:jc w:val="center"/>
        <w:rPr>
          <w:rFonts w:ascii="仿宋_GB2312" w:hAnsi="仿宋_GB2312" w:eastAsia="仿宋_GB2312"/>
        </w:rPr>
      </w:pPr>
      <w:r>
        <w:rPr>
          <w:rFonts w:hint="eastAsia" w:ascii="仿宋_GB2312" w:hAnsi="仿宋_GB2312" w:eastAsia="仿宋_GB2312"/>
          <w:position w:val="-34"/>
        </w:rPr>
        <w:object>
          <v:shape id="_x0000_i1204" o:spt="75" type="#_x0000_t75" style="height:43.9pt;width:385.15pt;" o:ole="t" filled="f" o:preferrelative="t" stroked="f" coordsize="21600,21600">
            <v:path/>
            <v:fill on="f" focussize="0,0"/>
            <v:stroke on="f" joinstyle="miter"/>
            <v:imagedata r:id="rId374" o:title=""/>
            <o:lock v:ext="edit" aspectratio="t"/>
            <w10:wrap type="none"/>
            <w10:anchorlock/>
          </v:shape>
          <o:OLEObject Type="Embed" ProgID="Equation.KSEE3" ShapeID="_x0000_i1204" DrawAspect="Content" ObjectID="_1468075904" r:id="rId373">
            <o:LockedField>false</o:LockedField>
          </o:OLEObject>
        </w:object>
      </w:r>
    </w:p>
    <w:p w14:paraId="553B73F9">
      <w:pPr>
        <w:numPr>
          <w:ilvl w:val="255"/>
          <w:numId w:val="0"/>
        </w:numPr>
        <w:spacing w:line="360" w:lineRule="auto"/>
        <w:ind w:left="420" w:firstLine="420"/>
        <w:jc w:val="center"/>
        <w:rPr>
          <w:rFonts w:ascii="仿宋_GB2312" w:hAnsi="仿宋_GB2312" w:eastAsia="仿宋_GB2312"/>
        </w:rPr>
      </w:pPr>
      <w:r>
        <w:rPr>
          <w:rFonts w:hint="eastAsia" w:ascii="仿宋_GB2312" w:hAnsi="仿宋_GB2312" w:eastAsia="仿宋_GB2312"/>
          <w:position w:val="-30"/>
        </w:rPr>
        <w:object>
          <v:shape id="_x0000_i1205" o:spt="75" type="#_x0000_t75" style="height:40.15pt;width:387pt;" o:ole="t" filled="f" o:preferrelative="t" stroked="f" coordsize="21600,21600">
            <v:path/>
            <v:fill on="f" focussize="0,0"/>
            <v:stroke on="f" joinstyle="miter"/>
            <v:imagedata r:id="rId376" o:title=""/>
            <o:lock v:ext="edit" aspectratio="t"/>
            <w10:wrap type="none"/>
            <w10:anchorlock/>
          </v:shape>
          <o:OLEObject Type="Embed" ProgID="Equation.KSEE3" ShapeID="_x0000_i1205" DrawAspect="Content" ObjectID="_1468075905" r:id="rId375">
            <o:LockedField>false</o:LockedField>
          </o:OLEObject>
        </w:object>
      </w:r>
    </w:p>
    <w:p w14:paraId="4EB5B391">
      <w:pPr>
        <w:numPr>
          <w:ilvl w:val="255"/>
          <w:numId w:val="0"/>
        </w:numPr>
        <w:spacing w:line="360" w:lineRule="auto"/>
        <w:ind w:left="420"/>
      </w:pPr>
      <w:r>
        <w:t>因大样由</w:t>
      </w:r>
      <w:r>
        <w:rPr>
          <w:position w:val="-24"/>
        </w:rPr>
        <w:object>
          <v:shape id="_x0000_i1206" o:spt="75" type="#_x0000_t75" style="height:31.15pt;width:19.15pt;" o:ole="t" filled="f" o:preferrelative="t" stroked="f" coordsize="21600,21600">
            <v:path/>
            <v:fill on="f" focussize="0,0"/>
            <v:stroke on="f" joinstyle="miter"/>
            <v:imagedata r:id="rId378" o:title=""/>
            <o:lock v:ext="edit" aspectratio="t"/>
            <w10:wrap type="none"/>
            <w10:anchorlock/>
          </v:shape>
          <o:OLEObject Type="Embed" ProgID="Equation.KSEE3" ShapeID="_x0000_i1206" DrawAspect="Content" ObjectID="_1468075906" r:id="rId377">
            <o:LockedField>false</o:LockedField>
          </o:OLEObject>
        </w:object>
      </w:r>
      <w:r>
        <w:t>个份样组成，故实际取样标准偏差为：</w:t>
      </w:r>
    </w:p>
    <w:p w14:paraId="271269A6">
      <w:pPr>
        <w:numPr>
          <w:ilvl w:val="255"/>
          <w:numId w:val="0"/>
        </w:numPr>
        <w:spacing w:line="360" w:lineRule="auto"/>
        <w:ind w:left="420"/>
        <w:jc w:val="center"/>
        <w:rPr>
          <w:rFonts w:ascii="仿宋_GB2312" w:hAnsi="仿宋_GB2312" w:eastAsia="仿宋_GB2312"/>
        </w:rPr>
      </w:pPr>
      <w:r>
        <w:rPr>
          <w:rFonts w:hint="eastAsia" w:ascii="仿宋_GB2312" w:hAnsi="仿宋_GB2312" w:eastAsia="仿宋_GB2312"/>
          <w:position w:val="-12"/>
        </w:rPr>
        <w:object>
          <v:shape id="_x0000_i1207" o:spt="75" type="#_x0000_t75" style="height:19.9pt;width:181.9pt;" o:ole="t" filled="f" o:preferrelative="t" stroked="f" coordsize="21600,21600">
            <v:path/>
            <v:fill on="f" focussize="0,0"/>
            <v:stroke on="f" joinstyle="miter"/>
            <v:imagedata r:id="rId380" o:title=""/>
            <o:lock v:ext="edit" aspectratio="t"/>
            <w10:wrap type="none"/>
            <w10:anchorlock/>
          </v:shape>
          <o:OLEObject Type="Embed" ProgID="Equation.KSEE3" ShapeID="_x0000_i1207" DrawAspect="Content" ObjectID="_1468075907" r:id="rId379">
            <o:LockedField>false</o:LockedField>
          </o:OLEObject>
        </w:object>
      </w:r>
    </w:p>
    <w:p w14:paraId="47FE29BB">
      <w:pPr>
        <w:numPr>
          <w:ilvl w:val="0"/>
          <w:numId w:val="6"/>
        </w:numPr>
        <w:spacing w:line="360" w:lineRule="auto"/>
        <w:ind w:left="420" w:firstLine="420" w:firstLineChars="200"/>
      </w:pPr>
      <w:r>
        <w:t>算出测定、制样和取样精密度（%）和总精密度（%）。</w:t>
      </w:r>
    </w:p>
    <w:p w14:paraId="13DE1152">
      <w:pPr>
        <w:numPr>
          <w:ilvl w:val="255"/>
          <w:numId w:val="0"/>
        </w:numPr>
        <w:spacing w:line="360" w:lineRule="auto"/>
        <w:ind w:left="1680" w:leftChars="800" w:firstLine="420"/>
      </w:pPr>
      <w:r>
        <w:rPr>
          <w:position w:val="-10"/>
        </w:rPr>
        <w:object>
          <v:shape id="_x0000_i1208" o:spt="75" type="#_x0000_t75" style="height:16.9pt;width:52.9pt;" o:ole="t" filled="f" o:preferrelative="t" stroked="f" coordsize="21600,21600">
            <v:path/>
            <v:fill on="f" focussize="0,0"/>
            <v:stroke on="f" joinstyle="miter"/>
            <v:imagedata r:id="rId382" o:title=""/>
            <o:lock v:ext="edit" aspectratio="t"/>
            <w10:wrap type="none"/>
            <w10:anchorlock/>
          </v:shape>
          <o:OLEObject Type="Embed" ProgID="Equation.KSEE3" ShapeID="_x0000_i1208" DrawAspect="Content" ObjectID="_1468075908" r:id="rId381">
            <o:LockedField>false</o:LockedField>
          </o:OLEObject>
        </w:object>
      </w:r>
      <w:r>
        <w:t>＝2×0.101＝0.202%</w:t>
      </w:r>
    </w:p>
    <w:p w14:paraId="3F994158">
      <w:pPr>
        <w:numPr>
          <w:ilvl w:val="255"/>
          <w:numId w:val="0"/>
        </w:numPr>
        <w:spacing w:line="360" w:lineRule="auto"/>
        <w:ind w:left="1680" w:firstLine="420"/>
      </w:pPr>
      <w:r>
        <w:rPr>
          <w:position w:val="-10"/>
        </w:rPr>
        <w:object>
          <v:shape id="_x0000_i1209" o:spt="75" type="#_x0000_t75" style="height:16.9pt;width:48pt;" o:ole="t" filled="f" o:preferrelative="t" stroked="f" coordsize="21600,21600">
            <v:path/>
            <v:fill on="f" focussize="0,0"/>
            <v:stroke on="f" joinstyle="miter"/>
            <v:imagedata r:id="rId384" o:title=""/>
            <o:lock v:ext="edit" aspectratio="t"/>
            <w10:wrap type="none"/>
            <w10:anchorlock/>
          </v:shape>
          <o:OLEObject Type="Embed" ProgID="Equation.KSEE3" ShapeID="_x0000_i1209" DrawAspect="Content" ObjectID="_1468075909" r:id="rId383">
            <o:LockedField>false</o:LockedField>
          </o:OLEObject>
        </w:object>
      </w:r>
      <w:r>
        <w:t>＝2×0.113＝0.226%</w:t>
      </w:r>
    </w:p>
    <w:p w14:paraId="6B670D1E">
      <w:pPr>
        <w:numPr>
          <w:ilvl w:val="255"/>
          <w:numId w:val="0"/>
        </w:numPr>
        <w:spacing w:line="360" w:lineRule="auto"/>
        <w:ind w:left="420"/>
      </w:pPr>
      <w:r>
        <w:t>　　　　　　　</w:t>
      </w:r>
      <w:r>
        <w:rPr>
          <w:rFonts w:hint="eastAsia"/>
        </w:rPr>
        <w:tab/>
      </w:r>
      <w:r>
        <w:rPr>
          <w:position w:val="-12"/>
        </w:rPr>
        <w:object>
          <v:shape id="_x0000_i1210" o:spt="75" type="#_x0000_t75" style="height:18pt;width:46.9pt;" o:ole="t" filled="f" o:preferrelative="t" stroked="f" coordsize="21600,21600">
            <v:path/>
            <v:fill on="f" focussize="0,0"/>
            <v:stroke on="f" joinstyle="miter"/>
            <v:imagedata r:id="rId386" o:title=""/>
            <o:lock v:ext="edit" aspectratio="t"/>
            <w10:wrap type="none"/>
            <w10:anchorlock/>
          </v:shape>
          <o:OLEObject Type="Embed" ProgID="Equation.KSEE3" ShapeID="_x0000_i1210" DrawAspect="Content" ObjectID="_1468075910" r:id="rId385">
            <o:LockedField>false</o:LockedField>
          </o:OLEObject>
        </w:object>
      </w:r>
      <w:r>
        <w:t>＝2×0.335＝0.670%</w:t>
      </w:r>
    </w:p>
    <w:p w14:paraId="5B881037">
      <w:pPr>
        <w:numPr>
          <w:ilvl w:val="255"/>
          <w:numId w:val="0"/>
        </w:numPr>
        <w:spacing w:line="360" w:lineRule="auto"/>
        <w:ind w:left="420"/>
      </w:pPr>
      <w:r>
        <w:t>　　　　　　　</w:t>
      </w:r>
      <w:r>
        <w:rPr>
          <w:rFonts w:hint="eastAsia"/>
        </w:rPr>
        <w:tab/>
      </w:r>
      <w:r>
        <w:rPr>
          <w:position w:val="-14"/>
        </w:rPr>
        <w:object>
          <v:shape id="_x0000_i1211" o:spt="75" type="#_x0000_t75" style="height:22.9pt;width:315pt;" o:ole="t" filled="f" o:preferrelative="t" stroked="f" coordsize="21600,21600">
            <v:path/>
            <v:fill on="f" focussize="0,0"/>
            <v:stroke on="f" joinstyle="miter"/>
            <v:imagedata r:id="rId388" o:title=""/>
            <o:lock v:ext="edit" aspectratio="t"/>
            <w10:wrap type="none"/>
            <w10:anchorlock/>
          </v:shape>
          <o:OLEObject Type="Embed" ProgID="Equation.KSEE3" ShapeID="_x0000_i1211" DrawAspect="Content" ObjectID="_1468075911" r:id="rId387">
            <o:LockedField>false</o:LockedField>
          </o:OLEObject>
        </w:object>
      </w:r>
    </w:p>
    <w:p w14:paraId="54496B8F">
      <w:pPr>
        <w:numPr>
          <w:ilvl w:val="0"/>
          <w:numId w:val="5"/>
        </w:numPr>
        <w:spacing w:line="360" w:lineRule="auto"/>
        <w:ind w:firstLine="420"/>
      </w:pPr>
      <w:r>
        <w:t xml:space="preserve"> 将试验结果和标准规定进行比较。</w:t>
      </w:r>
    </w:p>
    <w:p w14:paraId="3075E7C4">
      <w:pPr>
        <w:numPr>
          <w:ilvl w:val="255"/>
          <w:numId w:val="0"/>
        </w:numPr>
        <w:spacing w:line="360" w:lineRule="auto"/>
        <w:ind w:left="420" w:firstLine="420"/>
      </w:pPr>
      <w:r>
        <w:t>经比较，试验所得各项达到标准精密度要求。</w:t>
      </w:r>
    </w:p>
    <w:p w14:paraId="1C1EF8A3">
      <w:pPr>
        <w:jc w:val="left"/>
      </w:pPr>
      <w:r>
        <w:br w:type="page"/>
      </w:r>
    </w:p>
    <w:p w14:paraId="1B9A5D34">
      <w:pPr>
        <w:spacing w:line="360" w:lineRule="auto"/>
        <w:jc w:val="center"/>
        <w:outlineLvl w:val="0"/>
        <w:rPr>
          <w:rFonts w:ascii="黑体" w:hAnsi="黑体" w:eastAsia="黑体" w:cs="黑体"/>
          <w:iCs/>
          <w:color w:val="000000"/>
          <w:szCs w:val="21"/>
        </w:rPr>
      </w:pPr>
      <w:bookmarkStart w:id="381" w:name="_Toc29687"/>
      <w:bookmarkStart w:id="382" w:name="_Toc16043"/>
      <w:bookmarkStart w:id="383" w:name="_Toc29685"/>
      <w:bookmarkStart w:id="384" w:name="_Toc863"/>
      <w:bookmarkStart w:id="385" w:name="_Toc11771"/>
      <w:bookmarkStart w:id="386" w:name="_Toc28164"/>
      <w:bookmarkStart w:id="387" w:name="_Toc10309"/>
      <w:bookmarkStart w:id="388" w:name="_Toc28989"/>
      <w:bookmarkStart w:id="389" w:name="_Toc28198"/>
      <w:bookmarkStart w:id="390" w:name="_Toc29625"/>
      <w:bookmarkStart w:id="391" w:name="_Toc15183"/>
      <w:r>
        <w:rPr>
          <w:rFonts w:hint="eastAsia" w:ascii="黑体" w:hAnsi="黑体" w:eastAsia="黑体" w:cs="黑体"/>
          <w:iCs/>
          <w:color w:val="000000"/>
          <w:szCs w:val="21"/>
        </w:rPr>
        <w:t>附录C</w:t>
      </w:r>
      <w:bookmarkEnd w:id="381"/>
      <w:bookmarkEnd w:id="382"/>
      <w:bookmarkEnd w:id="383"/>
      <w:bookmarkEnd w:id="384"/>
      <w:bookmarkEnd w:id="385"/>
      <w:bookmarkEnd w:id="386"/>
      <w:bookmarkEnd w:id="387"/>
      <w:bookmarkEnd w:id="388"/>
      <w:bookmarkEnd w:id="389"/>
      <w:bookmarkEnd w:id="390"/>
      <w:bookmarkEnd w:id="391"/>
    </w:p>
    <w:p w14:paraId="55638CD8">
      <w:pPr>
        <w:spacing w:line="360" w:lineRule="auto"/>
        <w:jc w:val="center"/>
        <w:rPr>
          <w:rFonts w:ascii="黑体" w:hAnsi="黑体" w:eastAsia="黑体" w:cs="黑体"/>
          <w:iCs/>
          <w:color w:val="000000"/>
          <w:szCs w:val="21"/>
        </w:rPr>
      </w:pPr>
      <w:r>
        <w:rPr>
          <w:rFonts w:hint="eastAsia" w:ascii="黑体" w:hAnsi="黑体" w:eastAsia="黑体" w:cs="黑体"/>
          <w:iCs/>
          <w:color w:val="000000"/>
          <w:szCs w:val="21"/>
        </w:rPr>
        <w:t>（规范性）</w:t>
      </w:r>
    </w:p>
    <w:p w14:paraId="47FD3F2A">
      <w:pPr>
        <w:spacing w:line="360" w:lineRule="auto"/>
        <w:jc w:val="center"/>
        <w:rPr>
          <w:rFonts w:ascii="黑体" w:hAnsi="黑体" w:eastAsia="黑体" w:cs="黑体"/>
          <w:iCs/>
          <w:color w:val="000000"/>
          <w:szCs w:val="21"/>
        </w:rPr>
      </w:pPr>
      <w:r>
        <w:rPr>
          <w:rFonts w:hint="eastAsia" w:ascii="黑体" w:hAnsi="黑体" w:eastAsia="黑体" w:cs="黑体"/>
          <w:iCs/>
          <w:color w:val="000000"/>
          <w:szCs w:val="21"/>
        </w:rPr>
        <w:t>取样系统误差校核试验方法</w:t>
      </w:r>
    </w:p>
    <w:p w14:paraId="6D086BBF">
      <w:pPr>
        <w:numPr>
          <w:ilvl w:val="255"/>
          <w:numId w:val="0"/>
        </w:numPr>
        <w:spacing w:line="360" w:lineRule="auto"/>
        <w:outlineLvl w:val="1"/>
      </w:pPr>
      <w:bookmarkStart w:id="392" w:name="_Toc11268"/>
      <w:bookmarkStart w:id="393" w:name="_Toc6647"/>
      <w:bookmarkStart w:id="394" w:name="_Toc19550"/>
      <w:bookmarkStart w:id="395" w:name="_Toc29211"/>
      <w:bookmarkStart w:id="396" w:name="_Toc17124"/>
      <w:bookmarkStart w:id="397" w:name="_Toc4346"/>
      <w:bookmarkStart w:id="398" w:name="_Toc8333"/>
      <w:r>
        <w:rPr>
          <w:rFonts w:hint="eastAsia" w:ascii="黑体" w:hAnsi="黑体" w:eastAsia="黑体" w:cs="黑体"/>
        </w:rPr>
        <w:t>C.</w:t>
      </w:r>
      <w:r>
        <w:rPr>
          <w:rFonts w:hint="eastAsia" w:ascii="黑体" w:hAnsi="黑体" w:eastAsia="黑体" w:cs="黑体"/>
          <w:lang w:val="en-US" w:eastAsia="zh-CN"/>
        </w:rPr>
        <w:t xml:space="preserve">1  </w:t>
      </w:r>
      <w:r>
        <w:rPr>
          <w:rFonts w:hint="eastAsia" w:ascii="黑体" w:hAnsi="黑体" w:eastAsia="黑体" w:cs="黑体"/>
        </w:rPr>
        <w:t>试验目的</w:t>
      </w:r>
      <w:bookmarkEnd w:id="392"/>
      <w:bookmarkEnd w:id="393"/>
      <w:bookmarkEnd w:id="394"/>
      <w:bookmarkEnd w:id="395"/>
      <w:bookmarkEnd w:id="396"/>
      <w:bookmarkEnd w:id="397"/>
      <w:bookmarkEnd w:id="398"/>
    </w:p>
    <w:p w14:paraId="6ECEFEC7">
      <w:pPr>
        <w:numPr>
          <w:ilvl w:val="255"/>
          <w:numId w:val="0"/>
        </w:numPr>
        <w:spacing w:line="360" w:lineRule="auto"/>
        <w:ind w:firstLine="420"/>
      </w:pPr>
      <w:r>
        <w:t>用同一批散装浮选精矿，分别用参比取样方法（</w:t>
      </w:r>
      <w:r>
        <w:rPr>
          <w:rFonts w:hint="eastAsia"/>
        </w:rPr>
        <w:t>A</w:t>
      </w:r>
      <w:r>
        <w:t>法）和被校核取样方法（</w:t>
      </w:r>
      <w:r>
        <w:rPr>
          <w:rFonts w:hint="eastAsia"/>
        </w:rPr>
        <w:t>B</w:t>
      </w:r>
      <w:r>
        <w:t>法）采取一系列成对样品，并将其结果进行比较，校核其差值是否存在显著性差异，从而确定</w:t>
      </w:r>
      <w:r>
        <w:rPr>
          <w:rFonts w:hint="eastAsia"/>
        </w:rPr>
        <w:t>B</w:t>
      </w:r>
      <w:r>
        <w:t>法能否适合于日常取样。</w:t>
      </w:r>
    </w:p>
    <w:p w14:paraId="362B284A">
      <w:pPr>
        <w:numPr>
          <w:ilvl w:val="255"/>
          <w:numId w:val="0"/>
        </w:numPr>
        <w:spacing w:line="360" w:lineRule="auto"/>
        <w:outlineLvl w:val="1"/>
        <w:rPr>
          <w:rFonts w:ascii="黑体" w:hAnsi="黑体" w:eastAsia="黑体" w:cs="黑体"/>
        </w:rPr>
      </w:pPr>
      <w:bookmarkStart w:id="399" w:name="_Toc8670"/>
      <w:bookmarkStart w:id="400" w:name="_Toc11337"/>
      <w:bookmarkStart w:id="401" w:name="_Toc14358"/>
      <w:bookmarkStart w:id="402" w:name="_Toc29755"/>
      <w:bookmarkStart w:id="403" w:name="_Toc6457"/>
      <w:bookmarkStart w:id="404" w:name="_Toc9322"/>
      <w:bookmarkStart w:id="405" w:name="_Toc15132"/>
      <w:r>
        <w:rPr>
          <w:rFonts w:hint="eastAsia" w:ascii="黑体" w:hAnsi="黑体" w:eastAsia="黑体" w:cs="黑体"/>
        </w:rPr>
        <w:t>C.2</w:t>
      </w:r>
      <w:r>
        <w:rPr>
          <w:rFonts w:hint="eastAsia" w:ascii="黑体" w:hAnsi="黑体" w:eastAsia="黑体" w:cs="黑体"/>
          <w:lang w:val="en-US" w:eastAsia="zh-CN"/>
        </w:rPr>
        <w:t xml:space="preserve">  </w:t>
      </w:r>
      <w:r>
        <w:rPr>
          <w:rFonts w:hint="eastAsia" w:ascii="黑体" w:hAnsi="黑体" w:eastAsia="黑体" w:cs="黑体"/>
        </w:rPr>
        <w:t>一般规定</w:t>
      </w:r>
      <w:bookmarkEnd w:id="399"/>
      <w:bookmarkEnd w:id="400"/>
      <w:bookmarkEnd w:id="401"/>
      <w:bookmarkEnd w:id="402"/>
      <w:bookmarkEnd w:id="403"/>
      <w:bookmarkEnd w:id="404"/>
      <w:bookmarkEnd w:id="405"/>
    </w:p>
    <w:p w14:paraId="5C843CDF">
      <w:pPr>
        <w:numPr>
          <w:ilvl w:val="255"/>
          <w:numId w:val="0"/>
        </w:numPr>
        <w:spacing w:line="360" w:lineRule="auto"/>
        <w:rPr>
          <w:rFonts w:ascii="黑体" w:hAnsi="黑体" w:eastAsia="黑体" w:cs="黑体"/>
        </w:rPr>
      </w:pPr>
      <w:r>
        <w:rPr>
          <w:rFonts w:hint="eastAsia" w:ascii="黑体" w:hAnsi="黑体" w:eastAsia="黑体" w:cs="黑体"/>
        </w:rPr>
        <w:t>C.2.1</w:t>
      </w:r>
      <w:r>
        <w:rPr>
          <w:rFonts w:hint="eastAsia" w:ascii="黑体" w:hAnsi="黑体" w:eastAsia="黑体" w:cs="黑体"/>
          <w:lang w:val="en-US" w:eastAsia="zh-CN"/>
        </w:rPr>
        <w:t xml:space="preserve">  </w:t>
      </w:r>
      <w:r>
        <w:rPr>
          <w:rFonts w:hint="eastAsia" w:ascii="黑体" w:hAnsi="黑体" w:eastAsia="黑体" w:cs="黑体"/>
        </w:rPr>
        <w:t>试样的品质特性</w:t>
      </w:r>
    </w:p>
    <w:p w14:paraId="606A2481">
      <w:pPr>
        <w:numPr>
          <w:ilvl w:val="255"/>
          <w:numId w:val="0"/>
        </w:numPr>
        <w:spacing w:line="360" w:lineRule="auto"/>
        <w:ind w:firstLine="420"/>
      </w:pPr>
      <w:r>
        <w:t>以精矿的主成分含量作为试样的品质特性。</w:t>
      </w:r>
    </w:p>
    <w:p w14:paraId="19AD9022">
      <w:pPr>
        <w:numPr>
          <w:ilvl w:val="255"/>
          <w:numId w:val="0"/>
        </w:numPr>
        <w:spacing w:line="360" w:lineRule="auto"/>
        <w:rPr>
          <w:rFonts w:ascii="黑体" w:hAnsi="黑体" w:eastAsia="黑体" w:cs="黑体"/>
        </w:rPr>
      </w:pPr>
      <w:r>
        <w:rPr>
          <w:rFonts w:hint="eastAsia" w:ascii="黑体" w:hAnsi="黑体" w:eastAsia="黑体" w:cs="黑体"/>
        </w:rPr>
        <w:t>C.2.2</w:t>
      </w:r>
      <w:r>
        <w:rPr>
          <w:rFonts w:hint="eastAsia" w:ascii="黑体" w:hAnsi="黑体" w:eastAsia="黑体" w:cs="黑体"/>
          <w:lang w:val="en-US" w:eastAsia="zh-CN"/>
        </w:rPr>
        <w:t xml:space="preserve">  </w:t>
      </w:r>
      <w:r>
        <w:rPr>
          <w:rFonts w:hint="eastAsia" w:ascii="黑体" w:hAnsi="黑体" w:eastAsia="黑体" w:cs="黑体"/>
        </w:rPr>
        <w:t>试验组数</w:t>
      </w:r>
    </w:p>
    <w:p w14:paraId="16F8EC14">
      <w:pPr>
        <w:numPr>
          <w:ilvl w:val="255"/>
          <w:numId w:val="0"/>
        </w:numPr>
        <w:spacing w:line="360" w:lineRule="auto"/>
        <w:ind w:firstLine="420"/>
      </w:pPr>
      <w:r>
        <w:t>预先试验组数不得少于20组。所需试验组数根据20个试验数据差值的标准偏差和最大允许系统偏差（</w:t>
      </w:r>
      <w:r>
        <w:rPr>
          <w:position w:val="-6"/>
        </w:rPr>
        <w:object>
          <v:shape id="_x0000_i1212" o:spt="75" type="#_x0000_t75" style="height:13.9pt;width:10.9pt;" o:ole="t" filled="f" o:preferrelative="t" stroked="f" coordsize="21600,21600">
            <v:path/>
            <v:fill on="f" focussize="0,0"/>
            <v:stroke on="f" joinstyle="miter"/>
            <v:imagedata r:id="rId390" o:title=""/>
            <o:lock v:ext="edit" aspectratio="t"/>
            <w10:wrap type="none"/>
            <w10:anchorlock/>
          </v:shape>
          <o:OLEObject Type="Embed" ProgID="Equation.KSEE3" ShapeID="_x0000_i1212" DrawAspect="Content" ObjectID="_1468075912" r:id="rId389">
            <o:LockedField>false</o:LockedField>
          </o:OLEObject>
        </w:object>
      </w:r>
      <w:r>
        <w:t>）值计算确定。</w:t>
      </w:r>
    </w:p>
    <w:p w14:paraId="652A17B4">
      <w:pPr>
        <w:numPr>
          <w:ilvl w:val="255"/>
          <w:numId w:val="0"/>
        </w:numPr>
        <w:spacing w:line="360" w:lineRule="auto"/>
        <w:ind w:firstLine="420"/>
        <w:rPr>
          <w:rFonts w:ascii="宋体" w:hAnsi="宋体" w:cs="宋体"/>
          <w:sz w:val="18"/>
          <w:szCs w:val="21"/>
        </w:rPr>
      </w:pPr>
      <w:r>
        <w:rPr>
          <w:rFonts w:hint="eastAsia" w:ascii="黑体" w:hAnsi="黑体" w:eastAsia="黑体" w:cs="黑体"/>
          <w:sz w:val="18"/>
          <w:szCs w:val="21"/>
        </w:rPr>
        <w:t>注：</w:t>
      </w:r>
      <w:r>
        <w:rPr>
          <w:rFonts w:hint="eastAsia" w:ascii="宋体" w:hAnsi="宋体" w:cs="宋体"/>
          <w:sz w:val="18"/>
          <w:szCs w:val="21"/>
        </w:rPr>
        <w:t>最大允许系统偏差（</w:t>
      </w:r>
      <w:r>
        <w:rPr>
          <w:rFonts w:hint="eastAsia" w:ascii="宋体" w:hAnsi="宋体" w:cs="宋体"/>
          <w:position w:val="-6"/>
          <w:sz w:val="18"/>
          <w:szCs w:val="21"/>
        </w:rPr>
        <w:object>
          <v:shape id="_x0000_i1213" o:spt="75" type="#_x0000_t75" style="height:13.9pt;width:10.9pt;" o:ole="t" filled="f" o:preferrelative="t" stroked="f" coordsize="21600,21600">
            <v:path/>
            <v:fill on="f" focussize="0,0"/>
            <v:stroke on="f" joinstyle="miter"/>
            <v:imagedata r:id="rId392" o:title=""/>
            <o:lock v:ext="edit" aspectratio="t"/>
            <w10:wrap type="none"/>
            <w10:anchorlock/>
          </v:shape>
          <o:OLEObject Type="Embed" ProgID="Equation.KSEE3" ShapeID="_x0000_i1213" DrawAspect="Content" ObjectID="_1468075913" r:id="rId391">
            <o:LockedField>false</o:LockedField>
          </o:OLEObject>
        </w:object>
      </w:r>
      <w:r>
        <w:rPr>
          <w:rFonts w:hint="eastAsia" w:ascii="宋体" w:hAnsi="宋体" w:cs="宋体"/>
          <w:sz w:val="18"/>
          <w:szCs w:val="21"/>
        </w:rPr>
        <w:t>）一般为总精密度的一半。</w:t>
      </w:r>
    </w:p>
    <w:p w14:paraId="1BADEFE0">
      <w:pPr>
        <w:numPr>
          <w:ilvl w:val="255"/>
          <w:numId w:val="0"/>
        </w:numPr>
        <w:spacing w:line="360" w:lineRule="auto"/>
        <w:rPr>
          <w:rFonts w:ascii="黑体" w:hAnsi="黑体" w:eastAsia="黑体" w:cs="黑体"/>
        </w:rPr>
      </w:pPr>
      <w:r>
        <w:rPr>
          <w:rFonts w:hint="eastAsia" w:ascii="黑体" w:hAnsi="黑体" w:eastAsia="黑体" w:cs="黑体"/>
        </w:rPr>
        <w:t>C.2.3</w:t>
      </w:r>
      <w:r>
        <w:rPr>
          <w:rFonts w:hint="eastAsia" w:ascii="黑体" w:hAnsi="黑体" w:eastAsia="黑体" w:cs="黑体"/>
          <w:lang w:val="en-US" w:eastAsia="zh-CN"/>
        </w:rPr>
        <w:t xml:space="preserve">  </w:t>
      </w:r>
      <w:r>
        <w:rPr>
          <w:rFonts w:hint="eastAsia" w:ascii="黑体" w:hAnsi="黑体" w:eastAsia="黑体" w:cs="黑体"/>
        </w:rPr>
        <w:t>试验用精矿的选择</w:t>
      </w:r>
    </w:p>
    <w:p w14:paraId="516801A3">
      <w:pPr>
        <w:numPr>
          <w:ilvl w:val="255"/>
          <w:numId w:val="0"/>
        </w:numPr>
        <w:spacing w:line="360" w:lineRule="auto"/>
        <w:ind w:firstLine="420"/>
      </w:pPr>
      <w:r>
        <w:t>应优先选用品质波动大的精矿作为试验用精矿。</w:t>
      </w:r>
    </w:p>
    <w:p w14:paraId="5AFA7A1F">
      <w:pPr>
        <w:numPr>
          <w:ilvl w:val="255"/>
          <w:numId w:val="0"/>
        </w:numPr>
        <w:spacing w:line="360" w:lineRule="auto"/>
        <w:rPr>
          <w:rFonts w:ascii="黑体" w:hAnsi="黑体" w:eastAsia="黑体" w:cs="黑体"/>
        </w:rPr>
      </w:pPr>
      <w:r>
        <w:rPr>
          <w:rFonts w:hint="eastAsia" w:ascii="黑体" w:hAnsi="黑体" w:eastAsia="黑体" w:cs="黑体"/>
        </w:rPr>
        <w:t>C.2.4</w:t>
      </w:r>
      <w:r>
        <w:rPr>
          <w:rFonts w:hint="eastAsia" w:ascii="黑体" w:hAnsi="黑体" w:eastAsia="黑体" w:cs="黑体"/>
          <w:lang w:val="en-US" w:eastAsia="zh-CN"/>
        </w:rPr>
        <w:t xml:space="preserve">  </w:t>
      </w:r>
      <w:r>
        <w:rPr>
          <w:rFonts w:hint="eastAsia" w:ascii="黑体" w:hAnsi="黑体" w:eastAsia="黑体" w:cs="黑体"/>
        </w:rPr>
        <w:t>对比试验用样品的选择。</w:t>
      </w:r>
    </w:p>
    <w:p w14:paraId="508B6A65">
      <w:pPr>
        <w:numPr>
          <w:ilvl w:val="255"/>
          <w:numId w:val="0"/>
        </w:numPr>
        <w:spacing w:line="360" w:lineRule="auto"/>
        <w:ind w:firstLine="420"/>
      </w:pPr>
      <w:r>
        <w:t>采用大样或副样对比法。</w:t>
      </w:r>
    </w:p>
    <w:p w14:paraId="7356749F">
      <w:pPr>
        <w:numPr>
          <w:ilvl w:val="255"/>
          <w:numId w:val="0"/>
        </w:numPr>
        <w:spacing w:line="360" w:lineRule="auto"/>
        <w:rPr>
          <w:rFonts w:ascii="黑体" w:hAnsi="黑体" w:eastAsia="黑体" w:cs="黑体"/>
        </w:rPr>
      </w:pPr>
      <w:r>
        <w:rPr>
          <w:rFonts w:hint="eastAsia" w:ascii="黑体" w:hAnsi="黑体" w:eastAsia="黑体" w:cs="黑体"/>
        </w:rPr>
        <w:t>C.2.5</w:t>
      </w:r>
      <w:r>
        <w:rPr>
          <w:rFonts w:hint="eastAsia" w:ascii="黑体" w:hAnsi="黑体" w:eastAsia="黑体" w:cs="黑体"/>
          <w:lang w:val="en-US" w:eastAsia="zh-CN"/>
        </w:rPr>
        <w:t xml:space="preserve">  </w:t>
      </w:r>
      <w:r>
        <w:rPr>
          <w:rFonts w:hint="eastAsia" w:ascii="黑体" w:hAnsi="黑体" w:eastAsia="黑体" w:cs="黑体"/>
        </w:rPr>
        <w:t>参比方法的选择</w:t>
      </w:r>
    </w:p>
    <w:p w14:paraId="1F8F79AA">
      <w:pPr>
        <w:numPr>
          <w:ilvl w:val="255"/>
          <w:numId w:val="0"/>
        </w:numPr>
        <w:spacing w:line="360" w:lineRule="auto"/>
        <w:ind w:firstLine="420"/>
      </w:pPr>
      <w:r>
        <w:t>参比方法是从技术经济的角度考虑不会带来系统误差的方法。根据现场条件，可由有关方协商确定。</w:t>
      </w:r>
    </w:p>
    <w:p w14:paraId="11986EAE">
      <w:pPr>
        <w:numPr>
          <w:ilvl w:val="255"/>
          <w:numId w:val="0"/>
        </w:numPr>
        <w:spacing w:line="360" w:lineRule="auto"/>
        <w:rPr>
          <w:rFonts w:ascii="黑体" w:hAnsi="黑体" w:eastAsia="黑体" w:cs="黑体"/>
        </w:rPr>
      </w:pPr>
      <w:r>
        <w:rPr>
          <w:rFonts w:hint="eastAsia" w:ascii="黑体" w:hAnsi="黑体" w:eastAsia="黑体" w:cs="黑体"/>
        </w:rPr>
        <w:t>C.2.6</w:t>
      </w:r>
      <w:r>
        <w:rPr>
          <w:rFonts w:hint="eastAsia" w:ascii="黑体" w:hAnsi="黑体" w:eastAsia="黑体" w:cs="黑体"/>
          <w:lang w:val="en-US" w:eastAsia="zh-CN"/>
        </w:rPr>
        <w:t xml:space="preserve">  </w:t>
      </w:r>
      <w:r>
        <w:rPr>
          <w:rFonts w:hint="eastAsia" w:ascii="黑体" w:hAnsi="黑体" w:eastAsia="黑体" w:cs="黑体"/>
        </w:rPr>
        <w:t>制样及样品分析方法</w:t>
      </w:r>
    </w:p>
    <w:p w14:paraId="7572874B">
      <w:pPr>
        <w:numPr>
          <w:ilvl w:val="255"/>
          <w:numId w:val="0"/>
        </w:numPr>
        <w:spacing w:line="360" w:lineRule="auto"/>
        <w:ind w:firstLine="420"/>
      </w:pPr>
      <w:r>
        <w:t>样品的制备及分析按有关标准的规定进行。</w:t>
      </w:r>
    </w:p>
    <w:p w14:paraId="6EB2BE4A">
      <w:pPr>
        <w:numPr>
          <w:ilvl w:val="255"/>
          <w:numId w:val="0"/>
        </w:numPr>
        <w:spacing w:line="360" w:lineRule="auto"/>
        <w:rPr>
          <w:rFonts w:ascii="黑体" w:hAnsi="黑体" w:eastAsia="黑体" w:cs="黑体"/>
        </w:rPr>
      </w:pPr>
      <w:r>
        <w:rPr>
          <w:rFonts w:hint="eastAsia" w:ascii="黑体" w:hAnsi="黑体" w:eastAsia="黑体" w:cs="黑体"/>
        </w:rPr>
        <w:t>C.2.7</w:t>
      </w:r>
      <w:r>
        <w:rPr>
          <w:rFonts w:hint="eastAsia" w:ascii="黑体" w:hAnsi="黑体" w:eastAsia="黑体" w:cs="黑体"/>
          <w:lang w:val="en-US" w:eastAsia="zh-CN"/>
        </w:rPr>
        <w:t xml:space="preserve">  </w:t>
      </w:r>
      <w:r>
        <w:rPr>
          <w:rFonts w:hint="eastAsia" w:ascii="黑体" w:hAnsi="黑体" w:eastAsia="黑体" w:cs="黑体"/>
        </w:rPr>
        <w:t>显著性水平检验方法</w:t>
      </w:r>
    </w:p>
    <w:p w14:paraId="1D0B48E6">
      <w:pPr>
        <w:numPr>
          <w:ilvl w:val="255"/>
          <w:numId w:val="0"/>
        </w:numPr>
        <w:spacing w:line="360" w:lineRule="auto"/>
        <w:ind w:firstLine="420"/>
      </w:pPr>
      <w:r>
        <w:t>采用5%显著性水平t检验（单侧）评定系统误差。</w:t>
      </w:r>
    </w:p>
    <w:p w14:paraId="50A4065B">
      <w:pPr>
        <w:numPr>
          <w:ilvl w:val="255"/>
          <w:numId w:val="0"/>
        </w:numPr>
        <w:spacing w:line="360" w:lineRule="auto"/>
        <w:outlineLvl w:val="1"/>
        <w:rPr>
          <w:rFonts w:ascii="黑体" w:hAnsi="黑体" w:eastAsia="黑体" w:cs="黑体"/>
        </w:rPr>
      </w:pPr>
      <w:bookmarkStart w:id="406" w:name="_Toc23273"/>
      <w:bookmarkStart w:id="407" w:name="_Toc19359"/>
      <w:bookmarkStart w:id="408" w:name="_Toc16037"/>
      <w:bookmarkStart w:id="409" w:name="_Toc26420"/>
      <w:bookmarkStart w:id="410" w:name="_Toc18916"/>
      <w:bookmarkStart w:id="411" w:name="_Toc24438"/>
      <w:bookmarkStart w:id="412" w:name="_Toc27121"/>
      <w:r>
        <w:rPr>
          <w:rFonts w:hint="eastAsia" w:ascii="黑体" w:hAnsi="黑体" w:eastAsia="黑体" w:cs="黑体"/>
        </w:rPr>
        <w:t>C.3</w:t>
      </w:r>
      <w:r>
        <w:rPr>
          <w:rFonts w:hint="eastAsia" w:ascii="黑体" w:hAnsi="黑体" w:eastAsia="黑体" w:cs="黑体"/>
          <w:lang w:val="en-US" w:eastAsia="zh-CN"/>
        </w:rPr>
        <w:t xml:space="preserve">  </w:t>
      </w:r>
      <w:r>
        <w:rPr>
          <w:rFonts w:hint="eastAsia" w:ascii="黑体" w:hAnsi="黑体" w:eastAsia="黑体" w:cs="黑体"/>
        </w:rPr>
        <w:t>试验方法</w:t>
      </w:r>
      <w:bookmarkEnd w:id="406"/>
      <w:bookmarkEnd w:id="407"/>
      <w:bookmarkEnd w:id="408"/>
      <w:bookmarkEnd w:id="409"/>
      <w:bookmarkEnd w:id="410"/>
      <w:bookmarkEnd w:id="411"/>
      <w:bookmarkEnd w:id="412"/>
    </w:p>
    <w:p w14:paraId="615935C8">
      <w:pPr>
        <w:numPr>
          <w:ilvl w:val="255"/>
          <w:numId w:val="0"/>
        </w:numPr>
        <w:spacing w:line="360" w:lineRule="auto"/>
        <w:ind w:firstLine="420"/>
      </w:pPr>
      <w:r>
        <w:t>用同一批精矿分别用</w:t>
      </w:r>
      <w:r>
        <w:rPr>
          <w:rFonts w:hint="eastAsia"/>
        </w:rPr>
        <w:t>A</w:t>
      </w:r>
      <w:r>
        <w:t>法和</w:t>
      </w:r>
      <w:r>
        <w:rPr>
          <w:rFonts w:hint="eastAsia"/>
        </w:rPr>
        <w:t>B</w:t>
      </w:r>
      <w:r>
        <w:t>法取相同数目的份样，然后分别将其合并为一个</w:t>
      </w:r>
      <w:r>
        <w:rPr>
          <w:rFonts w:hint="eastAsia"/>
        </w:rPr>
        <w:t>A</w:t>
      </w:r>
      <w:r>
        <w:t>大样（或</w:t>
      </w:r>
      <w:r>
        <w:rPr>
          <w:rFonts w:hint="eastAsia"/>
        </w:rPr>
        <w:t>A</w:t>
      </w:r>
      <w:r>
        <w:t>副样）和一个</w:t>
      </w:r>
      <w:r>
        <w:rPr>
          <w:rFonts w:hint="eastAsia"/>
        </w:rPr>
        <w:t>B</w:t>
      </w:r>
      <w:r>
        <w:t>大样（或</w:t>
      </w:r>
      <w:r>
        <w:rPr>
          <w:rFonts w:hint="eastAsia"/>
        </w:rPr>
        <w:t>B</w:t>
      </w:r>
      <w:r>
        <w:t>副样），并且用相同的制样和分析方法进行试验。</w:t>
      </w:r>
    </w:p>
    <w:p w14:paraId="2545056D">
      <w:pPr>
        <w:numPr>
          <w:ilvl w:val="255"/>
          <w:numId w:val="0"/>
        </w:numPr>
        <w:spacing w:line="360" w:lineRule="auto"/>
        <w:outlineLvl w:val="1"/>
        <w:rPr>
          <w:rFonts w:ascii="黑体" w:hAnsi="黑体" w:eastAsia="黑体" w:cs="黑体"/>
        </w:rPr>
      </w:pPr>
      <w:bookmarkStart w:id="413" w:name="_Toc15471"/>
      <w:bookmarkStart w:id="414" w:name="_Toc13628"/>
      <w:bookmarkStart w:id="415" w:name="_Toc18890"/>
      <w:bookmarkStart w:id="416" w:name="_Toc22466"/>
      <w:bookmarkStart w:id="417" w:name="_Toc5142"/>
      <w:bookmarkStart w:id="418" w:name="_Toc25336"/>
      <w:bookmarkStart w:id="419" w:name="_Toc16025"/>
      <w:r>
        <w:rPr>
          <w:rFonts w:hint="eastAsia" w:ascii="黑体" w:hAnsi="黑体" w:eastAsia="黑体" w:cs="黑体"/>
        </w:rPr>
        <w:t>C.4</w:t>
      </w:r>
      <w:r>
        <w:rPr>
          <w:rFonts w:hint="eastAsia" w:ascii="黑体" w:hAnsi="黑体" w:eastAsia="黑体" w:cs="黑体"/>
          <w:lang w:val="en-US" w:eastAsia="zh-CN"/>
        </w:rPr>
        <w:t xml:space="preserve">  </w:t>
      </w:r>
      <w:r>
        <w:rPr>
          <w:rFonts w:hint="eastAsia" w:ascii="黑体" w:hAnsi="黑体" w:eastAsia="黑体" w:cs="黑体"/>
        </w:rPr>
        <w:t>数据解析</w:t>
      </w:r>
      <w:bookmarkEnd w:id="413"/>
      <w:bookmarkEnd w:id="414"/>
      <w:bookmarkEnd w:id="415"/>
      <w:bookmarkEnd w:id="416"/>
      <w:bookmarkEnd w:id="417"/>
      <w:bookmarkEnd w:id="418"/>
      <w:bookmarkEnd w:id="419"/>
    </w:p>
    <w:p w14:paraId="6DEB6F06">
      <w:pPr>
        <w:numPr>
          <w:ilvl w:val="255"/>
          <w:numId w:val="0"/>
        </w:numPr>
        <w:spacing w:line="360" w:lineRule="auto"/>
      </w:pPr>
      <w:r>
        <w:rPr>
          <w:rFonts w:hint="eastAsia" w:ascii="黑体" w:hAnsi="黑体" w:eastAsia="黑体" w:cs="黑体"/>
        </w:rPr>
        <w:t>C.4.1</w:t>
      </w:r>
      <w:r>
        <w:rPr>
          <w:rFonts w:hint="eastAsia" w:ascii="黑体" w:hAnsi="黑体" w:eastAsia="黑体" w:cs="黑体"/>
          <w:lang w:val="en-US" w:eastAsia="zh-CN"/>
        </w:rPr>
        <w:t xml:space="preserve">  </w:t>
      </w:r>
      <w:r>
        <w:t>用</w:t>
      </w:r>
      <w:r>
        <w:rPr>
          <w:position w:val="-12"/>
        </w:rPr>
        <w:object>
          <v:shape id="_x0000_i1214" o:spt="75" type="#_x0000_t75" style="height:18pt;width:21pt;" o:ole="t" filled="f" o:preferrelative="t" stroked="f" coordsize="21600,21600">
            <v:path/>
            <v:fill on="f" focussize="0,0"/>
            <v:stroke on="f" joinstyle="miter"/>
            <v:imagedata r:id="rId394" o:title=""/>
            <o:lock v:ext="edit" aspectratio="t"/>
            <w10:wrap type="none"/>
            <w10:anchorlock/>
          </v:shape>
          <o:OLEObject Type="Embed" ProgID="Equation.KSEE3" ShapeID="_x0000_i1214" DrawAspect="Content" ObjectID="_1468075914" r:id="rId393">
            <o:LockedField>false</o:LockedField>
          </o:OLEObject>
        </w:object>
      </w:r>
      <w:r>
        <w:t>代表A法取出样品的各个测定结果，用</w:t>
      </w:r>
      <w:r>
        <w:rPr>
          <w:position w:val="-12"/>
        </w:rPr>
        <w:object>
          <v:shape id="_x0000_i1215" o:spt="75" type="#_x0000_t75" style="height:18pt;width:21pt;" o:ole="t" filled="f" o:preferrelative="t" stroked="f" coordsize="21600,21600">
            <v:path/>
            <v:fill on="f" focussize="0,0"/>
            <v:stroke on="f" joinstyle="miter"/>
            <v:imagedata r:id="rId396" o:title=""/>
            <o:lock v:ext="edit" aspectratio="t"/>
            <w10:wrap type="none"/>
            <w10:anchorlock/>
          </v:shape>
          <o:OLEObject Type="Embed" ProgID="Equation.KSEE3" ShapeID="_x0000_i1215" DrawAspect="Content" ObjectID="_1468075915" r:id="rId395">
            <o:LockedField>false</o:LockedField>
          </o:OLEObject>
        </w:object>
      </w:r>
      <w:r>
        <w:t>代表按B法取出样品的各个测定结果。</w:t>
      </w:r>
    </w:p>
    <w:p w14:paraId="29439684">
      <w:pPr>
        <w:numPr>
          <w:ilvl w:val="255"/>
          <w:numId w:val="0"/>
        </w:numPr>
        <w:spacing w:line="360" w:lineRule="auto"/>
        <w:rPr>
          <w:position w:val="-12"/>
        </w:rPr>
      </w:pPr>
      <w:r>
        <w:rPr>
          <w:rFonts w:hint="eastAsia" w:ascii="黑体" w:hAnsi="黑体" w:eastAsia="黑体" w:cs="黑体"/>
        </w:rPr>
        <w:t>C.4.2</w:t>
      </w:r>
      <w:r>
        <w:rPr>
          <w:rFonts w:hint="eastAsia" w:ascii="黑体" w:hAnsi="黑体" w:eastAsia="黑体" w:cs="黑体"/>
          <w:lang w:val="en-US" w:eastAsia="zh-CN"/>
        </w:rPr>
        <w:t xml:space="preserve">  </w:t>
      </w:r>
      <w:r>
        <w:t>用公式（C.1）算出</w:t>
      </w:r>
      <w:r>
        <w:rPr>
          <w:position w:val="-12"/>
        </w:rPr>
        <w:object>
          <v:shape id="_x0000_i1216" o:spt="75" type="#_x0000_t75" style="height:18pt;width:21pt;" o:ole="t" filled="f" o:preferrelative="t" stroked="f" coordsize="21600,21600">
            <v:path/>
            <v:fill on="f" focussize="0,0"/>
            <v:stroke on="f" joinstyle="miter"/>
            <v:imagedata r:id="rId398" o:title=""/>
            <o:lock v:ext="edit" aspectratio="t"/>
            <w10:wrap type="none"/>
            <w10:anchorlock/>
          </v:shape>
          <o:OLEObject Type="Embed" ProgID="Equation.KSEE3" ShapeID="_x0000_i1216" DrawAspect="Content" ObjectID="_1468075916" r:id="rId397">
            <o:LockedField>false</o:LockedField>
          </o:OLEObject>
        </w:object>
      </w:r>
      <w:r>
        <w:t>和</w:t>
      </w:r>
      <w:r>
        <w:rPr>
          <w:position w:val="-12"/>
        </w:rPr>
        <w:object>
          <v:shape id="_x0000_i1217" o:spt="75" type="#_x0000_t75" style="height:18pt;width:19.9pt;" o:ole="t" filled="f" o:preferrelative="t" stroked="f" coordsize="21600,21600">
            <v:path/>
            <v:fill on="f" focussize="0,0"/>
            <v:stroke on="f" joinstyle="miter"/>
            <v:imagedata r:id="rId400" o:title=""/>
            <o:lock v:ext="edit" aspectratio="t"/>
            <w10:wrap type="none"/>
            <w10:anchorlock/>
          </v:shape>
          <o:OLEObject Type="Embed" ProgID="Equation.KSEE3" ShapeID="_x0000_i1217" DrawAspect="Content" ObjectID="_1468075917" r:id="rId399">
            <o:LockedField>false</o:LockedField>
          </o:OLEObject>
        </w:object>
      </w:r>
      <w:r>
        <w:t>的差值</w:t>
      </w:r>
      <w:r>
        <w:rPr>
          <w:position w:val="-12"/>
        </w:rPr>
        <w:object>
          <v:shape id="_x0000_i1218" o:spt="75" type="#_x0000_t75" style="height:18pt;width:13.15pt;" o:ole="t" filled="f" o:preferrelative="t" stroked="f" coordsize="21600,21600">
            <v:path/>
            <v:fill on="f" focussize="0,0"/>
            <v:stroke on="f" joinstyle="miter"/>
            <v:imagedata r:id="rId402" o:title=""/>
            <o:lock v:ext="edit" aspectratio="t"/>
            <w10:wrap type="none"/>
            <w10:anchorlock/>
          </v:shape>
          <o:OLEObject Type="Embed" ProgID="Equation.KSEE3" ShapeID="_x0000_i1218" DrawAspect="Content" ObjectID="_1468075918" r:id="rId401">
            <o:LockedField>false</o:LockedField>
          </o:OLEObject>
        </w:object>
      </w:r>
      <w:r>
        <w:t xml:space="preserve"> 。</w:t>
      </w:r>
    </w:p>
    <w:p w14:paraId="3F26E606">
      <w:pPr>
        <w:numPr>
          <w:ilvl w:val="255"/>
          <w:numId w:val="0"/>
        </w:numPr>
        <w:tabs>
          <w:tab w:val="center" w:pos="4620"/>
          <w:tab w:val="right" w:leader="middleDot" w:pos="9240"/>
        </w:tabs>
        <w:spacing w:line="360" w:lineRule="auto"/>
        <w:rPr>
          <w:position w:val="-12"/>
        </w:rPr>
      </w:pPr>
      <w:r>
        <w:rPr>
          <w:rFonts w:hint="eastAsia"/>
          <w:position w:val="-12"/>
        </w:rPr>
        <w:tab/>
      </w:r>
      <w:r>
        <w:rPr>
          <w:rFonts w:hint="eastAsia"/>
          <w:position w:val="-12"/>
        </w:rPr>
        <w:object>
          <v:shape id="_x0000_i1219" o:spt="75" type="#_x0000_t75" style="height:18pt;width:70.9pt;" o:ole="t" filled="f" o:preferrelative="t" stroked="f" coordsize="21600,21600">
            <v:path/>
            <v:fill on="f" focussize="0,0"/>
            <v:stroke on="f" joinstyle="miter"/>
            <v:imagedata r:id="rId404" o:title=""/>
            <o:lock v:ext="edit" aspectratio="t"/>
            <w10:wrap type="none"/>
            <w10:anchorlock/>
          </v:shape>
          <o:OLEObject Type="Embed" ProgID="Equation.KSEE3" ShapeID="_x0000_i1219" DrawAspect="Content" ObjectID="_1468075919" r:id="rId403">
            <o:LockedField>false</o:LockedField>
          </o:OLEObject>
        </w:object>
      </w:r>
      <w:r>
        <w:rPr>
          <w:rFonts w:hint="eastAsia" w:ascii="宋体" w:hAnsi="宋体"/>
          <w:position w:val="-10"/>
        </w:rPr>
        <w:tab/>
      </w:r>
      <w:r>
        <w:rPr>
          <w:rFonts w:hint="eastAsia" w:ascii="黑体" w:hAnsi="黑体" w:eastAsia="黑体" w:cs="黑体"/>
          <w:position w:val="-10"/>
        </w:rPr>
        <w:t>（C.1）</w:t>
      </w:r>
    </w:p>
    <w:p w14:paraId="1C5578CF">
      <w:pPr>
        <w:numPr>
          <w:ilvl w:val="255"/>
          <w:numId w:val="0"/>
        </w:numPr>
        <w:spacing w:line="360" w:lineRule="auto"/>
        <w:ind w:firstLine="420"/>
        <w:rPr>
          <w:position w:val="-12"/>
        </w:rPr>
      </w:pPr>
      <w:r>
        <w:rPr>
          <w:rFonts w:hint="eastAsia"/>
          <w:position w:val="-12"/>
        </w:rPr>
        <w:t>式中：</w:t>
      </w:r>
    </w:p>
    <w:p w14:paraId="3E8C7C1E">
      <w:pPr>
        <w:numPr>
          <w:ilvl w:val="255"/>
          <w:numId w:val="0"/>
        </w:numPr>
        <w:spacing w:line="360" w:lineRule="auto"/>
        <w:ind w:left="420" w:firstLine="420"/>
        <w:rPr>
          <w:position w:val="-12"/>
        </w:rPr>
      </w:pPr>
      <w:r>
        <w:rPr>
          <w:position w:val="-6"/>
        </w:rPr>
        <w:object>
          <v:shape id="_x0000_i1220" o:spt="75" type="#_x0000_t75" style="height:13.15pt;width:7.15pt;" o:ole="t" filled="f" o:preferrelative="t" stroked="f" coordsize="21600,21600">
            <v:path/>
            <v:fill on="f" focussize="0,0"/>
            <v:stroke on="f" joinstyle="miter"/>
            <v:imagedata r:id="rId406" o:title=""/>
            <o:lock v:ext="edit" aspectratio="t"/>
            <w10:wrap type="none"/>
            <w10:anchorlock/>
          </v:shape>
          <o:OLEObject Type="Embed" ProgID="Equation.KSEE3" ShapeID="_x0000_i1220" DrawAspect="Content" ObjectID="_1468075920" r:id="rId405">
            <o:LockedField>false</o:LockedField>
          </o:OLEObject>
        </w:object>
      </w:r>
      <w:r>
        <w:t>—试验批次。数值为</w:t>
      </w:r>
      <w:r>
        <w:rPr>
          <w:position w:val="-6"/>
        </w:rPr>
        <w:object>
          <v:shape id="_x0000_i1221" o:spt="75" type="#_x0000_t75" style="height:13.9pt;width:58.15pt;" o:ole="t" filled="f" o:preferrelative="t" stroked="f" coordsize="21600,21600">
            <v:path/>
            <v:fill on="f" focussize="0,0"/>
            <v:stroke on="f" joinstyle="miter"/>
            <v:imagedata r:id="rId408" o:title=""/>
            <o:lock v:ext="edit" aspectratio="t"/>
            <w10:wrap type="none"/>
            <w10:anchorlock/>
          </v:shape>
          <o:OLEObject Type="Embed" ProgID="Equation.KSEE3" ShapeID="_x0000_i1221" DrawAspect="Content" ObjectID="_1468075921" r:id="rId407">
            <o:LockedField>false</o:LockedField>
          </o:OLEObject>
        </w:object>
      </w:r>
      <w:r>
        <w:rPr>
          <w:rFonts w:hint="eastAsia"/>
        </w:rPr>
        <w:t>。</w:t>
      </w:r>
    </w:p>
    <w:p w14:paraId="2342B0A4">
      <w:pPr>
        <w:numPr>
          <w:ilvl w:val="255"/>
          <w:numId w:val="0"/>
        </w:numPr>
        <w:spacing w:line="360" w:lineRule="auto"/>
      </w:pPr>
      <w:r>
        <w:rPr>
          <w:rFonts w:hint="eastAsia" w:ascii="黑体" w:hAnsi="黑体" w:eastAsia="黑体" w:cs="黑体"/>
        </w:rPr>
        <w:t>C.4.3</w:t>
      </w:r>
      <w:r>
        <w:rPr>
          <w:rFonts w:hint="eastAsia" w:ascii="黑体" w:hAnsi="黑体" w:eastAsia="黑体" w:cs="黑体"/>
          <w:lang w:val="en-US" w:eastAsia="zh-CN"/>
        </w:rPr>
        <w:t xml:space="preserve">  </w:t>
      </w:r>
      <w:r>
        <w:rPr>
          <w:rFonts w:hint="eastAsia"/>
        </w:rPr>
        <w:t>算出差值的平均值</w:t>
      </w:r>
      <w:r>
        <w:rPr>
          <w:rFonts w:hint="eastAsia"/>
          <w:position w:val="-6"/>
        </w:rPr>
        <w:object>
          <v:shape id="_x0000_i1222" o:spt="75" type="#_x0000_t75" style="height:16.9pt;width:10.9pt;" o:ole="t" filled="f" o:preferrelative="t" stroked="f" coordsize="21600,21600">
            <v:path/>
            <v:fill on="f" focussize="0,0"/>
            <v:stroke on="f" joinstyle="miter"/>
            <v:imagedata r:id="rId410" o:title=""/>
            <o:lock v:ext="edit" aspectratio="t"/>
            <w10:wrap type="none"/>
            <w10:anchorlock/>
          </v:shape>
          <o:OLEObject Type="Embed" ProgID="Equation.KSEE3" ShapeID="_x0000_i1222" DrawAspect="Content" ObjectID="_1468075922" r:id="rId409">
            <o:LockedField>false</o:LockedField>
          </o:OLEObject>
        </w:object>
      </w:r>
      <w:r>
        <w:rPr>
          <w:rFonts w:hint="eastAsia"/>
          <w:position w:val="-6"/>
        </w:rPr>
        <w:t>。</w:t>
      </w:r>
    </w:p>
    <w:p w14:paraId="3DBC9A05">
      <w:pPr>
        <w:numPr>
          <w:ilvl w:val="255"/>
          <w:numId w:val="0"/>
        </w:numPr>
        <w:tabs>
          <w:tab w:val="center" w:pos="4620"/>
          <w:tab w:val="right" w:leader="middleDot" w:pos="9240"/>
        </w:tabs>
        <w:spacing w:line="360" w:lineRule="auto"/>
      </w:pPr>
      <w:r>
        <w:rPr>
          <w:rFonts w:hint="eastAsia"/>
          <w:position w:val="-24"/>
        </w:rPr>
        <w:tab/>
      </w:r>
      <w:r>
        <w:rPr>
          <w:rFonts w:hint="eastAsia"/>
          <w:position w:val="-24"/>
        </w:rPr>
        <w:object>
          <v:shape id="_x0000_i1223" o:spt="75" type="#_x0000_t75" style="height:31.15pt;width:61.15pt;" o:ole="t" filled="f" o:preferrelative="t" stroked="f" coordsize="21600,21600">
            <v:path/>
            <v:fill on="f" focussize="0,0"/>
            <v:stroke on="f" joinstyle="miter"/>
            <v:imagedata r:id="rId412" o:title=""/>
            <o:lock v:ext="edit" aspectratio="t"/>
            <w10:wrap type="none"/>
            <w10:anchorlock/>
          </v:shape>
          <o:OLEObject Type="Embed" ProgID="Equation.KSEE3" ShapeID="_x0000_i1223" DrawAspect="Content" ObjectID="_1468075923" r:id="rId411">
            <o:LockedField>false</o:LockedField>
          </o:OLEObject>
        </w:object>
      </w:r>
      <w:r>
        <w:rPr>
          <w:rFonts w:hint="eastAsia" w:ascii="宋体" w:hAnsi="宋体"/>
          <w:position w:val="-10"/>
        </w:rPr>
        <w:tab/>
      </w:r>
      <w:r>
        <w:rPr>
          <w:rFonts w:hint="eastAsia" w:ascii="黑体" w:hAnsi="黑体" w:eastAsia="黑体" w:cs="黑体"/>
          <w:position w:val="-10"/>
        </w:rPr>
        <w:t>（C.2）</w:t>
      </w:r>
    </w:p>
    <w:p w14:paraId="3DF15A73">
      <w:pPr>
        <w:numPr>
          <w:ilvl w:val="255"/>
          <w:numId w:val="0"/>
        </w:numPr>
        <w:spacing w:line="360" w:lineRule="auto"/>
      </w:pPr>
      <w:r>
        <w:rPr>
          <w:rFonts w:hint="eastAsia" w:ascii="黑体" w:hAnsi="黑体" w:eastAsia="黑体" w:cs="黑体"/>
        </w:rPr>
        <w:t>C.4.4</w:t>
      </w:r>
      <w:r>
        <w:rPr>
          <w:rFonts w:hint="eastAsia" w:ascii="黑体" w:hAnsi="黑体" w:eastAsia="黑体" w:cs="黑体"/>
          <w:lang w:val="en-US" w:eastAsia="zh-CN"/>
        </w:rPr>
        <w:t xml:space="preserve">  </w:t>
      </w:r>
      <w:r>
        <w:rPr>
          <w:rFonts w:hint="eastAsia"/>
        </w:rPr>
        <w:t>算出标准偏差</w:t>
      </w:r>
      <w:r>
        <w:rPr>
          <w:rFonts w:hint="eastAsia"/>
          <w:position w:val="-12"/>
        </w:rPr>
        <w:object>
          <v:shape id="_x0000_i1224" o:spt="75" type="#_x0000_t75" style="height:18pt;width:15pt;" o:ole="t" filled="f" o:preferrelative="t" stroked="f" coordsize="21600,21600">
            <v:path/>
            <v:fill on="f" focussize="0,0"/>
            <v:stroke on="f" joinstyle="miter"/>
            <v:imagedata r:id="rId414" o:title=""/>
            <o:lock v:ext="edit" aspectratio="t"/>
            <w10:wrap type="none"/>
            <w10:anchorlock/>
          </v:shape>
          <o:OLEObject Type="Embed" ProgID="Equation.KSEE3" ShapeID="_x0000_i1224" DrawAspect="Content" ObjectID="_1468075924" r:id="rId413">
            <o:LockedField>false</o:LockedField>
          </o:OLEObject>
        </w:object>
      </w:r>
      <w:r>
        <w:rPr>
          <w:rFonts w:hint="eastAsia"/>
        </w:rPr>
        <w:t>。</w:t>
      </w:r>
    </w:p>
    <w:p w14:paraId="7E8D49E3">
      <w:pPr>
        <w:numPr>
          <w:ilvl w:val="255"/>
          <w:numId w:val="0"/>
        </w:numPr>
        <w:tabs>
          <w:tab w:val="center" w:pos="4620"/>
          <w:tab w:val="right" w:leader="middleDot" w:pos="9240"/>
        </w:tabs>
        <w:spacing w:line="360" w:lineRule="auto"/>
      </w:pPr>
      <w:r>
        <w:rPr>
          <w:rFonts w:hint="eastAsia"/>
          <w:position w:val="-30"/>
        </w:rPr>
        <w:tab/>
      </w:r>
      <w:r>
        <w:rPr>
          <w:position w:val="-30"/>
        </w:rPr>
        <w:object>
          <v:shape id="_x0000_i1225" o:spt="75" type="#_x0000_t75" style="height:42pt;width:124.9pt;" o:ole="t" filled="f" o:preferrelative="t" stroked="f" coordsize="21600,21600">
            <v:path/>
            <v:fill on="f" focussize="0,0"/>
            <v:stroke on="f" joinstyle="miter"/>
            <v:imagedata r:id="rId416" o:title=""/>
            <o:lock v:ext="edit" aspectratio="t"/>
            <w10:wrap type="none"/>
            <w10:anchorlock/>
          </v:shape>
          <o:OLEObject Type="Embed" ProgID="Equation.KSEE3" ShapeID="_x0000_i1225" DrawAspect="Content" ObjectID="_1468075925" r:id="rId415">
            <o:LockedField>false</o:LockedField>
          </o:OLEObject>
        </w:object>
      </w:r>
      <w:r>
        <w:rPr>
          <w:rFonts w:hint="eastAsia" w:ascii="宋体" w:hAnsi="宋体"/>
          <w:position w:val="-10"/>
        </w:rPr>
        <w:tab/>
      </w:r>
      <w:r>
        <w:rPr>
          <w:rFonts w:hint="eastAsia" w:ascii="黑体" w:hAnsi="黑体" w:eastAsia="黑体" w:cs="黑体"/>
          <w:position w:val="-10"/>
        </w:rPr>
        <w:t>（C.3）</w:t>
      </w:r>
    </w:p>
    <w:p w14:paraId="0270AE0B">
      <w:pPr>
        <w:numPr>
          <w:ilvl w:val="255"/>
          <w:numId w:val="0"/>
        </w:numPr>
        <w:spacing w:line="360" w:lineRule="auto"/>
      </w:pPr>
      <w:r>
        <w:rPr>
          <w:rFonts w:hint="eastAsia" w:ascii="黑体" w:hAnsi="黑体" w:eastAsia="黑体" w:cs="黑体"/>
        </w:rPr>
        <w:t>C.4.5</w:t>
      </w:r>
      <w:r>
        <w:rPr>
          <w:rFonts w:hint="eastAsia" w:ascii="黑体" w:hAnsi="黑体" w:eastAsia="黑体" w:cs="黑体"/>
          <w:lang w:val="en-US" w:eastAsia="zh-CN"/>
        </w:rPr>
        <w:t xml:space="preserve">  </w:t>
      </w:r>
      <w:r>
        <w:rPr>
          <w:rFonts w:hint="eastAsia"/>
        </w:rPr>
        <w:t>确定所需的成对试验组数。</w:t>
      </w:r>
    </w:p>
    <w:p w14:paraId="5EADDD0F">
      <w:pPr>
        <w:numPr>
          <w:ilvl w:val="255"/>
          <w:numId w:val="0"/>
        </w:numPr>
        <w:spacing w:line="360" w:lineRule="auto"/>
      </w:pPr>
      <w:r>
        <w:rPr>
          <w:rFonts w:hint="eastAsia" w:ascii="黑体" w:hAnsi="黑体" w:eastAsia="黑体" w:cs="黑体"/>
        </w:rPr>
        <w:t>C.4.5.1</w:t>
      </w:r>
      <w:r>
        <w:rPr>
          <w:rFonts w:hint="eastAsia" w:ascii="黑体" w:hAnsi="黑体" w:eastAsia="黑体" w:cs="黑体"/>
          <w:lang w:val="en-US" w:eastAsia="zh-CN"/>
        </w:rPr>
        <w:t xml:space="preserve">  </w:t>
      </w:r>
      <w:r>
        <w:rPr>
          <w:rFonts w:hint="eastAsia"/>
        </w:rPr>
        <w:t>按公式（</w:t>
      </w:r>
      <w:r>
        <w:rPr>
          <w:rFonts w:hint="eastAsia" w:ascii="黑体" w:hAnsi="黑体" w:eastAsia="黑体" w:cs="黑体"/>
        </w:rPr>
        <w:t>C.4</w:t>
      </w:r>
      <w:r>
        <w:rPr>
          <w:rFonts w:hint="eastAsia"/>
        </w:rPr>
        <w:t>）计算系数</w:t>
      </w:r>
      <w:r>
        <w:rPr>
          <w:rFonts w:hint="eastAsia"/>
          <w:position w:val="-4"/>
        </w:rPr>
        <w:object>
          <v:shape id="_x0000_i1226" o:spt="75" type="#_x0000_t75" style="height:13.15pt;width:13.15pt;" o:ole="t" filled="f" o:preferrelative="t" stroked="f" coordsize="21600,21600">
            <v:path/>
            <v:fill on="f" focussize="0,0"/>
            <v:stroke on="f" joinstyle="miter"/>
            <v:imagedata r:id="rId418" o:title=""/>
            <o:lock v:ext="edit" aspectratio="t"/>
            <w10:wrap type="none"/>
            <w10:anchorlock/>
          </v:shape>
          <o:OLEObject Type="Embed" ProgID="Equation.KSEE3" ShapeID="_x0000_i1226" DrawAspect="Content" ObjectID="_1468075926" r:id="rId417">
            <o:LockedField>false</o:LockedField>
          </o:OLEObject>
        </w:object>
      </w:r>
      <w:r>
        <w:rPr>
          <w:rFonts w:hint="eastAsia"/>
        </w:rPr>
        <w:t>。</w:t>
      </w:r>
    </w:p>
    <w:p w14:paraId="1BE8E5EC">
      <w:pPr>
        <w:numPr>
          <w:ilvl w:val="255"/>
          <w:numId w:val="0"/>
        </w:numPr>
        <w:tabs>
          <w:tab w:val="center" w:pos="4620"/>
          <w:tab w:val="right" w:leader="middleDot" w:pos="9240"/>
        </w:tabs>
        <w:spacing w:line="360" w:lineRule="auto"/>
      </w:pPr>
      <w:r>
        <w:rPr>
          <w:rFonts w:hint="eastAsia"/>
          <w:position w:val="-30"/>
        </w:rPr>
        <w:tab/>
      </w:r>
      <w:r>
        <w:rPr>
          <w:position w:val="-30"/>
        </w:rPr>
        <w:object>
          <v:shape id="_x0000_i1227" o:spt="75" type="#_x0000_t75" style="height:34.15pt;width:39pt;" o:ole="t" filled="f" o:preferrelative="t" stroked="f" coordsize="21600,21600">
            <v:path/>
            <v:fill on="f" focussize="0,0"/>
            <v:stroke on="f" joinstyle="miter"/>
            <v:imagedata r:id="rId420" o:title=""/>
            <o:lock v:ext="edit" aspectratio="t"/>
            <w10:wrap type="none"/>
            <w10:anchorlock/>
          </v:shape>
          <o:OLEObject Type="Embed" ProgID="Equation.KSEE3" ShapeID="_x0000_i1227" DrawAspect="Content" ObjectID="_1468075927" r:id="rId419">
            <o:LockedField>false</o:LockedField>
          </o:OLEObject>
        </w:object>
      </w:r>
      <w:r>
        <w:rPr>
          <w:rFonts w:hint="eastAsia" w:ascii="宋体" w:hAnsi="宋体"/>
          <w:position w:val="-10"/>
        </w:rPr>
        <w:tab/>
      </w:r>
      <w:r>
        <w:rPr>
          <w:rFonts w:hint="eastAsia" w:ascii="黑体" w:hAnsi="黑体" w:eastAsia="黑体" w:cs="黑体"/>
          <w:position w:val="-10"/>
        </w:rPr>
        <w:t>（C.4）</w:t>
      </w:r>
    </w:p>
    <w:p w14:paraId="501D0511">
      <w:pPr>
        <w:numPr>
          <w:ilvl w:val="255"/>
          <w:numId w:val="0"/>
        </w:numPr>
        <w:spacing w:line="360" w:lineRule="auto"/>
        <w:ind w:firstLine="420"/>
      </w:pPr>
      <w:r>
        <w:rPr>
          <w:rFonts w:hint="eastAsia"/>
        </w:rPr>
        <w:t>式中：</w:t>
      </w:r>
    </w:p>
    <w:p w14:paraId="394F8D70">
      <w:pPr>
        <w:numPr>
          <w:ilvl w:val="255"/>
          <w:numId w:val="0"/>
        </w:numPr>
        <w:spacing w:line="360" w:lineRule="auto"/>
        <w:ind w:left="420" w:firstLine="420"/>
      </w:pPr>
      <w:r>
        <w:rPr>
          <w:position w:val="-6"/>
        </w:rPr>
        <w:object>
          <v:shape id="_x0000_i1228" o:spt="75" type="#_x0000_t75" style="height:13.9pt;width:10.9pt;" o:ole="t" filled="f" o:preferrelative="t" stroked="f" coordsize="21600,21600">
            <v:path/>
            <v:fill on="f" focussize="0,0"/>
            <v:stroke on="f" joinstyle="miter"/>
            <v:imagedata r:id="rId422" o:title=""/>
            <o:lock v:ext="edit" aspectratio="t"/>
            <w10:wrap type="none"/>
            <w10:anchorlock/>
          </v:shape>
          <o:OLEObject Type="Embed" ProgID="Equation.KSEE3" ShapeID="_x0000_i1228" DrawAspect="Content" ObjectID="_1468075928" r:id="rId421">
            <o:LockedField>false</o:LockedField>
          </o:OLEObject>
        </w:object>
      </w:r>
      <w:r>
        <w:rPr>
          <w:rFonts w:hint="eastAsia"/>
        </w:rPr>
        <w:t>—最大允许系统误差，规定为</w:t>
      </w:r>
      <w:r>
        <w:rPr>
          <w:rFonts w:hint="eastAsia"/>
          <w:position w:val="-24"/>
        </w:rPr>
        <w:object>
          <v:shape id="_x0000_i1229" o:spt="75" type="#_x0000_t75" style="height:31.15pt;width:36pt;" o:ole="t" filled="f" o:preferrelative="t" stroked="f" coordsize="21600,21600">
            <v:path/>
            <v:fill on="f" focussize="0,0"/>
            <v:stroke on="f" joinstyle="miter"/>
            <v:imagedata r:id="rId424" o:title=""/>
            <o:lock v:ext="edit" aspectratio="t"/>
            <w10:wrap type="none"/>
            <w10:anchorlock/>
          </v:shape>
          <o:OLEObject Type="Embed" ProgID="Equation.KSEE3" ShapeID="_x0000_i1229" DrawAspect="Content" ObjectID="_1468075929" r:id="rId423">
            <o:LockedField>false</o:LockedField>
          </o:OLEObject>
        </w:object>
      </w:r>
      <w:r>
        <w:rPr>
          <w:rFonts w:hint="eastAsia"/>
        </w:rPr>
        <w:t>。</w:t>
      </w:r>
    </w:p>
    <w:p w14:paraId="5340126F">
      <w:pPr>
        <w:numPr>
          <w:ilvl w:val="255"/>
          <w:numId w:val="0"/>
        </w:numPr>
        <w:spacing w:line="360" w:lineRule="auto"/>
      </w:pPr>
      <w:r>
        <w:rPr>
          <w:rFonts w:hint="eastAsia" w:ascii="黑体" w:hAnsi="黑体" w:eastAsia="黑体" w:cs="黑体"/>
        </w:rPr>
        <w:t>C.4.5.2</w:t>
      </w:r>
      <w:r>
        <w:rPr>
          <w:rFonts w:hint="eastAsia" w:ascii="黑体" w:hAnsi="黑体" w:eastAsia="黑体" w:cs="黑体"/>
          <w:lang w:val="en-US" w:eastAsia="zh-CN"/>
        </w:rPr>
        <w:t xml:space="preserve">  </w:t>
      </w:r>
      <w:r>
        <w:rPr>
          <w:rFonts w:hint="eastAsia"/>
        </w:rPr>
        <w:t>由表（</w:t>
      </w:r>
      <w:r>
        <w:rPr>
          <w:rFonts w:hint="eastAsia" w:ascii="黑体" w:hAnsi="黑体" w:eastAsia="黑体" w:cs="黑体"/>
        </w:rPr>
        <w:t>C.1</w:t>
      </w:r>
      <w:r>
        <w:rPr>
          <w:rFonts w:hint="eastAsia"/>
        </w:rPr>
        <w:t>）查出所需成对试验组数</w:t>
      </w:r>
      <w:r>
        <w:rPr>
          <w:rFonts w:hint="eastAsia"/>
          <w:position w:val="-10"/>
        </w:rPr>
        <w:object>
          <v:shape id="_x0000_i1230" o:spt="75" type="#_x0000_t75" style="height:16.9pt;width:12pt;" o:ole="t" filled="f" o:preferrelative="t" stroked="f" coordsize="21600,21600">
            <v:path/>
            <v:fill on="f" focussize="0,0"/>
            <v:stroke on="f" joinstyle="miter"/>
            <v:imagedata r:id="rId426" o:title=""/>
            <o:lock v:ext="edit" aspectratio="t"/>
            <w10:wrap type="none"/>
            <w10:anchorlock/>
          </v:shape>
          <o:OLEObject Type="Embed" ProgID="Equation.KSEE3" ShapeID="_x0000_i1230" DrawAspect="Content" ObjectID="_1468075930" r:id="rId425">
            <o:LockedField>false</o:LockedField>
          </o:OLEObject>
        </w:object>
      </w:r>
      <w:r>
        <w:rPr>
          <w:rFonts w:hint="eastAsia"/>
        </w:rPr>
        <w:t>。当</w:t>
      </w:r>
      <w:r>
        <w:rPr>
          <w:rFonts w:hint="eastAsia"/>
          <w:position w:val="-10"/>
        </w:rPr>
        <w:object>
          <v:shape id="_x0000_i1231" o:spt="75" type="#_x0000_t75" style="height:16.9pt;width:37.15pt;" o:ole="t" filled="f" o:preferrelative="t" stroked="f" coordsize="21600,21600">
            <v:path/>
            <v:fill on="f" focussize="0,0"/>
            <v:stroke on="f" joinstyle="miter"/>
            <v:imagedata r:id="rId428" o:title=""/>
            <o:lock v:ext="edit" aspectratio="t"/>
            <w10:wrap type="none"/>
            <w10:anchorlock/>
          </v:shape>
          <o:OLEObject Type="Embed" ProgID="Equation.KSEE3" ShapeID="_x0000_i1231" DrawAspect="Content" ObjectID="_1468075931" r:id="rId427">
            <o:LockedField>false</o:LockedField>
          </o:OLEObject>
        </w:object>
      </w:r>
      <w:r>
        <w:rPr>
          <w:rFonts w:hint="eastAsia"/>
        </w:rPr>
        <w:t>时，按公式（</w:t>
      </w:r>
      <w:r>
        <w:rPr>
          <w:rFonts w:hint="eastAsia" w:ascii="黑体" w:hAnsi="黑体" w:eastAsia="黑体" w:cs="黑体"/>
        </w:rPr>
        <w:t>C.5</w:t>
      </w:r>
      <w:r>
        <w:rPr>
          <w:rFonts w:hint="eastAsia"/>
        </w:rPr>
        <w:t>）计算</w:t>
      </w:r>
      <w:r>
        <w:rPr>
          <w:rFonts w:hint="eastAsia"/>
          <w:position w:val="-12"/>
        </w:rPr>
        <w:object>
          <v:shape id="_x0000_i1232" o:spt="75" type="#_x0000_t75" style="height:18pt;width:10.9pt;" o:ole="t" filled="f" o:preferrelative="t" stroked="f" coordsize="21600,21600">
            <v:path/>
            <v:fill on="f" focussize="0,0"/>
            <v:stroke on="f" joinstyle="miter"/>
            <v:imagedata r:id="rId430" o:title=""/>
            <o:lock v:ext="edit" aspectratio="t"/>
            <w10:wrap type="none"/>
            <w10:anchorlock/>
          </v:shape>
          <o:OLEObject Type="Embed" ProgID="Equation.KSEE3" ShapeID="_x0000_i1232" DrawAspect="Content" ObjectID="_1468075932" r:id="rId429">
            <o:LockedField>false</o:LockedField>
          </o:OLEObject>
        </w:object>
      </w:r>
      <w:r>
        <w:rPr>
          <w:rFonts w:hint="eastAsia"/>
        </w:rPr>
        <w:t>值；当</w:t>
      </w:r>
      <w:r>
        <w:rPr>
          <w:rFonts w:hint="eastAsia"/>
          <w:position w:val="-10"/>
        </w:rPr>
        <w:object>
          <v:shape id="_x0000_i1233" o:spt="75" type="#_x0000_t75" style="height:16.9pt;width:37.15pt;" o:ole="t" filled="f" o:preferrelative="t" stroked="f" coordsize="21600,21600">
            <v:path/>
            <v:fill on="f" focussize="0,0"/>
            <v:stroke on="f" joinstyle="miter"/>
            <v:imagedata r:id="rId432" o:title=""/>
            <o:lock v:ext="edit" aspectratio="t"/>
            <w10:wrap type="none"/>
            <w10:anchorlock/>
          </v:shape>
          <o:OLEObject Type="Embed" ProgID="Equation.KSEE3" ShapeID="_x0000_i1233" DrawAspect="Content" ObjectID="_1468075933" r:id="rId431">
            <o:LockedField>false</o:LockedField>
          </o:OLEObject>
        </w:object>
      </w:r>
      <w:r>
        <w:rPr>
          <w:rFonts w:hint="eastAsia"/>
        </w:rPr>
        <w:t>时，应进行追加试验。</w:t>
      </w:r>
    </w:p>
    <w:p w14:paraId="1FC4F239">
      <w:pPr>
        <w:numPr>
          <w:ilvl w:val="255"/>
          <w:numId w:val="0"/>
        </w:numPr>
        <w:spacing w:line="360" w:lineRule="auto"/>
        <w:jc w:val="center"/>
        <w:rPr>
          <w:rFonts w:ascii="黑体" w:hAnsi="黑体" w:eastAsia="黑体" w:cs="黑体"/>
        </w:rPr>
      </w:pPr>
      <w:r>
        <w:rPr>
          <w:rFonts w:hint="eastAsia" w:ascii="黑体" w:hAnsi="黑体" w:eastAsia="黑体" w:cs="黑体"/>
        </w:rPr>
        <w:t>表C.1 由系数</w:t>
      </w:r>
      <w:r>
        <w:rPr>
          <w:rFonts w:hint="eastAsia" w:ascii="黑体" w:hAnsi="黑体" w:eastAsia="黑体" w:cs="黑体"/>
          <w:position w:val="-4"/>
        </w:rPr>
        <w:object>
          <v:shape id="_x0000_i1234" o:spt="75" type="#_x0000_t75" style="height:13.15pt;width:13.15pt;" o:ole="t" filled="f" o:preferrelative="t" stroked="f" coordsize="21600,21600">
            <v:path/>
            <v:fill on="f" focussize="0,0"/>
            <v:stroke on="f" joinstyle="miter"/>
            <v:imagedata r:id="rId434" o:title=""/>
            <o:lock v:ext="edit" aspectratio="t"/>
            <w10:wrap type="none"/>
            <w10:anchorlock/>
          </v:shape>
          <o:OLEObject Type="Embed" ProgID="Equation.KSEE3" ShapeID="_x0000_i1234" DrawAspect="Content" ObjectID="_1468075934" r:id="rId433">
            <o:LockedField>false</o:LockedField>
          </o:OLEObject>
        </w:object>
      </w:r>
      <w:r>
        <w:rPr>
          <w:rFonts w:hint="eastAsia" w:ascii="黑体" w:hAnsi="黑体" w:eastAsia="黑体" w:cs="黑体"/>
        </w:rPr>
        <w:t>确定所需的成对数据组数</w:t>
      </w:r>
      <w:r>
        <w:rPr>
          <w:rFonts w:hint="eastAsia" w:ascii="黑体" w:hAnsi="黑体" w:eastAsia="黑体" w:cs="黑体"/>
          <w:position w:val="-10"/>
        </w:rPr>
        <w:object>
          <v:shape id="_x0000_i1235" o:spt="75" type="#_x0000_t75" style="height:16.9pt;width:12pt;" o:ole="t" filled="f" o:preferrelative="t" stroked="f" coordsize="21600,21600">
            <v:path/>
            <v:fill on="f" focussize="0,0"/>
            <v:stroke on="f" joinstyle="miter"/>
            <v:imagedata r:id="rId426" o:title=""/>
            <o:lock v:ext="edit" aspectratio="t"/>
            <w10:wrap type="none"/>
            <w10:anchorlock/>
          </v:shape>
          <o:OLEObject Type="Embed" ProgID="Equation.KSEE3" ShapeID="_x0000_i1235" DrawAspect="Content" ObjectID="_1468075935" r:id="rId435">
            <o:LockedField>false</o:LockedField>
          </o:OLEObject>
        </w:object>
      </w:r>
    </w:p>
    <w:tbl>
      <w:tblPr>
        <w:tblStyle w:val="11"/>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9"/>
        <w:gridCol w:w="2299"/>
        <w:gridCol w:w="2300"/>
        <w:gridCol w:w="2300"/>
      </w:tblGrid>
      <w:tr w14:paraId="36C43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99" w:type="dxa"/>
            <w:vAlign w:val="center"/>
          </w:tcPr>
          <w:p w14:paraId="56C45353">
            <w:pPr>
              <w:jc w:val="center"/>
              <w:rPr>
                <w:rFonts w:hint="default" w:eastAsia="宋体"/>
                <w:sz w:val="18"/>
                <w:szCs w:val="18"/>
              </w:rPr>
            </w:pPr>
            <w:r>
              <w:rPr>
                <w:rFonts w:hint="default" w:eastAsia="宋体"/>
                <w:sz w:val="18"/>
                <w:szCs w:val="18"/>
              </w:rPr>
              <w:t>系数</w:t>
            </w:r>
            <w:r>
              <w:rPr>
                <w:rFonts w:hint="default" w:eastAsia="宋体"/>
                <w:position w:val="-4"/>
                <w:sz w:val="18"/>
                <w:szCs w:val="18"/>
              </w:rPr>
              <w:object>
                <v:shape id="_x0000_i1236" o:spt="75" type="#_x0000_t75" style="height:13.15pt;width:13.15pt;" o:ole="t" filled="f" o:preferrelative="t" stroked="f" coordsize="21600,21600">
                  <v:path/>
                  <v:fill on="f" focussize="0,0"/>
                  <v:stroke on="f" joinstyle="miter"/>
                  <v:imagedata r:id="rId434" o:title=""/>
                  <o:lock v:ext="edit" aspectratio="t"/>
                  <w10:wrap type="none"/>
                  <w10:anchorlock/>
                </v:shape>
                <o:OLEObject Type="Embed" ProgID="Equation.KSEE3" ShapeID="_x0000_i1236" DrawAspect="Content" ObjectID="_1468075936" r:id="rId436">
                  <o:LockedField>false</o:LockedField>
                </o:OLEObject>
              </w:object>
            </w:r>
            <w:r>
              <w:rPr>
                <w:rFonts w:hint="default" w:eastAsia="宋体"/>
                <w:sz w:val="18"/>
                <w:szCs w:val="18"/>
              </w:rPr>
              <w:t>的范围</w:t>
            </w:r>
          </w:p>
        </w:tc>
        <w:tc>
          <w:tcPr>
            <w:tcW w:w="2299" w:type="dxa"/>
            <w:vAlign w:val="center"/>
          </w:tcPr>
          <w:p w14:paraId="5FD368BA">
            <w:pPr>
              <w:jc w:val="center"/>
              <w:rPr>
                <w:rFonts w:hint="default" w:eastAsia="宋体"/>
                <w:sz w:val="18"/>
                <w:szCs w:val="18"/>
              </w:rPr>
            </w:pPr>
            <w:r>
              <w:rPr>
                <w:rFonts w:hint="default" w:eastAsia="宋体"/>
                <w:sz w:val="18"/>
                <w:szCs w:val="18"/>
              </w:rPr>
              <w:t>所需的成对数据组数</w:t>
            </w:r>
          </w:p>
          <w:p w14:paraId="43DCFDB8">
            <w:pPr>
              <w:jc w:val="center"/>
              <w:rPr>
                <w:rFonts w:hint="default" w:eastAsia="宋体"/>
                <w:sz w:val="18"/>
                <w:szCs w:val="18"/>
              </w:rPr>
            </w:pPr>
            <w:r>
              <w:rPr>
                <w:rFonts w:hint="default" w:eastAsia="宋体"/>
                <w:position w:val="-10"/>
                <w:sz w:val="18"/>
                <w:szCs w:val="18"/>
              </w:rPr>
              <w:object>
                <v:shape id="_x0000_i1237" o:spt="75" type="#_x0000_t75" style="height:16.9pt;width:12pt;" o:ole="t" filled="f" o:preferrelative="t" stroked="f" coordsize="21600,21600">
                  <v:path/>
                  <v:fill on="f" focussize="0,0"/>
                  <v:stroke on="f" joinstyle="miter"/>
                  <v:imagedata r:id="rId438" o:title=""/>
                  <o:lock v:ext="edit" aspectratio="t"/>
                  <w10:wrap type="none"/>
                  <w10:anchorlock/>
                </v:shape>
                <o:OLEObject Type="Embed" ProgID="Equation.KSEE3" ShapeID="_x0000_i1237" DrawAspect="Content" ObjectID="_1468075937" r:id="rId437">
                  <o:LockedField>false</o:LockedField>
                </o:OLEObject>
              </w:object>
            </w:r>
          </w:p>
        </w:tc>
        <w:tc>
          <w:tcPr>
            <w:tcW w:w="2300" w:type="dxa"/>
            <w:vAlign w:val="center"/>
          </w:tcPr>
          <w:p w14:paraId="68FA4100">
            <w:pPr>
              <w:jc w:val="center"/>
              <w:rPr>
                <w:rFonts w:hint="default" w:eastAsia="宋体"/>
                <w:sz w:val="18"/>
                <w:szCs w:val="18"/>
              </w:rPr>
            </w:pPr>
            <w:r>
              <w:rPr>
                <w:rFonts w:hint="default" w:eastAsia="宋体"/>
                <w:sz w:val="18"/>
                <w:szCs w:val="18"/>
              </w:rPr>
              <w:t>系数</w:t>
            </w:r>
            <w:r>
              <w:rPr>
                <w:rFonts w:hint="default" w:eastAsia="宋体"/>
                <w:position w:val="-4"/>
                <w:sz w:val="18"/>
                <w:szCs w:val="18"/>
              </w:rPr>
              <w:object>
                <v:shape id="_x0000_i1238" o:spt="75" type="#_x0000_t75" style="height:13.15pt;width:13.15pt;" o:ole="t" filled="f" o:preferrelative="t" stroked="f" coordsize="21600,21600">
                  <v:path/>
                  <v:fill on="f" focussize="0,0"/>
                  <v:stroke on="f" joinstyle="miter"/>
                  <v:imagedata r:id="rId440" o:title=""/>
                  <o:lock v:ext="edit" aspectratio="t"/>
                  <w10:wrap type="none"/>
                  <w10:anchorlock/>
                </v:shape>
                <o:OLEObject Type="Embed" ProgID="Equation.KSEE3" ShapeID="_x0000_i1238" DrawAspect="Content" ObjectID="_1468075938" r:id="rId439">
                  <o:LockedField>false</o:LockedField>
                </o:OLEObject>
              </w:object>
            </w:r>
            <w:r>
              <w:rPr>
                <w:rFonts w:hint="default" w:eastAsia="宋体"/>
                <w:sz w:val="18"/>
                <w:szCs w:val="18"/>
              </w:rPr>
              <w:t>的范围</w:t>
            </w:r>
          </w:p>
        </w:tc>
        <w:tc>
          <w:tcPr>
            <w:tcW w:w="2300" w:type="dxa"/>
            <w:vAlign w:val="center"/>
          </w:tcPr>
          <w:p w14:paraId="724D76D3">
            <w:pPr>
              <w:jc w:val="center"/>
              <w:rPr>
                <w:rFonts w:hint="default" w:eastAsia="宋体"/>
                <w:sz w:val="18"/>
                <w:szCs w:val="18"/>
              </w:rPr>
            </w:pPr>
            <w:r>
              <w:rPr>
                <w:rFonts w:hint="default" w:eastAsia="宋体"/>
                <w:sz w:val="18"/>
                <w:szCs w:val="18"/>
              </w:rPr>
              <w:t>所需的成对数据组数</w:t>
            </w:r>
          </w:p>
          <w:p w14:paraId="500A85BA">
            <w:pPr>
              <w:jc w:val="center"/>
              <w:rPr>
                <w:rFonts w:hint="default" w:eastAsia="宋体"/>
                <w:sz w:val="18"/>
                <w:szCs w:val="18"/>
              </w:rPr>
            </w:pPr>
            <w:r>
              <w:rPr>
                <w:rFonts w:hint="default" w:eastAsia="宋体"/>
                <w:position w:val="-10"/>
                <w:sz w:val="18"/>
                <w:szCs w:val="18"/>
              </w:rPr>
              <w:object>
                <v:shape id="_x0000_i1239" o:spt="75" type="#_x0000_t75" style="height:16.9pt;width:12pt;" o:ole="t" filled="f" o:preferrelative="t" stroked="f" coordsize="21600,21600">
                  <v:path/>
                  <v:fill on="f" focussize="0,0"/>
                  <v:stroke on="f" joinstyle="miter"/>
                  <v:imagedata r:id="rId442" o:title=""/>
                  <o:lock v:ext="edit" aspectratio="t"/>
                  <w10:wrap type="none"/>
                  <w10:anchorlock/>
                </v:shape>
                <o:OLEObject Type="Embed" ProgID="Equation.KSEE3" ShapeID="_x0000_i1239" DrawAspect="Content" ObjectID="_1468075939" r:id="rId441">
                  <o:LockedField>false</o:LockedField>
                </o:OLEObject>
              </w:object>
            </w:r>
          </w:p>
        </w:tc>
      </w:tr>
      <w:tr w14:paraId="71531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99" w:type="dxa"/>
          </w:tcPr>
          <w:p w14:paraId="6C2B2519">
            <w:pPr>
              <w:jc w:val="center"/>
              <w:rPr>
                <w:rFonts w:hint="default" w:eastAsia="宋体"/>
                <w:sz w:val="18"/>
                <w:szCs w:val="18"/>
              </w:rPr>
            </w:pPr>
            <w:r>
              <w:rPr>
                <w:rFonts w:hint="default" w:eastAsia="宋体"/>
                <w:sz w:val="18"/>
                <w:szCs w:val="18"/>
              </w:rPr>
              <w:t>0.30≤</w:t>
            </w:r>
            <w:r>
              <w:rPr>
                <w:rFonts w:hint="default" w:eastAsia="宋体"/>
                <w:position w:val="-4"/>
                <w:sz w:val="18"/>
                <w:szCs w:val="18"/>
              </w:rPr>
              <w:object>
                <v:shape id="_x0000_i1240" o:spt="75" type="#_x0000_t75" style="height:13.15pt;width:13.15pt;" o:ole="t" filled="f" o:preferrelative="t" stroked="f" coordsize="21600,21600">
                  <v:path/>
                  <v:fill on="f" focussize="0,0"/>
                  <v:stroke on="f" joinstyle="miter"/>
                  <v:imagedata r:id="rId434" o:title=""/>
                  <o:lock v:ext="edit" aspectratio="t"/>
                  <w10:wrap type="none"/>
                  <w10:anchorlock/>
                </v:shape>
                <o:OLEObject Type="Embed" ProgID="Equation.KSEE3" ShapeID="_x0000_i1240" DrawAspect="Content" ObjectID="_1468075940" r:id="rId443">
                  <o:LockedField>false</o:LockedField>
                </o:OLEObject>
              </w:object>
            </w:r>
            <w:r>
              <w:rPr>
                <w:rFonts w:hint="default" w:eastAsia="宋体"/>
                <w:sz w:val="18"/>
                <w:szCs w:val="18"/>
              </w:rPr>
              <w:t>&lt;0.35</w:t>
            </w:r>
          </w:p>
          <w:p w14:paraId="4AA257AF">
            <w:pPr>
              <w:jc w:val="center"/>
              <w:rPr>
                <w:rFonts w:hint="default" w:eastAsia="宋体"/>
                <w:sz w:val="18"/>
                <w:szCs w:val="18"/>
              </w:rPr>
            </w:pPr>
            <w:r>
              <w:rPr>
                <w:rFonts w:hint="default" w:eastAsia="宋体"/>
                <w:sz w:val="18"/>
                <w:szCs w:val="18"/>
              </w:rPr>
              <w:t>0.35≤</w:t>
            </w:r>
            <w:r>
              <w:rPr>
                <w:rFonts w:hint="default" w:eastAsia="宋体"/>
                <w:position w:val="-4"/>
                <w:sz w:val="18"/>
                <w:szCs w:val="18"/>
              </w:rPr>
              <w:object>
                <v:shape id="_x0000_i1241" o:spt="75" type="#_x0000_t75" style="height:13.15pt;width:13.15pt;" o:ole="t" filled="f" o:preferrelative="t" stroked="f" coordsize="21600,21600">
                  <v:path/>
                  <v:fill on="f" focussize="0,0"/>
                  <v:stroke on="f" joinstyle="miter"/>
                  <v:imagedata r:id="rId434" o:title=""/>
                  <o:lock v:ext="edit" aspectratio="t"/>
                  <w10:wrap type="none"/>
                  <w10:anchorlock/>
                </v:shape>
                <o:OLEObject Type="Embed" ProgID="Equation.KSEE3" ShapeID="_x0000_i1241" DrawAspect="Content" ObjectID="_1468075941" r:id="rId444">
                  <o:LockedField>false</o:LockedField>
                </o:OLEObject>
              </w:object>
            </w:r>
            <w:r>
              <w:rPr>
                <w:rFonts w:hint="default" w:eastAsia="宋体"/>
                <w:sz w:val="18"/>
                <w:szCs w:val="18"/>
              </w:rPr>
              <w:t>&lt;0.40</w:t>
            </w:r>
          </w:p>
          <w:p w14:paraId="69981AD8">
            <w:pPr>
              <w:jc w:val="center"/>
              <w:rPr>
                <w:rFonts w:hint="default" w:eastAsia="宋体"/>
                <w:sz w:val="18"/>
                <w:szCs w:val="18"/>
              </w:rPr>
            </w:pPr>
            <w:r>
              <w:rPr>
                <w:rFonts w:hint="default" w:eastAsia="宋体"/>
                <w:sz w:val="18"/>
                <w:szCs w:val="18"/>
              </w:rPr>
              <w:t>0.40≤</w:t>
            </w:r>
            <w:r>
              <w:rPr>
                <w:rFonts w:hint="default" w:eastAsia="宋体"/>
                <w:position w:val="-4"/>
                <w:sz w:val="18"/>
                <w:szCs w:val="18"/>
              </w:rPr>
              <w:object>
                <v:shape id="_x0000_i1242" o:spt="75" type="#_x0000_t75" style="height:13.15pt;width:13.15pt;" o:ole="t" filled="f" o:preferrelative="t" stroked="f" coordsize="21600,21600">
                  <v:path/>
                  <v:fill on="f" focussize="0,0"/>
                  <v:stroke on="f" joinstyle="miter"/>
                  <v:imagedata r:id="rId434" o:title=""/>
                  <o:lock v:ext="edit" aspectratio="t"/>
                  <w10:wrap type="none"/>
                  <w10:anchorlock/>
                </v:shape>
                <o:OLEObject Type="Embed" ProgID="Equation.KSEE3" ShapeID="_x0000_i1242" DrawAspect="Content" ObjectID="_1468075942" r:id="rId445">
                  <o:LockedField>false</o:LockedField>
                </o:OLEObject>
              </w:object>
            </w:r>
            <w:r>
              <w:rPr>
                <w:rFonts w:hint="default" w:eastAsia="宋体"/>
                <w:sz w:val="18"/>
                <w:szCs w:val="18"/>
              </w:rPr>
              <w:t>&lt;0.45</w:t>
            </w:r>
          </w:p>
          <w:p w14:paraId="479C5649">
            <w:pPr>
              <w:jc w:val="center"/>
              <w:rPr>
                <w:rFonts w:hint="default" w:eastAsia="宋体"/>
                <w:sz w:val="18"/>
                <w:szCs w:val="18"/>
              </w:rPr>
            </w:pPr>
            <w:r>
              <w:rPr>
                <w:rFonts w:hint="default" w:eastAsia="宋体"/>
                <w:sz w:val="18"/>
                <w:szCs w:val="18"/>
              </w:rPr>
              <w:t>0.45≤</w:t>
            </w:r>
            <w:r>
              <w:rPr>
                <w:rFonts w:hint="default" w:eastAsia="宋体"/>
                <w:position w:val="-4"/>
                <w:sz w:val="18"/>
                <w:szCs w:val="18"/>
              </w:rPr>
              <w:object>
                <v:shape id="_x0000_i1243" o:spt="75" type="#_x0000_t75" style="height:13.15pt;width:13.15pt;" o:ole="t" filled="f" o:preferrelative="t" stroked="f" coordsize="21600,21600">
                  <v:path/>
                  <v:fill on="f" focussize="0,0"/>
                  <v:stroke on="f" joinstyle="miter"/>
                  <v:imagedata r:id="rId434" o:title=""/>
                  <o:lock v:ext="edit" aspectratio="t"/>
                  <w10:wrap type="none"/>
                  <w10:anchorlock/>
                </v:shape>
                <o:OLEObject Type="Embed" ProgID="Equation.KSEE3" ShapeID="_x0000_i1243" DrawAspect="Content" ObjectID="_1468075943" r:id="rId446">
                  <o:LockedField>false</o:LockedField>
                </o:OLEObject>
              </w:object>
            </w:r>
            <w:r>
              <w:rPr>
                <w:rFonts w:hint="default" w:eastAsia="宋体"/>
                <w:sz w:val="18"/>
                <w:szCs w:val="18"/>
              </w:rPr>
              <w:t>&lt;0.50</w:t>
            </w:r>
          </w:p>
          <w:p w14:paraId="6F1D695D">
            <w:pPr>
              <w:jc w:val="center"/>
              <w:rPr>
                <w:rFonts w:hint="default" w:eastAsia="宋体"/>
                <w:sz w:val="18"/>
                <w:szCs w:val="18"/>
              </w:rPr>
            </w:pPr>
            <w:r>
              <w:rPr>
                <w:rFonts w:hint="default" w:eastAsia="宋体"/>
                <w:sz w:val="18"/>
                <w:szCs w:val="18"/>
              </w:rPr>
              <w:t>0.45≤</w:t>
            </w:r>
            <w:r>
              <w:rPr>
                <w:rFonts w:hint="default" w:eastAsia="宋体"/>
                <w:position w:val="-4"/>
                <w:sz w:val="18"/>
                <w:szCs w:val="18"/>
              </w:rPr>
              <w:object>
                <v:shape id="_x0000_i1244" o:spt="75" type="#_x0000_t75" style="height:13.15pt;width:13.15pt;" o:ole="t" filled="f" o:preferrelative="t" stroked="f" coordsize="21600,21600">
                  <v:path/>
                  <v:fill on="f" focussize="0,0"/>
                  <v:stroke on="f" joinstyle="miter"/>
                  <v:imagedata r:id="rId434" o:title=""/>
                  <o:lock v:ext="edit" aspectratio="t"/>
                  <w10:wrap type="none"/>
                  <w10:anchorlock/>
                </v:shape>
                <o:OLEObject Type="Embed" ProgID="Equation.KSEE3" ShapeID="_x0000_i1244" DrawAspect="Content" ObjectID="_1468075944" r:id="rId447">
                  <o:LockedField>false</o:LockedField>
                </o:OLEObject>
              </w:object>
            </w:r>
            <w:r>
              <w:rPr>
                <w:rFonts w:hint="default" w:eastAsia="宋体"/>
                <w:sz w:val="18"/>
                <w:szCs w:val="18"/>
              </w:rPr>
              <w:t>&lt;0.55</w:t>
            </w:r>
          </w:p>
          <w:p w14:paraId="6E5C6BFC">
            <w:pPr>
              <w:jc w:val="center"/>
              <w:rPr>
                <w:rFonts w:hint="default" w:eastAsia="宋体"/>
                <w:sz w:val="18"/>
                <w:szCs w:val="18"/>
              </w:rPr>
            </w:pPr>
            <w:r>
              <w:rPr>
                <w:rFonts w:hint="default" w:eastAsia="宋体"/>
                <w:sz w:val="18"/>
                <w:szCs w:val="18"/>
              </w:rPr>
              <w:t>0.55≤</w:t>
            </w:r>
            <w:r>
              <w:rPr>
                <w:rFonts w:hint="default" w:eastAsia="宋体"/>
                <w:position w:val="-4"/>
                <w:sz w:val="18"/>
                <w:szCs w:val="18"/>
              </w:rPr>
              <w:object>
                <v:shape id="_x0000_i1245" o:spt="75" type="#_x0000_t75" style="height:13.15pt;width:13.15pt;" o:ole="t" filled="f" o:preferrelative="t" stroked="f" coordsize="21600,21600">
                  <v:path/>
                  <v:fill on="f" focussize="0,0"/>
                  <v:stroke on="f" joinstyle="miter"/>
                  <v:imagedata r:id="rId434" o:title=""/>
                  <o:lock v:ext="edit" aspectratio="t"/>
                  <w10:wrap type="none"/>
                  <w10:anchorlock/>
                </v:shape>
                <o:OLEObject Type="Embed" ProgID="Equation.KSEE3" ShapeID="_x0000_i1245" DrawAspect="Content" ObjectID="_1468075945" r:id="rId448">
                  <o:LockedField>false</o:LockedField>
                </o:OLEObject>
              </w:object>
            </w:r>
            <w:r>
              <w:rPr>
                <w:rFonts w:hint="default" w:eastAsia="宋体"/>
                <w:sz w:val="18"/>
                <w:szCs w:val="18"/>
              </w:rPr>
              <w:t>&lt;0.60</w:t>
            </w:r>
          </w:p>
          <w:p w14:paraId="19EB3604">
            <w:pPr>
              <w:jc w:val="center"/>
              <w:rPr>
                <w:rFonts w:hint="default" w:eastAsia="宋体"/>
                <w:sz w:val="18"/>
                <w:szCs w:val="18"/>
              </w:rPr>
            </w:pPr>
            <w:r>
              <w:rPr>
                <w:rFonts w:hint="default" w:eastAsia="宋体"/>
                <w:sz w:val="18"/>
                <w:szCs w:val="18"/>
              </w:rPr>
              <w:t>0.60≤</w:t>
            </w:r>
            <w:r>
              <w:rPr>
                <w:rFonts w:hint="default" w:eastAsia="宋体"/>
                <w:position w:val="-4"/>
                <w:sz w:val="18"/>
                <w:szCs w:val="18"/>
              </w:rPr>
              <w:object>
                <v:shape id="_x0000_i1246" o:spt="75" type="#_x0000_t75" style="height:13.15pt;width:13.15pt;" o:ole="t" filled="f" o:preferrelative="t" stroked="f" coordsize="21600,21600">
                  <v:path/>
                  <v:fill on="f" focussize="0,0"/>
                  <v:stroke on="f" joinstyle="miter"/>
                  <v:imagedata r:id="rId434" o:title=""/>
                  <o:lock v:ext="edit" aspectratio="t"/>
                  <w10:wrap type="none"/>
                  <w10:anchorlock/>
                </v:shape>
                <o:OLEObject Type="Embed" ProgID="Equation.KSEE3" ShapeID="_x0000_i1246" DrawAspect="Content" ObjectID="_1468075946" r:id="rId449">
                  <o:LockedField>false</o:LockedField>
                </o:OLEObject>
              </w:object>
            </w:r>
            <w:r>
              <w:rPr>
                <w:rFonts w:hint="default" w:eastAsia="宋体"/>
                <w:sz w:val="18"/>
                <w:szCs w:val="18"/>
              </w:rPr>
              <w:t>&lt;0.65</w:t>
            </w:r>
          </w:p>
          <w:p w14:paraId="5D8657F2">
            <w:pPr>
              <w:jc w:val="center"/>
              <w:rPr>
                <w:rFonts w:hint="default" w:eastAsia="宋体"/>
                <w:sz w:val="18"/>
                <w:szCs w:val="18"/>
              </w:rPr>
            </w:pPr>
            <w:r>
              <w:rPr>
                <w:rFonts w:hint="default" w:eastAsia="宋体"/>
                <w:sz w:val="18"/>
                <w:szCs w:val="18"/>
              </w:rPr>
              <w:t>0.65≤</w:t>
            </w:r>
            <w:r>
              <w:rPr>
                <w:rFonts w:hint="default" w:eastAsia="宋体"/>
                <w:position w:val="-4"/>
                <w:sz w:val="18"/>
                <w:szCs w:val="18"/>
              </w:rPr>
              <w:object>
                <v:shape id="_x0000_i1247" o:spt="75" type="#_x0000_t75" style="height:13.15pt;width:13.15pt;" o:ole="t" filled="f" o:preferrelative="t" stroked="f" coordsize="21600,21600">
                  <v:path/>
                  <v:fill on="f" focussize="0,0"/>
                  <v:stroke on="f" joinstyle="miter"/>
                  <v:imagedata r:id="rId434" o:title=""/>
                  <o:lock v:ext="edit" aspectratio="t"/>
                  <w10:wrap type="none"/>
                  <w10:anchorlock/>
                </v:shape>
                <o:OLEObject Type="Embed" ProgID="Equation.KSEE3" ShapeID="_x0000_i1247" DrawAspect="Content" ObjectID="_1468075947" r:id="rId450">
                  <o:LockedField>false</o:LockedField>
                </o:OLEObject>
              </w:object>
            </w:r>
            <w:r>
              <w:rPr>
                <w:rFonts w:hint="default" w:eastAsia="宋体"/>
                <w:sz w:val="18"/>
                <w:szCs w:val="18"/>
              </w:rPr>
              <w:t>&lt;0.70</w:t>
            </w:r>
          </w:p>
          <w:p w14:paraId="5DC7CB86">
            <w:pPr>
              <w:jc w:val="center"/>
              <w:rPr>
                <w:rFonts w:hint="default" w:eastAsia="宋体"/>
                <w:sz w:val="18"/>
                <w:szCs w:val="18"/>
              </w:rPr>
            </w:pPr>
            <w:r>
              <w:rPr>
                <w:rFonts w:hint="default" w:eastAsia="宋体"/>
                <w:sz w:val="18"/>
                <w:szCs w:val="18"/>
              </w:rPr>
              <w:t>0.70≤</w:t>
            </w:r>
            <w:r>
              <w:rPr>
                <w:rFonts w:hint="default" w:eastAsia="宋体"/>
                <w:position w:val="-4"/>
                <w:sz w:val="18"/>
                <w:szCs w:val="18"/>
              </w:rPr>
              <w:object>
                <v:shape id="_x0000_i1248" o:spt="75" type="#_x0000_t75" style="height:13.15pt;width:13.15pt;" o:ole="t" filled="f" o:preferrelative="t" stroked="f" coordsize="21600,21600">
                  <v:path/>
                  <v:fill on="f" focussize="0,0"/>
                  <v:stroke on="f" joinstyle="miter"/>
                  <v:imagedata r:id="rId434" o:title=""/>
                  <o:lock v:ext="edit" aspectratio="t"/>
                  <w10:wrap type="none"/>
                  <w10:anchorlock/>
                </v:shape>
                <o:OLEObject Type="Embed" ProgID="Equation.KSEE3" ShapeID="_x0000_i1248" DrawAspect="Content" ObjectID="_1468075948" r:id="rId451">
                  <o:LockedField>false</o:LockedField>
                </o:OLEObject>
              </w:object>
            </w:r>
            <w:r>
              <w:rPr>
                <w:rFonts w:hint="default" w:eastAsia="宋体"/>
                <w:sz w:val="18"/>
                <w:szCs w:val="18"/>
              </w:rPr>
              <w:t>&lt;0.75</w:t>
            </w:r>
          </w:p>
          <w:p w14:paraId="6249401B">
            <w:pPr>
              <w:jc w:val="center"/>
              <w:rPr>
                <w:rFonts w:hint="default" w:eastAsia="宋体"/>
                <w:sz w:val="18"/>
                <w:szCs w:val="18"/>
              </w:rPr>
            </w:pPr>
            <w:r>
              <w:rPr>
                <w:rFonts w:hint="default" w:eastAsia="宋体"/>
                <w:sz w:val="18"/>
                <w:szCs w:val="18"/>
              </w:rPr>
              <w:t>0.75≤</w:t>
            </w:r>
            <w:r>
              <w:rPr>
                <w:rFonts w:hint="default" w:eastAsia="宋体"/>
                <w:position w:val="-4"/>
                <w:sz w:val="18"/>
                <w:szCs w:val="18"/>
              </w:rPr>
              <w:object>
                <v:shape id="_x0000_i1249" o:spt="75" type="#_x0000_t75" style="height:13.15pt;width:13.15pt;" o:ole="t" filled="f" o:preferrelative="t" stroked="f" coordsize="21600,21600">
                  <v:path/>
                  <v:fill on="f" focussize="0,0"/>
                  <v:stroke on="f" joinstyle="miter"/>
                  <v:imagedata r:id="rId434" o:title=""/>
                  <o:lock v:ext="edit" aspectratio="t"/>
                  <w10:wrap type="none"/>
                  <w10:anchorlock/>
                </v:shape>
                <o:OLEObject Type="Embed" ProgID="Equation.KSEE3" ShapeID="_x0000_i1249" DrawAspect="Content" ObjectID="_1468075949" r:id="rId452">
                  <o:LockedField>false</o:LockedField>
                </o:OLEObject>
              </w:object>
            </w:r>
            <w:r>
              <w:rPr>
                <w:rFonts w:hint="default" w:eastAsia="宋体"/>
                <w:sz w:val="18"/>
                <w:szCs w:val="18"/>
              </w:rPr>
              <w:t>&lt;0.80</w:t>
            </w:r>
          </w:p>
          <w:p w14:paraId="51AF1461">
            <w:pPr>
              <w:jc w:val="center"/>
              <w:rPr>
                <w:rFonts w:hint="default" w:eastAsia="宋体"/>
                <w:sz w:val="18"/>
                <w:szCs w:val="18"/>
              </w:rPr>
            </w:pPr>
            <w:r>
              <w:rPr>
                <w:rFonts w:hint="default" w:eastAsia="宋体"/>
                <w:sz w:val="18"/>
                <w:szCs w:val="18"/>
              </w:rPr>
              <w:t>0.80≤</w:t>
            </w:r>
            <w:r>
              <w:rPr>
                <w:rFonts w:hint="default" w:eastAsia="宋体"/>
                <w:position w:val="-4"/>
                <w:sz w:val="18"/>
                <w:szCs w:val="18"/>
              </w:rPr>
              <w:object>
                <v:shape id="_x0000_i1250" o:spt="75" type="#_x0000_t75" style="height:13.15pt;width:13.15pt;" o:ole="t" filled="f" o:preferrelative="t" stroked="f" coordsize="21600,21600">
                  <v:path/>
                  <v:fill on="f" focussize="0,0"/>
                  <v:stroke on="f" joinstyle="miter"/>
                  <v:imagedata r:id="rId434" o:title=""/>
                  <o:lock v:ext="edit" aspectratio="t"/>
                  <w10:wrap type="none"/>
                  <w10:anchorlock/>
                </v:shape>
                <o:OLEObject Type="Embed" ProgID="Equation.KSEE3" ShapeID="_x0000_i1250" DrawAspect="Content" ObjectID="_1468075950" r:id="rId453">
                  <o:LockedField>false</o:LockedField>
                </o:OLEObject>
              </w:object>
            </w:r>
            <w:r>
              <w:rPr>
                <w:rFonts w:hint="default" w:eastAsia="宋体"/>
                <w:sz w:val="18"/>
                <w:szCs w:val="18"/>
              </w:rPr>
              <w:t>&lt;0.85</w:t>
            </w:r>
          </w:p>
          <w:p w14:paraId="7DB9B797">
            <w:pPr>
              <w:jc w:val="center"/>
              <w:rPr>
                <w:rFonts w:hint="default" w:eastAsia="宋体"/>
                <w:sz w:val="18"/>
                <w:szCs w:val="18"/>
              </w:rPr>
            </w:pPr>
            <w:r>
              <w:rPr>
                <w:rFonts w:hint="default" w:eastAsia="宋体"/>
                <w:sz w:val="18"/>
                <w:szCs w:val="18"/>
              </w:rPr>
              <w:t>0.85≤</w:t>
            </w:r>
            <w:r>
              <w:rPr>
                <w:rFonts w:hint="default" w:eastAsia="宋体"/>
                <w:position w:val="-4"/>
                <w:sz w:val="18"/>
                <w:szCs w:val="18"/>
              </w:rPr>
              <w:object>
                <v:shape id="_x0000_i1251" o:spt="75" type="#_x0000_t75" style="height:13.15pt;width:13.15pt;" o:ole="t" filled="f" o:preferrelative="t" stroked="f" coordsize="21600,21600">
                  <v:path/>
                  <v:fill on="f" focussize="0,0"/>
                  <v:stroke on="f" joinstyle="miter"/>
                  <v:imagedata r:id="rId434" o:title=""/>
                  <o:lock v:ext="edit" aspectratio="t"/>
                  <w10:wrap type="none"/>
                  <w10:anchorlock/>
                </v:shape>
                <o:OLEObject Type="Embed" ProgID="Equation.KSEE3" ShapeID="_x0000_i1251" DrawAspect="Content" ObjectID="_1468075951" r:id="rId454">
                  <o:LockedField>false</o:LockedField>
                </o:OLEObject>
              </w:object>
            </w:r>
            <w:r>
              <w:rPr>
                <w:rFonts w:hint="default" w:eastAsia="宋体"/>
                <w:sz w:val="18"/>
                <w:szCs w:val="18"/>
              </w:rPr>
              <w:t>&lt;0.90</w:t>
            </w:r>
          </w:p>
          <w:p w14:paraId="7DF64D5F">
            <w:pPr>
              <w:jc w:val="center"/>
              <w:rPr>
                <w:rFonts w:hint="default" w:eastAsia="宋体"/>
                <w:sz w:val="18"/>
                <w:szCs w:val="18"/>
              </w:rPr>
            </w:pPr>
            <w:r>
              <w:rPr>
                <w:rFonts w:hint="default" w:eastAsia="宋体"/>
                <w:sz w:val="18"/>
                <w:szCs w:val="18"/>
              </w:rPr>
              <w:t>0.90≤</w:t>
            </w:r>
            <w:r>
              <w:rPr>
                <w:rFonts w:hint="default" w:eastAsia="宋体"/>
                <w:position w:val="-4"/>
                <w:sz w:val="18"/>
                <w:szCs w:val="18"/>
              </w:rPr>
              <w:object>
                <v:shape id="_x0000_i1252" o:spt="75" type="#_x0000_t75" style="height:13.15pt;width:13.15pt;" o:ole="t" filled="f" o:preferrelative="t" stroked="f" coordsize="21600,21600">
                  <v:path/>
                  <v:fill on="f" focussize="0,0"/>
                  <v:stroke on="f" joinstyle="miter"/>
                  <v:imagedata r:id="rId456" o:title=""/>
                  <o:lock v:ext="edit" aspectratio="t"/>
                  <w10:wrap type="none"/>
                  <w10:anchorlock/>
                </v:shape>
                <o:OLEObject Type="Embed" ProgID="Equation.KSEE3" ShapeID="_x0000_i1252" DrawAspect="Content" ObjectID="_1468075952" r:id="rId455">
                  <o:LockedField>false</o:LockedField>
                </o:OLEObject>
              </w:object>
            </w:r>
            <w:r>
              <w:rPr>
                <w:rFonts w:hint="default" w:eastAsia="宋体"/>
                <w:sz w:val="18"/>
                <w:szCs w:val="18"/>
              </w:rPr>
              <w:t>&lt;0.95</w:t>
            </w:r>
          </w:p>
        </w:tc>
        <w:tc>
          <w:tcPr>
            <w:tcW w:w="2299" w:type="dxa"/>
          </w:tcPr>
          <w:p w14:paraId="2EA07A8C">
            <w:pPr>
              <w:jc w:val="center"/>
              <w:rPr>
                <w:rFonts w:hint="default" w:eastAsia="宋体"/>
                <w:sz w:val="18"/>
                <w:szCs w:val="18"/>
              </w:rPr>
            </w:pPr>
            <w:r>
              <w:rPr>
                <w:rFonts w:hint="default" w:eastAsia="宋体"/>
                <w:sz w:val="18"/>
                <w:szCs w:val="18"/>
              </w:rPr>
              <w:t>122</w:t>
            </w:r>
          </w:p>
          <w:p w14:paraId="42566525">
            <w:pPr>
              <w:jc w:val="center"/>
              <w:rPr>
                <w:rFonts w:hint="default" w:eastAsia="宋体"/>
                <w:sz w:val="18"/>
                <w:szCs w:val="18"/>
              </w:rPr>
            </w:pPr>
            <w:r>
              <w:rPr>
                <w:rFonts w:hint="default" w:eastAsia="宋体"/>
                <w:sz w:val="18"/>
                <w:szCs w:val="18"/>
              </w:rPr>
              <w:t>90</w:t>
            </w:r>
          </w:p>
          <w:p w14:paraId="28B16965">
            <w:pPr>
              <w:jc w:val="center"/>
              <w:rPr>
                <w:rFonts w:hint="default" w:eastAsia="宋体"/>
                <w:sz w:val="18"/>
                <w:szCs w:val="18"/>
              </w:rPr>
            </w:pPr>
            <w:r>
              <w:rPr>
                <w:rFonts w:hint="default" w:eastAsia="宋体"/>
                <w:sz w:val="18"/>
                <w:szCs w:val="18"/>
              </w:rPr>
              <w:t>70</w:t>
            </w:r>
          </w:p>
          <w:p w14:paraId="1511B7B9">
            <w:pPr>
              <w:jc w:val="center"/>
              <w:rPr>
                <w:rFonts w:hint="default" w:eastAsia="宋体"/>
                <w:sz w:val="18"/>
                <w:szCs w:val="18"/>
              </w:rPr>
            </w:pPr>
            <w:r>
              <w:rPr>
                <w:rFonts w:hint="default" w:eastAsia="宋体"/>
                <w:sz w:val="18"/>
                <w:szCs w:val="18"/>
              </w:rPr>
              <w:t>55</w:t>
            </w:r>
          </w:p>
          <w:p w14:paraId="4EF20E02">
            <w:pPr>
              <w:jc w:val="center"/>
              <w:rPr>
                <w:rFonts w:hint="default" w:eastAsia="宋体"/>
                <w:sz w:val="18"/>
                <w:szCs w:val="18"/>
              </w:rPr>
            </w:pPr>
            <w:r>
              <w:rPr>
                <w:rFonts w:hint="default" w:eastAsia="宋体"/>
                <w:sz w:val="18"/>
                <w:szCs w:val="18"/>
              </w:rPr>
              <w:t>45</w:t>
            </w:r>
          </w:p>
          <w:p w14:paraId="44C36E95">
            <w:pPr>
              <w:jc w:val="center"/>
              <w:rPr>
                <w:rFonts w:hint="default" w:eastAsia="宋体"/>
                <w:sz w:val="18"/>
                <w:szCs w:val="18"/>
              </w:rPr>
            </w:pPr>
            <w:r>
              <w:rPr>
                <w:rFonts w:hint="default" w:eastAsia="宋体"/>
                <w:sz w:val="18"/>
                <w:szCs w:val="18"/>
              </w:rPr>
              <w:t>38</w:t>
            </w:r>
          </w:p>
          <w:p w14:paraId="29E97F31">
            <w:pPr>
              <w:jc w:val="center"/>
              <w:rPr>
                <w:rFonts w:hint="default" w:eastAsia="宋体"/>
                <w:sz w:val="18"/>
                <w:szCs w:val="18"/>
              </w:rPr>
            </w:pPr>
            <w:r>
              <w:rPr>
                <w:rFonts w:hint="default" w:eastAsia="宋体"/>
                <w:sz w:val="18"/>
                <w:szCs w:val="18"/>
              </w:rPr>
              <w:t>32</w:t>
            </w:r>
          </w:p>
          <w:p w14:paraId="2648A5B4">
            <w:pPr>
              <w:jc w:val="center"/>
              <w:rPr>
                <w:rFonts w:hint="default" w:eastAsia="宋体"/>
                <w:sz w:val="18"/>
                <w:szCs w:val="18"/>
              </w:rPr>
            </w:pPr>
            <w:r>
              <w:rPr>
                <w:rFonts w:hint="default" w:eastAsia="宋体"/>
                <w:sz w:val="18"/>
                <w:szCs w:val="18"/>
              </w:rPr>
              <w:t>28</w:t>
            </w:r>
          </w:p>
          <w:p w14:paraId="0EA315E7">
            <w:pPr>
              <w:jc w:val="center"/>
              <w:rPr>
                <w:rFonts w:hint="default" w:eastAsia="宋体"/>
                <w:sz w:val="18"/>
                <w:szCs w:val="18"/>
              </w:rPr>
            </w:pPr>
            <w:r>
              <w:rPr>
                <w:rFonts w:hint="default" w:eastAsia="宋体"/>
                <w:sz w:val="18"/>
                <w:szCs w:val="18"/>
              </w:rPr>
              <w:t>24</w:t>
            </w:r>
          </w:p>
          <w:p w14:paraId="0A939C10">
            <w:pPr>
              <w:jc w:val="center"/>
              <w:rPr>
                <w:rFonts w:hint="default" w:eastAsia="宋体"/>
                <w:sz w:val="18"/>
                <w:szCs w:val="18"/>
              </w:rPr>
            </w:pPr>
            <w:r>
              <w:rPr>
                <w:rFonts w:hint="default" w:eastAsia="宋体"/>
                <w:sz w:val="18"/>
                <w:szCs w:val="18"/>
              </w:rPr>
              <w:t>21</w:t>
            </w:r>
          </w:p>
          <w:p w14:paraId="2D3AC5A7">
            <w:pPr>
              <w:jc w:val="center"/>
              <w:rPr>
                <w:rFonts w:hint="default" w:eastAsia="宋体"/>
                <w:sz w:val="18"/>
                <w:szCs w:val="18"/>
              </w:rPr>
            </w:pPr>
            <w:r>
              <w:rPr>
                <w:rFonts w:hint="default" w:eastAsia="宋体"/>
                <w:sz w:val="18"/>
                <w:szCs w:val="18"/>
              </w:rPr>
              <w:t>19</w:t>
            </w:r>
          </w:p>
          <w:p w14:paraId="53AD29EB">
            <w:pPr>
              <w:jc w:val="center"/>
              <w:rPr>
                <w:rFonts w:hint="default" w:eastAsia="宋体"/>
                <w:sz w:val="18"/>
                <w:szCs w:val="18"/>
              </w:rPr>
            </w:pPr>
            <w:r>
              <w:rPr>
                <w:rFonts w:hint="default" w:eastAsia="宋体"/>
                <w:sz w:val="18"/>
                <w:szCs w:val="18"/>
              </w:rPr>
              <w:t>17</w:t>
            </w:r>
          </w:p>
          <w:p w14:paraId="735D7B39">
            <w:pPr>
              <w:jc w:val="center"/>
              <w:rPr>
                <w:rFonts w:hint="default" w:eastAsia="宋体"/>
                <w:sz w:val="18"/>
                <w:szCs w:val="18"/>
              </w:rPr>
            </w:pPr>
            <w:r>
              <w:rPr>
                <w:rFonts w:hint="default" w:eastAsia="宋体"/>
                <w:sz w:val="18"/>
                <w:szCs w:val="18"/>
              </w:rPr>
              <w:t>15</w:t>
            </w:r>
          </w:p>
        </w:tc>
        <w:tc>
          <w:tcPr>
            <w:tcW w:w="2300" w:type="dxa"/>
          </w:tcPr>
          <w:p w14:paraId="4E3B2441">
            <w:pPr>
              <w:jc w:val="center"/>
              <w:rPr>
                <w:rFonts w:hint="default" w:eastAsia="宋体"/>
                <w:sz w:val="18"/>
                <w:szCs w:val="18"/>
              </w:rPr>
            </w:pPr>
            <w:r>
              <w:rPr>
                <w:rFonts w:hint="default" w:eastAsia="宋体"/>
                <w:sz w:val="18"/>
                <w:szCs w:val="18"/>
              </w:rPr>
              <w:t>0.95≤</w:t>
            </w:r>
            <w:r>
              <w:rPr>
                <w:rFonts w:hint="default" w:eastAsia="宋体"/>
                <w:position w:val="-4"/>
                <w:sz w:val="18"/>
                <w:szCs w:val="18"/>
              </w:rPr>
              <w:object>
                <v:shape id="_x0000_i1253" o:spt="75" type="#_x0000_t75" style="height:13.15pt;width:13.15pt;" o:ole="t" filled="f" o:preferrelative="t" stroked="f" coordsize="21600,21600">
                  <v:path/>
                  <v:fill on="f" focussize="0,0"/>
                  <v:stroke on="f" joinstyle="miter"/>
                  <v:imagedata r:id="rId434" o:title=""/>
                  <o:lock v:ext="edit" aspectratio="t"/>
                  <w10:wrap type="none"/>
                  <w10:anchorlock/>
                </v:shape>
                <o:OLEObject Type="Embed" ProgID="Equation.KSEE3" ShapeID="_x0000_i1253" DrawAspect="Content" ObjectID="_1468075953" r:id="rId457">
                  <o:LockedField>false</o:LockedField>
                </o:OLEObject>
              </w:object>
            </w:r>
            <w:r>
              <w:rPr>
                <w:rFonts w:hint="default" w:eastAsia="宋体"/>
                <w:sz w:val="18"/>
                <w:szCs w:val="18"/>
              </w:rPr>
              <w:t>&lt;1.00</w:t>
            </w:r>
          </w:p>
          <w:p w14:paraId="312506F7">
            <w:pPr>
              <w:jc w:val="center"/>
              <w:rPr>
                <w:rFonts w:hint="default" w:eastAsia="宋体"/>
                <w:sz w:val="18"/>
                <w:szCs w:val="18"/>
              </w:rPr>
            </w:pPr>
            <w:r>
              <w:rPr>
                <w:rFonts w:hint="default" w:eastAsia="宋体"/>
                <w:sz w:val="18"/>
                <w:szCs w:val="18"/>
              </w:rPr>
              <w:t>1.00≤</w:t>
            </w:r>
            <w:r>
              <w:rPr>
                <w:rFonts w:hint="default" w:eastAsia="宋体"/>
                <w:position w:val="-4"/>
                <w:sz w:val="18"/>
                <w:szCs w:val="18"/>
              </w:rPr>
              <w:object>
                <v:shape id="_x0000_i1254" o:spt="75" type="#_x0000_t75" style="height:13.15pt;width:13.15pt;" o:ole="t" filled="f" o:preferrelative="t" stroked="f" coordsize="21600,21600">
                  <v:path/>
                  <v:fill on="f" focussize="0,0"/>
                  <v:stroke on="f" joinstyle="miter"/>
                  <v:imagedata r:id="rId434" o:title=""/>
                  <o:lock v:ext="edit" aspectratio="t"/>
                  <w10:wrap type="none"/>
                  <w10:anchorlock/>
                </v:shape>
                <o:OLEObject Type="Embed" ProgID="Equation.KSEE3" ShapeID="_x0000_i1254" DrawAspect="Content" ObjectID="_1468075954" r:id="rId458">
                  <o:LockedField>false</o:LockedField>
                </o:OLEObject>
              </w:object>
            </w:r>
            <w:r>
              <w:rPr>
                <w:rFonts w:hint="default" w:eastAsia="宋体"/>
                <w:sz w:val="18"/>
                <w:szCs w:val="18"/>
              </w:rPr>
              <w:t>&lt;1.05</w:t>
            </w:r>
          </w:p>
          <w:p w14:paraId="29DBE7A1">
            <w:pPr>
              <w:jc w:val="center"/>
              <w:rPr>
                <w:rFonts w:hint="default" w:eastAsia="宋体"/>
                <w:sz w:val="18"/>
                <w:szCs w:val="18"/>
              </w:rPr>
            </w:pPr>
            <w:r>
              <w:rPr>
                <w:rFonts w:hint="default" w:eastAsia="宋体"/>
                <w:sz w:val="18"/>
                <w:szCs w:val="18"/>
              </w:rPr>
              <w:t>1.1 ≤</w:t>
            </w:r>
            <w:r>
              <w:rPr>
                <w:rFonts w:hint="default" w:eastAsia="宋体"/>
                <w:position w:val="-4"/>
                <w:sz w:val="18"/>
                <w:szCs w:val="18"/>
              </w:rPr>
              <w:object>
                <v:shape id="_x0000_i1255" o:spt="75" type="#_x0000_t75" style="height:13.15pt;width:13.15pt;" o:ole="t" filled="f" o:preferrelative="t" stroked="f" coordsize="21600,21600">
                  <v:path/>
                  <v:fill on="f" focussize="0,0"/>
                  <v:stroke on="f" joinstyle="miter"/>
                  <v:imagedata r:id="rId434" o:title=""/>
                  <o:lock v:ext="edit" aspectratio="t"/>
                  <w10:wrap type="none"/>
                  <w10:anchorlock/>
                </v:shape>
                <o:OLEObject Type="Embed" ProgID="Equation.KSEE3" ShapeID="_x0000_i1255" DrawAspect="Content" ObjectID="_1468075955" r:id="rId459">
                  <o:LockedField>false</o:LockedField>
                </o:OLEObject>
              </w:object>
            </w:r>
            <w:r>
              <w:rPr>
                <w:rFonts w:hint="default" w:eastAsia="宋体"/>
                <w:sz w:val="18"/>
                <w:szCs w:val="18"/>
              </w:rPr>
              <w:t xml:space="preserve">&lt;1.2 </w:t>
            </w:r>
          </w:p>
          <w:p w14:paraId="182AFB7C">
            <w:pPr>
              <w:jc w:val="center"/>
              <w:rPr>
                <w:rFonts w:hint="default" w:eastAsia="宋体"/>
                <w:sz w:val="18"/>
                <w:szCs w:val="18"/>
              </w:rPr>
            </w:pPr>
            <w:r>
              <w:rPr>
                <w:rFonts w:hint="default" w:eastAsia="宋体"/>
                <w:sz w:val="18"/>
                <w:szCs w:val="18"/>
              </w:rPr>
              <w:t>1.2 ≤</w:t>
            </w:r>
            <w:r>
              <w:rPr>
                <w:rFonts w:hint="default" w:eastAsia="宋体"/>
                <w:position w:val="-4"/>
                <w:sz w:val="18"/>
                <w:szCs w:val="18"/>
              </w:rPr>
              <w:object>
                <v:shape id="_x0000_i1256" o:spt="75" type="#_x0000_t75" style="height:13.15pt;width:13.15pt;" o:ole="t" filled="f" o:preferrelative="t" stroked="f" coordsize="21600,21600">
                  <v:path/>
                  <v:fill on="f" focussize="0,0"/>
                  <v:stroke on="f" joinstyle="miter"/>
                  <v:imagedata r:id="rId434" o:title=""/>
                  <o:lock v:ext="edit" aspectratio="t"/>
                  <w10:wrap type="none"/>
                  <w10:anchorlock/>
                </v:shape>
                <o:OLEObject Type="Embed" ProgID="Equation.KSEE3" ShapeID="_x0000_i1256" DrawAspect="Content" ObjectID="_1468075956" r:id="rId460">
                  <o:LockedField>false</o:LockedField>
                </o:OLEObject>
              </w:object>
            </w:r>
            <w:r>
              <w:rPr>
                <w:rFonts w:hint="default" w:eastAsia="宋体"/>
                <w:sz w:val="18"/>
                <w:szCs w:val="18"/>
              </w:rPr>
              <w:t xml:space="preserve">&lt;1.3 </w:t>
            </w:r>
          </w:p>
          <w:p w14:paraId="5972796B">
            <w:pPr>
              <w:jc w:val="center"/>
              <w:rPr>
                <w:rFonts w:hint="default" w:eastAsia="宋体"/>
                <w:sz w:val="18"/>
                <w:szCs w:val="18"/>
              </w:rPr>
            </w:pPr>
            <w:r>
              <w:rPr>
                <w:rFonts w:hint="default" w:eastAsia="宋体"/>
                <w:sz w:val="18"/>
                <w:szCs w:val="18"/>
              </w:rPr>
              <w:t>1.3 ≤</w:t>
            </w:r>
            <w:r>
              <w:rPr>
                <w:rFonts w:hint="default" w:eastAsia="宋体"/>
                <w:position w:val="-4"/>
                <w:sz w:val="18"/>
                <w:szCs w:val="18"/>
              </w:rPr>
              <w:object>
                <v:shape id="_x0000_i1257" o:spt="75" type="#_x0000_t75" style="height:13.15pt;width:13.15pt;" o:ole="t" filled="f" o:preferrelative="t" stroked="f" coordsize="21600,21600">
                  <v:path/>
                  <v:fill on="f" focussize="0,0"/>
                  <v:stroke on="f" joinstyle="miter"/>
                  <v:imagedata r:id="rId434" o:title=""/>
                  <o:lock v:ext="edit" aspectratio="t"/>
                  <w10:wrap type="none"/>
                  <w10:anchorlock/>
                </v:shape>
                <o:OLEObject Type="Embed" ProgID="Equation.KSEE3" ShapeID="_x0000_i1257" DrawAspect="Content" ObjectID="_1468075957" r:id="rId461">
                  <o:LockedField>false</o:LockedField>
                </o:OLEObject>
              </w:object>
            </w:r>
            <w:r>
              <w:rPr>
                <w:rFonts w:hint="default" w:eastAsia="宋体"/>
                <w:sz w:val="18"/>
                <w:szCs w:val="18"/>
              </w:rPr>
              <w:t xml:space="preserve">&lt;1.4 </w:t>
            </w:r>
          </w:p>
          <w:p w14:paraId="758A6698">
            <w:pPr>
              <w:jc w:val="center"/>
              <w:rPr>
                <w:rFonts w:hint="default" w:eastAsia="宋体"/>
                <w:sz w:val="18"/>
                <w:szCs w:val="18"/>
              </w:rPr>
            </w:pPr>
            <w:r>
              <w:rPr>
                <w:rFonts w:hint="default" w:eastAsia="宋体"/>
                <w:sz w:val="18"/>
                <w:szCs w:val="18"/>
              </w:rPr>
              <w:t>1.4 ≤</w:t>
            </w:r>
            <w:r>
              <w:rPr>
                <w:rFonts w:hint="default" w:eastAsia="宋体"/>
                <w:position w:val="-4"/>
                <w:sz w:val="18"/>
                <w:szCs w:val="18"/>
              </w:rPr>
              <w:object>
                <v:shape id="_x0000_i1258" o:spt="75" type="#_x0000_t75" style="height:13.15pt;width:13.15pt;" o:ole="t" filled="f" o:preferrelative="t" stroked="f" coordsize="21600,21600">
                  <v:path/>
                  <v:fill on="f" focussize="0,0"/>
                  <v:stroke on="f" joinstyle="miter"/>
                  <v:imagedata r:id="rId434" o:title=""/>
                  <o:lock v:ext="edit" aspectratio="t"/>
                  <w10:wrap type="none"/>
                  <w10:anchorlock/>
                </v:shape>
                <o:OLEObject Type="Embed" ProgID="Equation.KSEE3" ShapeID="_x0000_i1258" DrawAspect="Content" ObjectID="_1468075958" r:id="rId462">
                  <o:LockedField>false</o:LockedField>
                </o:OLEObject>
              </w:object>
            </w:r>
            <w:r>
              <w:rPr>
                <w:rFonts w:hint="default" w:eastAsia="宋体"/>
                <w:sz w:val="18"/>
                <w:szCs w:val="18"/>
              </w:rPr>
              <w:t xml:space="preserve">&lt;1.5 </w:t>
            </w:r>
          </w:p>
          <w:p w14:paraId="297AB697">
            <w:pPr>
              <w:jc w:val="center"/>
              <w:rPr>
                <w:rFonts w:hint="default" w:eastAsia="宋体"/>
                <w:sz w:val="18"/>
                <w:szCs w:val="18"/>
              </w:rPr>
            </w:pPr>
            <w:r>
              <w:rPr>
                <w:rFonts w:hint="default" w:eastAsia="宋体"/>
                <w:sz w:val="18"/>
                <w:szCs w:val="18"/>
              </w:rPr>
              <w:t>1.5 ≤</w:t>
            </w:r>
            <w:r>
              <w:rPr>
                <w:rFonts w:hint="default" w:eastAsia="宋体"/>
                <w:position w:val="-4"/>
                <w:sz w:val="18"/>
                <w:szCs w:val="18"/>
              </w:rPr>
              <w:object>
                <v:shape id="_x0000_i1259" o:spt="75" type="#_x0000_t75" style="height:13.15pt;width:13.15pt;" o:ole="t" filled="f" o:preferrelative="t" stroked="f" coordsize="21600,21600">
                  <v:path/>
                  <v:fill on="f" focussize="0,0"/>
                  <v:stroke on="f" joinstyle="miter"/>
                  <v:imagedata r:id="rId434" o:title=""/>
                  <o:lock v:ext="edit" aspectratio="t"/>
                  <w10:wrap type="none"/>
                  <w10:anchorlock/>
                </v:shape>
                <o:OLEObject Type="Embed" ProgID="Equation.KSEE3" ShapeID="_x0000_i1259" DrawAspect="Content" ObjectID="_1468075959" r:id="rId463">
                  <o:LockedField>false</o:LockedField>
                </o:OLEObject>
              </w:object>
            </w:r>
            <w:r>
              <w:rPr>
                <w:rFonts w:hint="default" w:eastAsia="宋体"/>
                <w:sz w:val="18"/>
                <w:szCs w:val="18"/>
              </w:rPr>
              <w:t xml:space="preserve">&lt;1.6 </w:t>
            </w:r>
          </w:p>
          <w:p w14:paraId="75C3A6AA">
            <w:pPr>
              <w:jc w:val="center"/>
              <w:rPr>
                <w:rFonts w:hint="default" w:eastAsia="宋体"/>
                <w:sz w:val="18"/>
                <w:szCs w:val="18"/>
              </w:rPr>
            </w:pPr>
            <w:r>
              <w:rPr>
                <w:rFonts w:hint="default" w:eastAsia="宋体"/>
                <w:sz w:val="18"/>
                <w:szCs w:val="18"/>
              </w:rPr>
              <w:t>1.6 ≤</w:t>
            </w:r>
            <w:r>
              <w:rPr>
                <w:rFonts w:hint="default" w:eastAsia="宋体"/>
                <w:position w:val="-4"/>
                <w:sz w:val="18"/>
                <w:szCs w:val="18"/>
              </w:rPr>
              <w:object>
                <v:shape id="_x0000_i1260" o:spt="75" type="#_x0000_t75" style="height:13.15pt;width:13.15pt;" o:ole="t" filled="f" o:preferrelative="t" stroked="f" coordsize="21600,21600">
                  <v:path/>
                  <v:fill on="f" focussize="0,0"/>
                  <v:stroke on="f" joinstyle="miter"/>
                  <v:imagedata r:id="rId434" o:title=""/>
                  <o:lock v:ext="edit" aspectratio="t"/>
                  <w10:wrap type="none"/>
                  <w10:anchorlock/>
                </v:shape>
                <o:OLEObject Type="Embed" ProgID="Equation.KSEE3" ShapeID="_x0000_i1260" DrawAspect="Content" ObjectID="_1468075960" r:id="rId464">
                  <o:LockedField>false</o:LockedField>
                </o:OLEObject>
              </w:object>
            </w:r>
            <w:r>
              <w:rPr>
                <w:rFonts w:hint="default" w:eastAsia="宋体"/>
                <w:sz w:val="18"/>
                <w:szCs w:val="18"/>
              </w:rPr>
              <w:t xml:space="preserve">&lt;1.7 </w:t>
            </w:r>
          </w:p>
          <w:p w14:paraId="5EC130CA">
            <w:pPr>
              <w:jc w:val="center"/>
              <w:rPr>
                <w:rFonts w:hint="default" w:eastAsia="宋体"/>
                <w:sz w:val="18"/>
                <w:szCs w:val="18"/>
              </w:rPr>
            </w:pPr>
            <w:r>
              <w:rPr>
                <w:rFonts w:hint="default" w:eastAsia="宋体"/>
                <w:sz w:val="18"/>
                <w:szCs w:val="18"/>
              </w:rPr>
              <w:t>1.7 ≤</w:t>
            </w:r>
            <w:r>
              <w:rPr>
                <w:rFonts w:hint="default" w:eastAsia="宋体"/>
                <w:position w:val="-4"/>
                <w:sz w:val="18"/>
                <w:szCs w:val="18"/>
              </w:rPr>
              <w:object>
                <v:shape id="_x0000_i1261" o:spt="75" type="#_x0000_t75" style="height:13.15pt;width:13.15pt;" o:ole="t" filled="f" o:preferrelative="t" stroked="f" coordsize="21600,21600">
                  <v:path/>
                  <v:fill on="f" focussize="0,0"/>
                  <v:stroke on="f" joinstyle="miter"/>
                  <v:imagedata r:id="rId434" o:title=""/>
                  <o:lock v:ext="edit" aspectratio="t"/>
                  <w10:wrap type="none"/>
                  <w10:anchorlock/>
                </v:shape>
                <o:OLEObject Type="Embed" ProgID="Equation.KSEE3" ShapeID="_x0000_i1261" DrawAspect="Content" ObjectID="_1468075961" r:id="rId465">
                  <o:LockedField>false</o:LockedField>
                </o:OLEObject>
              </w:object>
            </w:r>
            <w:r>
              <w:rPr>
                <w:rFonts w:hint="default" w:eastAsia="宋体"/>
                <w:sz w:val="18"/>
                <w:szCs w:val="18"/>
              </w:rPr>
              <w:t xml:space="preserve">&lt;1.8 </w:t>
            </w:r>
          </w:p>
          <w:p w14:paraId="767122EA">
            <w:pPr>
              <w:jc w:val="center"/>
              <w:rPr>
                <w:rFonts w:hint="default" w:eastAsia="宋体"/>
                <w:sz w:val="18"/>
                <w:szCs w:val="18"/>
              </w:rPr>
            </w:pPr>
            <w:r>
              <w:rPr>
                <w:rFonts w:hint="default" w:eastAsia="宋体"/>
                <w:sz w:val="18"/>
                <w:szCs w:val="18"/>
              </w:rPr>
              <w:t>1.8 ≤</w:t>
            </w:r>
            <w:r>
              <w:rPr>
                <w:rFonts w:hint="default" w:eastAsia="宋体"/>
                <w:position w:val="-4"/>
                <w:sz w:val="18"/>
                <w:szCs w:val="18"/>
              </w:rPr>
              <w:object>
                <v:shape id="_x0000_i1262" o:spt="75" type="#_x0000_t75" style="height:13.15pt;width:13.15pt;" o:ole="t" filled="f" o:preferrelative="t" stroked="f" coordsize="21600,21600">
                  <v:path/>
                  <v:fill on="f" focussize="0,0"/>
                  <v:stroke on="f" joinstyle="miter"/>
                  <v:imagedata r:id="rId434" o:title=""/>
                  <o:lock v:ext="edit" aspectratio="t"/>
                  <w10:wrap type="none"/>
                  <w10:anchorlock/>
                </v:shape>
                <o:OLEObject Type="Embed" ProgID="Equation.KSEE3" ShapeID="_x0000_i1262" DrawAspect="Content" ObjectID="_1468075962" r:id="rId466">
                  <o:LockedField>false</o:LockedField>
                </o:OLEObject>
              </w:object>
            </w:r>
            <w:r>
              <w:rPr>
                <w:rFonts w:hint="default" w:eastAsia="宋体"/>
                <w:sz w:val="18"/>
                <w:szCs w:val="18"/>
              </w:rPr>
              <w:t xml:space="preserve">&lt;1.9 </w:t>
            </w:r>
          </w:p>
          <w:p w14:paraId="26059C3B">
            <w:pPr>
              <w:jc w:val="center"/>
              <w:rPr>
                <w:rFonts w:hint="default" w:eastAsia="宋体"/>
                <w:sz w:val="18"/>
                <w:szCs w:val="18"/>
              </w:rPr>
            </w:pPr>
            <w:r>
              <w:rPr>
                <w:rFonts w:hint="default" w:eastAsia="宋体"/>
                <w:sz w:val="18"/>
                <w:szCs w:val="18"/>
              </w:rPr>
              <w:t>1.9 ≤</w:t>
            </w:r>
            <w:r>
              <w:rPr>
                <w:rFonts w:hint="default" w:eastAsia="宋体"/>
                <w:position w:val="-4"/>
                <w:sz w:val="18"/>
                <w:szCs w:val="18"/>
              </w:rPr>
              <w:object>
                <v:shape id="_x0000_i1263" o:spt="75" type="#_x0000_t75" style="height:13.15pt;width:13.15pt;" o:ole="t" filled="f" o:preferrelative="t" stroked="f" coordsize="21600,21600">
                  <v:path/>
                  <v:fill on="f" focussize="0,0"/>
                  <v:stroke on="f" joinstyle="miter"/>
                  <v:imagedata r:id="rId434" o:title=""/>
                  <o:lock v:ext="edit" aspectratio="t"/>
                  <w10:wrap type="none"/>
                  <w10:anchorlock/>
                </v:shape>
                <o:OLEObject Type="Embed" ProgID="Equation.KSEE3" ShapeID="_x0000_i1263" DrawAspect="Content" ObjectID="_1468075963" r:id="rId467">
                  <o:LockedField>false</o:LockedField>
                </o:OLEObject>
              </w:object>
            </w:r>
            <w:r>
              <w:rPr>
                <w:rFonts w:hint="default" w:eastAsia="宋体"/>
                <w:sz w:val="18"/>
                <w:szCs w:val="18"/>
              </w:rPr>
              <w:t xml:space="preserve">&lt;2.0 </w:t>
            </w:r>
          </w:p>
          <w:p w14:paraId="3E41D494">
            <w:pPr>
              <w:jc w:val="left"/>
              <w:rPr>
                <w:rFonts w:hint="default" w:eastAsia="宋体"/>
                <w:sz w:val="18"/>
                <w:szCs w:val="18"/>
              </w:rPr>
            </w:pPr>
            <w:r>
              <w:rPr>
                <w:rFonts w:hint="default" w:eastAsia="宋体"/>
                <w:sz w:val="18"/>
                <w:szCs w:val="18"/>
              </w:rPr>
              <w:t xml:space="preserve">    2.0 ≤</w:t>
            </w:r>
            <w:r>
              <w:rPr>
                <w:rFonts w:hint="default" w:eastAsia="宋体"/>
                <w:position w:val="-4"/>
                <w:sz w:val="18"/>
                <w:szCs w:val="18"/>
              </w:rPr>
              <w:object>
                <v:shape id="_x0000_i1264" o:spt="75" type="#_x0000_t75" style="height:13.15pt;width:13.15pt;" o:ole="t" filled="f" o:preferrelative="t" stroked="f" coordsize="21600,21600">
                  <v:path/>
                  <v:fill on="f" focussize="0,0"/>
                  <v:stroke on="f" joinstyle="miter"/>
                  <v:imagedata r:id="rId434" o:title=""/>
                  <o:lock v:ext="edit" aspectratio="t"/>
                  <w10:wrap type="none"/>
                  <w10:anchorlock/>
                </v:shape>
                <o:OLEObject Type="Embed" ProgID="Equation.KSEE3" ShapeID="_x0000_i1264" DrawAspect="Content" ObjectID="_1468075964" r:id="rId468">
                  <o:LockedField>false</o:LockedField>
                </o:OLEObject>
              </w:object>
            </w:r>
            <w:r>
              <w:rPr>
                <w:rFonts w:hint="default" w:eastAsia="宋体"/>
                <w:sz w:val="18"/>
                <w:szCs w:val="18"/>
              </w:rPr>
              <w:t xml:space="preserve">      </w:t>
            </w:r>
          </w:p>
          <w:p w14:paraId="62457993">
            <w:pPr>
              <w:jc w:val="center"/>
              <w:rPr>
                <w:rFonts w:hint="default" w:eastAsia="宋体"/>
                <w:sz w:val="18"/>
                <w:szCs w:val="18"/>
              </w:rPr>
            </w:pPr>
          </w:p>
        </w:tc>
        <w:tc>
          <w:tcPr>
            <w:tcW w:w="2300" w:type="dxa"/>
          </w:tcPr>
          <w:p w14:paraId="1569ABD4">
            <w:pPr>
              <w:jc w:val="center"/>
              <w:rPr>
                <w:rFonts w:hint="default" w:eastAsia="宋体"/>
                <w:sz w:val="18"/>
                <w:szCs w:val="18"/>
              </w:rPr>
            </w:pPr>
            <w:r>
              <w:rPr>
                <w:rFonts w:hint="default" w:eastAsia="宋体"/>
                <w:sz w:val="18"/>
                <w:szCs w:val="18"/>
              </w:rPr>
              <w:t>14</w:t>
            </w:r>
          </w:p>
          <w:p w14:paraId="3A2B995D">
            <w:pPr>
              <w:jc w:val="center"/>
              <w:rPr>
                <w:rFonts w:hint="default" w:eastAsia="宋体"/>
                <w:sz w:val="18"/>
                <w:szCs w:val="18"/>
              </w:rPr>
            </w:pPr>
            <w:r>
              <w:rPr>
                <w:rFonts w:hint="default" w:eastAsia="宋体"/>
                <w:sz w:val="18"/>
                <w:szCs w:val="18"/>
              </w:rPr>
              <w:t>13</w:t>
            </w:r>
          </w:p>
          <w:p w14:paraId="571CE110">
            <w:pPr>
              <w:jc w:val="center"/>
              <w:rPr>
                <w:rFonts w:hint="default" w:eastAsia="宋体"/>
                <w:sz w:val="18"/>
                <w:szCs w:val="18"/>
              </w:rPr>
            </w:pPr>
            <w:r>
              <w:rPr>
                <w:rFonts w:hint="default" w:eastAsia="宋体"/>
                <w:sz w:val="18"/>
                <w:szCs w:val="18"/>
              </w:rPr>
              <w:t>11</w:t>
            </w:r>
          </w:p>
          <w:p w14:paraId="7CA01FF1">
            <w:pPr>
              <w:jc w:val="center"/>
              <w:rPr>
                <w:rFonts w:hint="default" w:eastAsia="宋体"/>
                <w:sz w:val="18"/>
                <w:szCs w:val="18"/>
              </w:rPr>
            </w:pPr>
            <w:r>
              <w:rPr>
                <w:rFonts w:hint="default" w:eastAsia="宋体"/>
                <w:sz w:val="18"/>
                <w:szCs w:val="18"/>
              </w:rPr>
              <w:t>10</w:t>
            </w:r>
          </w:p>
          <w:p w14:paraId="4861B274">
            <w:pPr>
              <w:jc w:val="center"/>
              <w:rPr>
                <w:rFonts w:hint="default" w:eastAsia="宋体"/>
                <w:sz w:val="18"/>
                <w:szCs w:val="18"/>
              </w:rPr>
            </w:pPr>
            <w:r>
              <w:rPr>
                <w:rFonts w:hint="default" w:eastAsia="宋体"/>
                <w:sz w:val="18"/>
                <w:szCs w:val="18"/>
              </w:rPr>
              <w:t>8</w:t>
            </w:r>
          </w:p>
          <w:p w14:paraId="3ACA212C">
            <w:pPr>
              <w:jc w:val="center"/>
              <w:rPr>
                <w:rFonts w:hint="default" w:eastAsia="宋体"/>
                <w:sz w:val="18"/>
                <w:szCs w:val="18"/>
              </w:rPr>
            </w:pPr>
            <w:r>
              <w:rPr>
                <w:rFonts w:hint="default" w:eastAsia="宋体"/>
                <w:sz w:val="18"/>
                <w:szCs w:val="18"/>
              </w:rPr>
              <w:t>8</w:t>
            </w:r>
          </w:p>
          <w:p w14:paraId="31AFB642">
            <w:pPr>
              <w:jc w:val="center"/>
              <w:rPr>
                <w:rFonts w:hint="default" w:eastAsia="宋体"/>
                <w:sz w:val="18"/>
                <w:szCs w:val="18"/>
              </w:rPr>
            </w:pPr>
            <w:r>
              <w:rPr>
                <w:rFonts w:hint="default" w:eastAsia="宋体"/>
                <w:sz w:val="18"/>
                <w:szCs w:val="18"/>
              </w:rPr>
              <w:t>7</w:t>
            </w:r>
          </w:p>
          <w:p w14:paraId="4CDCCA45">
            <w:pPr>
              <w:jc w:val="center"/>
              <w:rPr>
                <w:rFonts w:hint="default" w:eastAsia="宋体"/>
                <w:sz w:val="18"/>
                <w:szCs w:val="18"/>
              </w:rPr>
            </w:pPr>
            <w:r>
              <w:rPr>
                <w:rFonts w:hint="default" w:eastAsia="宋体"/>
                <w:sz w:val="18"/>
                <w:szCs w:val="18"/>
              </w:rPr>
              <w:t>6</w:t>
            </w:r>
          </w:p>
          <w:p w14:paraId="22F98959">
            <w:pPr>
              <w:jc w:val="center"/>
              <w:rPr>
                <w:rFonts w:hint="default" w:eastAsia="宋体"/>
                <w:sz w:val="18"/>
                <w:szCs w:val="18"/>
              </w:rPr>
            </w:pPr>
            <w:r>
              <w:rPr>
                <w:rFonts w:hint="default" w:eastAsia="宋体"/>
                <w:sz w:val="18"/>
                <w:szCs w:val="18"/>
              </w:rPr>
              <w:t>6</w:t>
            </w:r>
          </w:p>
          <w:p w14:paraId="106C2B20">
            <w:pPr>
              <w:jc w:val="center"/>
              <w:rPr>
                <w:rFonts w:hint="default" w:eastAsia="宋体"/>
                <w:sz w:val="18"/>
                <w:szCs w:val="18"/>
              </w:rPr>
            </w:pPr>
            <w:r>
              <w:rPr>
                <w:rFonts w:hint="default" w:eastAsia="宋体"/>
                <w:sz w:val="18"/>
                <w:szCs w:val="18"/>
              </w:rPr>
              <w:t>6</w:t>
            </w:r>
          </w:p>
          <w:p w14:paraId="5B59365B">
            <w:pPr>
              <w:jc w:val="center"/>
              <w:rPr>
                <w:rFonts w:hint="default" w:eastAsia="宋体"/>
                <w:sz w:val="18"/>
                <w:szCs w:val="18"/>
              </w:rPr>
            </w:pPr>
            <w:r>
              <w:rPr>
                <w:rFonts w:hint="default" w:eastAsia="宋体"/>
                <w:sz w:val="18"/>
                <w:szCs w:val="18"/>
              </w:rPr>
              <w:t>5</w:t>
            </w:r>
          </w:p>
          <w:p w14:paraId="5F9A1862">
            <w:pPr>
              <w:jc w:val="center"/>
              <w:rPr>
                <w:rFonts w:hint="default" w:eastAsia="宋体"/>
                <w:sz w:val="18"/>
                <w:szCs w:val="18"/>
              </w:rPr>
            </w:pPr>
            <w:r>
              <w:rPr>
                <w:rFonts w:hint="default" w:eastAsia="宋体"/>
                <w:sz w:val="18"/>
                <w:szCs w:val="18"/>
              </w:rPr>
              <w:t>5</w:t>
            </w:r>
          </w:p>
        </w:tc>
      </w:tr>
    </w:tbl>
    <w:p w14:paraId="61674298">
      <w:pPr>
        <w:numPr>
          <w:ilvl w:val="255"/>
          <w:numId w:val="0"/>
        </w:numPr>
        <w:spacing w:line="360" w:lineRule="auto"/>
      </w:pPr>
      <w:r>
        <w:rPr>
          <w:rFonts w:hint="eastAsia" w:ascii="黑体" w:hAnsi="黑体" w:eastAsia="黑体" w:cs="黑体"/>
        </w:rPr>
        <w:t>C.4.6</w:t>
      </w:r>
      <w:r>
        <w:rPr>
          <w:rFonts w:hint="eastAsia" w:ascii="黑体" w:hAnsi="黑体" w:eastAsia="黑体" w:cs="黑体"/>
          <w:lang w:val="en-US" w:eastAsia="zh-CN"/>
        </w:rPr>
        <w:t xml:space="preserve">  </w:t>
      </w:r>
      <w:r>
        <w:rPr>
          <w:rFonts w:hint="eastAsia"/>
        </w:rPr>
        <w:t>计算</w:t>
      </w:r>
      <w:r>
        <w:rPr>
          <w:rFonts w:hint="eastAsia"/>
          <w:position w:val="-12"/>
        </w:rPr>
        <w:object>
          <v:shape id="_x0000_i1265" o:spt="75" type="#_x0000_t75" style="height:18pt;width:10.9pt;" o:ole="t" filled="f" o:preferrelative="t" stroked="f" coordsize="21600,21600">
            <v:path/>
            <v:fill on="f" focussize="0,0"/>
            <v:stroke on="f"/>
            <v:imagedata r:id="rId470" o:title=""/>
            <o:lock v:ext="edit" aspectratio="t"/>
            <w10:wrap type="none"/>
            <w10:anchorlock/>
          </v:shape>
          <o:OLEObject Type="Embed" ProgID="Equation.KSEE3" ShapeID="_x0000_i1265" DrawAspect="Content" ObjectID="_1468075965" r:id="rId469">
            <o:LockedField>false</o:LockedField>
          </o:OLEObject>
        </w:object>
      </w:r>
      <w:r>
        <w:rPr>
          <w:rFonts w:hint="eastAsia"/>
        </w:rPr>
        <w:t>值，按公式（C.5）进行。</w:t>
      </w:r>
    </w:p>
    <w:p w14:paraId="68D0C8F2">
      <w:pPr>
        <w:numPr>
          <w:ilvl w:val="255"/>
          <w:numId w:val="0"/>
        </w:numPr>
        <w:tabs>
          <w:tab w:val="center" w:pos="4620"/>
          <w:tab w:val="right" w:leader="middleDot" w:pos="9240"/>
        </w:tabs>
        <w:spacing w:line="360" w:lineRule="auto"/>
      </w:pPr>
      <w:r>
        <w:rPr>
          <w:rFonts w:hint="eastAsia"/>
          <w:position w:val="-32"/>
        </w:rPr>
        <w:tab/>
      </w:r>
      <w:r>
        <w:rPr>
          <w:position w:val="-32"/>
        </w:rPr>
        <w:object>
          <v:shape id="_x0000_i1266" o:spt="75" type="#_x0000_t75" style="height:36.55pt;width:59.15pt;" o:ole="t" filled="f" o:preferrelative="t" stroked="f" coordsize="21600,21600">
            <v:path/>
            <v:fill on="f" focussize="0,0"/>
            <v:stroke on="f"/>
            <v:imagedata r:id="rId472" o:title=""/>
            <o:lock v:ext="edit" aspectratio="t"/>
            <w10:wrap type="none"/>
            <w10:anchorlock/>
          </v:shape>
          <o:OLEObject Type="Embed" ProgID="Equation.KSEE3" ShapeID="_x0000_i1266" DrawAspect="Content" ObjectID="_1468075966" r:id="rId471">
            <o:LockedField>false</o:LockedField>
          </o:OLEObject>
        </w:object>
      </w:r>
      <w:r>
        <w:rPr>
          <w:rFonts w:hint="eastAsia" w:ascii="宋体" w:hAnsi="宋体"/>
          <w:position w:val="-10"/>
        </w:rPr>
        <w:tab/>
      </w:r>
      <w:r>
        <w:rPr>
          <w:rFonts w:hint="eastAsia" w:ascii="黑体" w:hAnsi="黑体" w:eastAsia="黑体" w:cs="黑体"/>
          <w:position w:val="-10"/>
        </w:rPr>
        <w:t>（C.5）</w:t>
      </w:r>
    </w:p>
    <w:p w14:paraId="14C21FAE">
      <w:pPr>
        <w:numPr>
          <w:ilvl w:val="255"/>
          <w:numId w:val="0"/>
        </w:numPr>
        <w:spacing w:line="360" w:lineRule="auto"/>
      </w:pPr>
      <w:r>
        <w:rPr>
          <w:rFonts w:hint="eastAsia" w:ascii="黑体" w:hAnsi="黑体" w:eastAsia="黑体" w:cs="黑体"/>
        </w:rPr>
        <w:t>C.4.7</w:t>
      </w:r>
      <w:r>
        <w:rPr>
          <w:rFonts w:hint="eastAsia" w:ascii="黑体" w:hAnsi="黑体" w:eastAsia="黑体" w:cs="黑体"/>
          <w:lang w:val="en-US" w:eastAsia="zh-CN"/>
        </w:rPr>
        <w:t xml:space="preserve">  </w:t>
      </w:r>
      <w:r>
        <w:rPr>
          <w:rFonts w:hint="eastAsia"/>
        </w:rPr>
        <w:t>从表C.2中查出</w:t>
      </w:r>
      <w:r>
        <w:rPr>
          <w:rFonts w:hint="eastAsia"/>
          <w:position w:val="-6"/>
        </w:rPr>
        <w:object>
          <v:shape id="_x0000_i1267" o:spt="75" type="#_x0000_t75" style="height:12pt;width:7.15pt;" o:ole="t" filled="f" o:preferrelative="t" stroked="f" coordsize="21600,21600">
            <v:path/>
            <v:fill on="f" focussize="0,0"/>
            <v:stroke on="f" joinstyle="miter"/>
            <v:imagedata r:id="rId474" o:title=""/>
            <o:lock v:ext="edit" aspectratio="t"/>
            <w10:wrap type="none"/>
            <w10:anchorlock/>
          </v:shape>
          <o:OLEObject Type="Embed" ProgID="Equation.KSEE3" ShapeID="_x0000_i1267" DrawAspect="Content" ObjectID="_1468075967" r:id="rId473">
            <o:LockedField>false</o:LockedField>
          </o:OLEObject>
        </w:object>
      </w:r>
      <w:r>
        <w:rPr>
          <w:rFonts w:hint="eastAsia"/>
        </w:rPr>
        <w:t>值，其概率为95%。</w:t>
      </w:r>
    </w:p>
    <w:p w14:paraId="1311A7ED">
      <w:pPr>
        <w:numPr>
          <w:ilvl w:val="255"/>
          <w:numId w:val="0"/>
        </w:numPr>
        <w:spacing w:line="360" w:lineRule="auto"/>
        <w:jc w:val="center"/>
        <w:rPr>
          <w:rFonts w:hint="eastAsia" w:ascii="黑体" w:hAnsi="黑体" w:eastAsia="黑体" w:cs="黑体"/>
        </w:rPr>
      </w:pPr>
      <w:r>
        <w:rPr>
          <w:rFonts w:hint="eastAsia" w:ascii="黑体" w:hAnsi="黑体" w:eastAsia="黑体" w:cs="黑体"/>
        </w:rPr>
        <w:t>表C.2  5%显著性水平的</w:t>
      </w:r>
      <w:r>
        <w:rPr>
          <w:rFonts w:hint="eastAsia" w:ascii="黑体" w:hAnsi="黑体" w:eastAsia="黑体" w:cs="黑体"/>
          <w:position w:val="-6"/>
        </w:rPr>
        <w:object>
          <v:shape id="_x0000_i1268" o:spt="75" type="#_x0000_t75" style="height:12pt;width:7.15pt;" o:ole="t" filled="f" o:preferrelative="t" stroked="f" coordsize="21600,21600">
            <v:path/>
            <v:fill on="f" focussize="0,0"/>
            <v:stroke on="f" joinstyle="miter"/>
            <v:imagedata r:id="rId476" o:title=""/>
            <o:lock v:ext="edit" aspectratio="t"/>
            <w10:wrap type="none"/>
            <w10:anchorlock/>
          </v:shape>
          <o:OLEObject Type="Embed" ProgID="Equation.KSEE3" ShapeID="_x0000_i1268" DrawAspect="Content" ObjectID="_1468075968" r:id="rId475">
            <o:LockedField>false</o:LockedField>
          </o:OLEObject>
        </w:object>
      </w:r>
      <w:r>
        <w:rPr>
          <w:rFonts w:hint="eastAsia" w:ascii="黑体" w:hAnsi="黑体" w:eastAsia="黑体" w:cs="黑体"/>
        </w:rPr>
        <w:t>值（单侧）</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3"/>
        <w:gridCol w:w="1533"/>
        <w:gridCol w:w="1533"/>
        <w:gridCol w:w="1533"/>
        <w:gridCol w:w="1533"/>
        <w:gridCol w:w="1533"/>
      </w:tblGrid>
      <w:tr w14:paraId="1A377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3" w:type="dxa"/>
          </w:tcPr>
          <w:p w14:paraId="2114E151">
            <w:pPr>
              <w:jc w:val="center"/>
              <w:rPr>
                <w:rFonts w:hint="eastAsia" w:ascii="宋体" w:hAnsi="宋体" w:eastAsia="宋体" w:cs="宋体"/>
                <w:sz w:val="18"/>
                <w:szCs w:val="18"/>
              </w:rPr>
            </w:pPr>
            <w:r>
              <w:rPr>
                <w:rFonts w:hint="eastAsia" w:ascii="宋体" w:hAnsi="宋体" w:eastAsia="宋体" w:cs="宋体"/>
                <w:sz w:val="18"/>
                <w:szCs w:val="18"/>
              </w:rPr>
              <w:t>成对组数</w:t>
            </w:r>
          </w:p>
        </w:tc>
        <w:tc>
          <w:tcPr>
            <w:tcW w:w="1533" w:type="dxa"/>
          </w:tcPr>
          <w:p w14:paraId="33518E07">
            <w:pPr>
              <w:jc w:val="center"/>
              <w:rPr>
                <w:rFonts w:hint="eastAsia" w:ascii="宋体" w:hAnsi="宋体" w:eastAsia="宋体" w:cs="宋体"/>
                <w:sz w:val="18"/>
                <w:szCs w:val="18"/>
              </w:rPr>
            </w:pPr>
            <w:r>
              <w:rPr>
                <w:rFonts w:hint="eastAsia" w:ascii="宋体" w:hAnsi="宋体" w:cs="宋体"/>
                <w:position w:val="-6"/>
                <w:sz w:val="18"/>
                <w:szCs w:val="18"/>
              </w:rPr>
              <w:object>
                <v:shape id="_x0000_i1269" o:spt="75" type="#_x0000_t75" style="height:12pt;width:7.15pt;" o:ole="t" filled="f" o:preferrelative="t" stroked="f" coordsize="21600,21600">
                  <v:path/>
                  <v:fill on="f" focussize="0,0"/>
                  <v:stroke on="f" joinstyle="miter"/>
                  <v:imagedata r:id="rId474" o:title=""/>
                  <o:lock v:ext="edit" aspectratio="t"/>
                  <w10:wrap type="none"/>
                  <w10:anchorlock/>
                </v:shape>
                <o:OLEObject Type="Embed" ProgID="Equation.KSEE3" ShapeID="_x0000_i1269" DrawAspect="Content" ObjectID="_1468075969" r:id="rId477">
                  <o:LockedField>false</o:LockedField>
                </o:OLEObject>
              </w:object>
            </w:r>
          </w:p>
        </w:tc>
        <w:tc>
          <w:tcPr>
            <w:tcW w:w="1533" w:type="dxa"/>
          </w:tcPr>
          <w:p w14:paraId="6C5E18E8">
            <w:pPr>
              <w:jc w:val="center"/>
              <w:rPr>
                <w:rFonts w:hint="eastAsia" w:ascii="宋体" w:hAnsi="宋体" w:eastAsia="宋体" w:cs="宋体"/>
                <w:sz w:val="18"/>
                <w:szCs w:val="18"/>
              </w:rPr>
            </w:pPr>
            <w:r>
              <w:rPr>
                <w:rFonts w:hint="eastAsia" w:ascii="宋体" w:hAnsi="宋体" w:eastAsia="宋体" w:cs="宋体"/>
                <w:sz w:val="18"/>
                <w:szCs w:val="18"/>
              </w:rPr>
              <w:t>成对组数</w:t>
            </w:r>
          </w:p>
        </w:tc>
        <w:tc>
          <w:tcPr>
            <w:tcW w:w="1533" w:type="dxa"/>
          </w:tcPr>
          <w:p w14:paraId="4AB26D18">
            <w:pPr>
              <w:jc w:val="center"/>
              <w:rPr>
                <w:rFonts w:hint="eastAsia" w:ascii="宋体" w:hAnsi="宋体" w:eastAsia="宋体" w:cs="宋体"/>
                <w:sz w:val="18"/>
                <w:szCs w:val="18"/>
              </w:rPr>
            </w:pPr>
            <w:r>
              <w:rPr>
                <w:rFonts w:hint="eastAsia" w:ascii="宋体" w:hAnsi="宋体" w:cs="宋体"/>
                <w:position w:val="-6"/>
                <w:sz w:val="18"/>
                <w:szCs w:val="18"/>
              </w:rPr>
              <w:object>
                <v:shape id="_x0000_i1270" o:spt="75" type="#_x0000_t75" style="height:12pt;width:7.15pt;" o:ole="t" filled="f" o:preferrelative="t" stroked="f" coordsize="21600,21600">
                  <v:path/>
                  <v:fill on="f" focussize="0,0"/>
                  <v:stroke on="f" joinstyle="miter"/>
                  <v:imagedata r:id="rId474" o:title=""/>
                  <o:lock v:ext="edit" aspectratio="t"/>
                  <w10:wrap type="none"/>
                  <w10:anchorlock/>
                </v:shape>
                <o:OLEObject Type="Embed" ProgID="Equation.KSEE3" ShapeID="_x0000_i1270" DrawAspect="Content" ObjectID="_1468075970" r:id="rId478">
                  <o:LockedField>false</o:LockedField>
                </o:OLEObject>
              </w:object>
            </w:r>
          </w:p>
        </w:tc>
        <w:tc>
          <w:tcPr>
            <w:tcW w:w="1533" w:type="dxa"/>
          </w:tcPr>
          <w:p w14:paraId="593F736F">
            <w:pPr>
              <w:jc w:val="center"/>
              <w:rPr>
                <w:rFonts w:hint="eastAsia" w:ascii="宋体" w:hAnsi="宋体" w:eastAsia="宋体" w:cs="宋体"/>
                <w:sz w:val="18"/>
                <w:szCs w:val="18"/>
              </w:rPr>
            </w:pPr>
            <w:r>
              <w:rPr>
                <w:rFonts w:hint="eastAsia" w:ascii="宋体" w:hAnsi="宋体" w:eastAsia="宋体" w:cs="宋体"/>
                <w:sz w:val="18"/>
                <w:szCs w:val="18"/>
              </w:rPr>
              <w:t>成对组数</w:t>
            </w:r>
          </w:p>
        </w:tc>
        <w:tc>
          <w:tcPr>
            <w:tcW w:w="1533" w:type="dxa"/>
          </w:tcPr>
          <w:p w14:paraId="21FEC2FA">
            <w:pPr>
              <w:jc w:val="center"/>
              <w:rPr>
                <w:rFonts w:hint="eastAsia" w:ascii="宋体" w:hAnsi="宋体" w:eastAsia="宋体" w:cs="宋体"/>
                <w:sz w:val="18"/>
                <w:szCs w:val="18"/>
              </w:rPr>
            </w:pPr>
            <w:r>
              <w:rPr>
                <w:rFonts w:hint="eastAsia" w:ascii="宋体" w:hAnsi="宋体" w:cs="宋体"/>
                <w:position w:val="-6"/>
                <w:sz w:val="18"/>
                <w:szCs w:val="18"/>
              </w:rPr>
              <w:object>
                <v:shape id="_x0000_i1271" o:spt="75" type="#_x0000_t75" style="height:12pt;width:7.15pt;" o:ole="t" filled="f" o:preferrelative="t" stroked="f" coordsize="21600,21600">
                  <v:path/>
                  <v:fill on="f" focussize="0,0"/>
                  <v:stroke on="f" joinstyle="miter"/>
                  <v:imagedata r:id="rId474" o:title=""/>
                  <o:lock v:ext="edit" aspectratio="t"/>
                  <w10:wrap type="none"/>
                  <w10:anchorlock/>
                </v:shape>
                <o:OLEObject Type="Embed" ProgID="Equation.KSEE3" ShapeID="_x0000_i1271" DrawAspect="Content" ObjectID="_1468075971" r:id="rId479">
                  <o:LockedField>false</o:LockedField>
                </o:OLEObject>
              </w:object>
            </w:r>
          </w:p>
        </w:tc>
      </w:tr>
      <w:tr w14:paraId="2FDBC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3" w:type="dxa"/>
          </w:tcPr>
          <w:p w14:paraId="3D478E6F">
            <w:pPr>
              <w:jc w:val="center"/>
              <w:rPr>
                <w:rFonts w:eastAsia="仿宋_GB2312"/>
                <w:sz w:val="18"/>
                <w:szCs w:val="18"/>
              </w:rPr>
            </w:pPr>
            <w:r>
              <w:rPr>
                <w:rFonts w:eastAsia="仿宋_GB2312"/>
                <w:sz w:val="18"/>
                <w:szCs w:val="18"/>
              </w:rPr>
              <w:t>2</w:t>
            </w:r>
          </w:p>
          <w:p w14:paraId="30DCDD2B">
            <w:pPr>
              <w:jc w:val="center"/>
              <w:rPr>
                <w:rFonts w:eastAsia="仿宋_GB2312"/>
                <w:sz w:val="18"/>
                <w:szCs w:val="18"/>
              </w:rPr>
            </w:pPr>
            <w:r>
              <w:rPr>
                <w:rFonts w:eastAsia="仿宋_GB2312"/>
                <w:sz w:val="18"/>
                <w:szCs w:val="18"/>
              </w:rPr>
              <w:t>3</w:t>
            </w:r>
          </w:p>
          <w:p w14:paraId="65F0E42F">
            <w:pPr>
              <w:jc w:val="center"/>
              <w:rPr>
                <w:rFonts w:eastAsia="仿宋_GB2312"/>
                <w:sz w:val="18"/>
                <w:szCs w:val="18"/>
              </w:rPr>
            </w:pPr>
            <w:r>
              <w:rPr>
                <w:rFonts w:eastAsia="仿宋_GB2312"/>
                <w:sz w:val="18"/>
                <w:szCs w:val="18"/>
              </w:rPr>
              <w:t>4</w:t>
            </w:r>
          </w:p>
          <w:p w14:paraId="63151345">
            <w:pPr>
              <w:jc w:val="center"/>
              <w:rPr>
                <w:rFonts w:eastAsia="仿宋_GB2312"/>
                <w:sz w:val="18"/>
                <w:szCs w:val="18"/>
              </w:rPr>
            </w:pPr>
            <w:r>
              <w:rPr>
                <w:rFonts w:eastAsia="仿宋_GB2312"/>
                <w:sz w:val="18"/>
                <w:szCs w:val="18"/>
              </w:rPr>
              <w:t>5</w:t>
            </w:r>
          </w:p>
          <w:p w14:paraId="1DD47AE5">
            <w:pPr>
              <w:jc w:val="center"/>
              <w:rPr>
                <w:rFonts w:eastAsia="仿宋_GB2312"/>
                <w:sz w:val="18"/>
                <w:szCs w:val="18"/>
              </w:rPr>
            </w:pPr>
            <w:r>
              <w:rPr>
                <w:rFonts w:eastAsia="仿宋_GB2312"/>
                <w:sz w:val="18"/>
                <w:szCs w:val="18"/>
              </w:rPr>
              <w:t>6</w:t>
            </w:r>
          </w:p>
          <w:p w14:paraId="3F974116">
            <w:pPr>
              <w:jc w:val="center"/>
              <w:rPr>
                <w:rFonts w:eastAsia="仿宋_GB2312"/>
                <w:sz w:val="18"/>
                <w:szCs w:val="18"/>
              </w:rPr>
            </w:pPr>
            <w:r>
              <w:rPr>
                <w:rFonts w:eastAsia="仿宋_GB2312"/>
                <w:sz w:val="18"/>
                <w:szCs w:val="18"/>
              </w:rPr>
              <w:t>7</w:t>
            </w:r>
          </w:p>
          <w:p w14:paraId="1CA0FC39">
            <w:pPr>
              <w:jc w:val="center"/>
              <w:rPr>
                <w:rFonts w:eastAsia="仿宋_GB2312"/>
                <w:sz w:val="18"/>
                <w:szCs w:val="18"/>
              </w:rPr>
            </w:pPr>
            <w:r>
              <w:rPr>
                <w:rFonts w:eastAsia="仿宋_GB2312"/>
                <w:sz w:val="18"/>
                <w:szCs w:val="18"/>
              </w:rPr>
              <w:t>8</w:t>
            </w:r>
          </w:p>
          <w:p w14:paraId="1966B094">
            <w:pPr>
              <w:jc w:val="center"/>
              <w:rPr>
                <w:rFonts w:eastAsia="仿宋_GB2312"/>
                <w:sz w:val="18"/>
                <w:szCs w:val="18"/>
              </w:rPr>
            </w:pPr>
            <w:r>
              <w:rPr>
                <w:rFonts w:eastAsia="仿宋_GB2312"/>
                <w:sz w:val="18"/>
                <w:szCs w:val="18"/>
              </w:rPr>
              <w:t>9</w:t>
            </w:r>
          </w:p>
          <w:p w14:paraId="2E262133">
            <w:pPr>
              <w:jc w:val="center"/>
              <w:rPr>
                <w:rFonts w:eastAsia="仿宋_GB2312"/>
                <w:sz w:val="18"/>
                <w:szCs w:val="18"/>
              </w:rPr>
            </w:pPr>
            <w:r>
              <w:rPr>
                <w:rFonts w:eastAsia="仿宋_GB2312"/>
                <w:sz w:val="18"/>
                <w:szCs w:val="18"/>
              </w:rPr>
              <w:t>10</w:t>
            </w:r>
          </w:p>
          <w:p w14:paraId="31918CE1">
            <w:pPr>
              <w:jc w:val="center"/>
              <w:rPr>
                <w:rFonts w:eastAsia="仿宋_GB2312"/>
                <w:sz w:val="18"/>
                <w:szCs w:val="18"/>
              </w:rPr>
            </w:pPr>
            <w:r>
              <w:rPr>
                <w:rFonts w:eastAsia="仿宋_GB2312"/>
                <w:sz w:val="18"/>
                <w:szCs w:val="18"/>
              </w:rPr>
              <w:t>11</w:t>
            </w:r>
          </w:p>
          <w:p w14:paraId="62468606">
            <w:pPr>
              <w:jc w:val="center"/>
              <w:rPr>
                <w:rFonts w:eastAsia="仿宋_GB2312"/>
                <w:sz w:val="18"/>
                <w:szCs w:val="18"/>
              </w:rPr>
            </w:pPr>
            <w:r>
              <w:rPr>
                <w:rFonts w:eastAsia="仿宋_GB2312"/>
                <w:sz w:val="18"/>
                <w:szCs w:val="18"/>
              </w:rPr>
              <w:t>12</w:t>
            </w:r>
          </w:p>
          <w:p w14:paraId="2ED36EC6">
            <w:pPr>
              <w:jc w:val="center"/>
              <w:rPr>
                <w:rFonts w:eastAsia="仿宋_GB2312"/>
                <w:sz w:val="18"/>
                <w:szCs w:val="18"/>
              </w:rPr>
            </w:pPr>
            <w:r>
              <w:rPr>
                <w:rFonts w:eastAsia="仿宋_GB2312"/>
                <w:sz w:val="18"/>
                <w:szCs w:val="18"/>
              </w:rPr>
              <w:t>13</w:t>
            </w:r>
          </w:p>
          <w:p w14:paraId="4E7B2596">
            <w:pPr>
              <w:jc w:val="center"/>
              <w:rPr>
                <w:rFonts w:eastAsia="仿宋_GB2312"/>
                <w:sz w:val="18"/>
                <w:szCs w:val="18"/>
              </w:rPr>
            </w:pPr>
            <w:r>
              <w:rPr>
                <w:rFonts w:eastAsia="仿宋_GB2312"/>
                <w:sz w:val="18"/>
                <w:szCs w:val="18"/>
              </w:rPr>
              <w:t>14</w:t>
            </w:r>
          </w:p>
          <w:p w14:paraId="2D8A0CCF">
            <w:pPr>
              <w:jc w:val="center"/>
              <w:rPr>
                <w:rFonts w:eastAsia="仿宋_GB2312"/>
                <w:sz w:val="18"/>
                <w:szCs w:val="18"/>
              </w:rPr>
            </w:pPr>
            <w:r>
              <w:rPr>
                <w:rFonts w:eastAsia="仿宋_GB2312"/>
                <w:sz w:val="18"/>
                <w:szCs w:val="18"/>
              </w:rPr>
              <w:t>15</w:t>
            </w:r>
          </w:p>
          <w:p w14:paraId="51A610A9">
            <w:pPr>
              <w:jc w:val="center"/>
              <w:rPr>
                <w:rFonts w:eastAsia="仿宋_GB2312"/>
                <w:sz w:val="18"/>
                <w:szCs w:val="18"/>
              </w:rPr>
            </w:pPr>
            <w:r>
              <w:rPr>
                <w:rFonts w:eastAsia="仿宋_GB2312"/>
                <w:sz w:val="18"/>
                <w:szCs w:val="18"/>
              </w:rPr>
              <w:t>16</w:t>
            </w:r>
          </w:p>
          <w:p w14:paraId="0A797512">
            <w:pPr>
              <w:jc w:val="center"/>
              <w:rPr>
                <w:rFonts w:eastAsia="仿宋_GB2312"/>
                <w:sz w:val="18"/>
                <w:szCs w:val="18"/>
              </w:rPr>
            </w:pPr>
            <w:r>
              <w:rPr>
                <w:rFonts w:eastAsia="仿宋_GB2312"/>
                <w:sz w:val="18"/>
                <w:szCs w:val="18"/>
              </w:rPr>
              <w:t>17</w:t>
            </w:r>
          </w:p>
          <w:p w14:paraId="69D83896">
            <w:pPr>
              <w:jc w:val="center"/>
              <w:rPr>
                <w:rFonts w:eastAsia="仿宋_GB2312"/>
                <w:sz w:val="18"/>
                <w:szCs w:val="18"/>
              </w:rPr>
            </w:pPr>
            <w:r>
              <w:rPr>
                <w:rFonts w:eastAsia="仿宋_GB2312"/>
                <w:sz w:val="18"/>
                <w:szCs w:val="18"/>
              </w:rPr>
              <w:t>18</w:t>
            </w:r>
          </w:p>
          <w:p w14:paraId="3B2F6C62">
            <w:pPr>
              <w:jc w:val="center"/>
              <w:rPr>
                <w:rFonts w:eastAsia="仿宋_GB2312"/>
                <w:sz w:val="18"/>
                <w:szCs w:val="18"/>
              </w:rPr>
            </w:pPr>
            <w:r>
              <w:rPr>
                <w:rFonts w:eastAsia="仿宋_GB2312"/>
                <w:sz w:val="18"/>
                <w:szCs w:val="18"/>
              </w:rPr>
              <w:t>19</w:t>
            </w:r>
          </w:p>
          <w:p w14:paraId="7DDE9E3C">
            <w:pPr>
              <w:jc w:val="center"/>
              <w:rPr>
                <w:rFonts w:eastAsia="仿宋_GB2312"/>
                <w:sz w:val="18"/>
                <w:szCs w:val="18"/>
              </w:rPr>
            </w:pPr>
            <w:r>
              <w:rPr>
                <w:rFonts w:eastAsia="仿宋_GB2312"/>
                <w:sz w:val="18"/>
                <w:szCs w:val="18"/>
              </w:rPr>
              <w:t>20</w:t>
            </w:r>
          </w:p>
        </w:tc>
        <w:tc>
          <w:tcPr>
            <w:tcW w:w="1533" w:type="dxa"/>
          </w:tcPr>
          <w:p w14:paraId="257E10F3">
            <w:pPr>
              <w:jc w:val="center"/>
              <w:rPr>
                <w:rFonts w:eastAsia="仿宋_GB2312"/>
                <w:sz w:val="18"/>
                <w:szCs w:val="18"/>
              </w:rPr>
            </w:pPr>
            <w:r>
              <w:rPr>
                <w:rFonts w:eastAsia="仿宋_GB2312"/>
                <w:sz w:val="18"/>
                <w:szCs w:val="18"/>
              </w:rPr>
              <w:t>6.314</w:t>
            </w:r>
          </w:p>
          <w:p w14:paraId="6D852BE6">
            <w:pPr>
              <w:jc w:val="center"/>
              <w:rPr>
                <w:rFonts w:eastAsia="仿宋_GB2312"/>
                <w:sz w:val="18"/>
                <w:szCs w:val="18"/>
              </w:rPr>
            </w:pPr>
            <w:r>
              <w:rPr>
                <w:rFonts w:eastAsia="仿宋_GB2312"/>
                <w:sz w:val="18"/>
                <w:szCs w:val="18"/>
              </w:rPr>
              <w:t>2.920</w:t>
            </w:r>
          </w:p>
          <w:p w14:paraId="05549100">
            <w:pPr>
              <w:jc w:val="center"/>
              <w:rPr>
                <w:rFonts w:eastAsia="仿宋_GB2312"/>
                <w:sz w:val="18"/>
                <w:szCs w:val="18"/>
              </w:rPr>
            </w:pPr>
            <w:r>
              <w:rPr>
                <w:rFonts w:eastAsia="仿宋_GB2312"/>
                <w:sz w:val="18"/>
                <w:szCs w:val="18"/>
              </w:rPr>
              <w:t>2.353</w:t>
            </w:r>
          </w:p>
          <w:p w14:paraId="1B9BEA00">
            <w:pPr>
              <w:jc w:val="center"/>
              <w:rPr>
                <w:rFonts w:eastAsia="仿宋_GB2312"/>
                <w:sz w:val="18"/>
                <w:szCs w:val="18"/>
              </w:rPr>
            </w:pPr>
            <w:r>
              <w:rPr>
                <w:rFonts w:eastAsia="仿宋_GB2312"/>
                <w:sz w:val="18"/>
                <w:szCs w:val="18"/>
              </w:rPr>
              <w:t>2.132</w:t>
            </w:r>
          </w:p>
          <w:p w14:paraId="599170CF">
            <w:pPr>
              <w:jc w:val="center"/>
              <w:rPr>
                <w:rFonts w:eastAsia="仿宋_GB2312"/>
                <w:sz w:val="18"/>
                <w:szCs w:val="18"/>
              </w:rPr>
            </w:pPr>
            <w:r>
              <w:rPr>
                <w:rFonts w:eastAsia="仿宋_GB2312"/>
                <w:sz w:val="18"/>
                <w:szCs w:val="18"/>
              </w:rPr>
              <w:t>2.015</w:t>
            </w:r>
          </w:p>
          <w:p w14:paraId="3A711B91">
            <w:pPr>
              <w:jc w:val="center"/>
              <w:rPr>
                <w:rFonts w:eastAsia="仿宋_GB2312"/>
                <w:sz w:val="18"/>
                <w:szCs w:val="18"/>
              </w:rPr>
            </w:pPr>
            <w:r>
              <w:rPr>
                <w:rFonts w:eastAsia="仿宋_GB2312"/>
                <w:sz w:val="18"/>
                <w:szCs w:val="18"/>
              </w:rPr>
              <w:t>1.943</w:t>
            </w:r>
          </w:p>
          <w:p w14:paraId="67902312">
            <w:pPr>
              <w:jc w:val="center"/>
              <w:rPr>
                <w:rFonts w:eastAsia="仿宋_GB2312"/>
                <w:sz w:val="18"/>
                <w:szCs w:val="18"/>
              </w:rPr>
            </w:pPr>
            <w:r>
              <w:rPr>
                <w:rFonts w:eastAsia="仿宋_GB2312"/>
                <w:sz w:val="18"/>
                <w:szCs w:val="18"/>
              </w:rPr>
              <w:t>1.895</w:t>
            </w:r>
          </w:p>
          <w:p w14:paraId="102A1184">
            <w:pPr>
              <w:jc w:val="center"/>
              <w:rPr>
                <w:rFonts w:eastAsia="仿宋_GB2312"/>
                <w:sz w:val="18"/>
                <w:szCs w:val="18"/>
              </w:rPr>
            </w:pPr>
            <w:r>
              <w:rPr>
                <w:rFonts w:eastAsia="仿宋_GB2312"/>
                <w:sz w:val="18"/>
                <w:szCs w:val="18"/>
              </w:rPr>
              <w:t>1.860</w:t>
            </w:r>
          </w:p>
          <w:p w14:paraId="6BA1DC0F">
            <w:pPr>
              <w:jc w:val="center"/>
              <w:rPr>
                <w:rFonts w:eastAsia="仿宋_GB2312"/>
                <w:sz w:val="18"/>
                <w:szCs w:val="18"/>
              </w:rPr>
            </w:pPr>
            <w:r>
              <w:rPr>
                <w:rFonts w:eastAsia="仿宋_GB2312"/>
                <w:sz w:val="18"/>
                <w:szCs w:val="18"/>
              </w:rPr>
              <w:t>1.833</w:t>
            </w:r>
          </w:p>
          <w:p w14:paraId="72AD8855">
            <w:pPr>
              <w:jc w:val="center"/>
              <w:rPr>
                <w:rFonts w:eastAsia="仿宋_GB2312"/>
                <w:sz w:val="18"/>
                <w:szCs w:val="18"/>
              </w:rPr>
            </w:pPr>
            <w:r>
              <w:rPr>
                <w:rFonts w:eastAsia="仿宋_GB2312"/>
                <w:sz w:val="18"/>
                <w:szCs w:val="18"/>
              </w:rPr>
              <w:t>1.812</w:t>
            </w:r>
          </w:p>
          <w:p w14:paraId="557ECFD1">
            <w:pPr>
              <w:jc w:val="center"/>
              <w:rPr>
                <w:rFonts w:eastAsia="仿宋_GB2312"/>
                <w:sz w:val="18"/>
                <w:szCs w:val="18"/>
              </w:rPr>
            </w:pPr>
            <w:r>
              <w:rPr>
                <w:rFonts w:eastAsia="仿宋_GB2312"/>
                <w:sz w:val="18"/>
                <w:szCs w:val="18"/>
              </w:rPr>
              <w:t>1.796</w:t>
            </w:r>
          </w:p>
          <w:p w14:paraId="71C60D2E">
            <w:pPr>
              <w:jc w:val="center"/>
              <w:rPr>
                <w:rFonts w:eastAsia="仿宋_GB2312"/>
                <w:sz w:val="18"/>
                <w:szCs w:val="18"/>
              </w:rPr>
            </w:pPr>
            <w:r>
              <w:rPr>
                <w:rFonts w:eastAsia="仿宋_GB2312"/>
                <w:sz w:val="18"/>
                <w:szCs w:val="18"/>
              </w:rPr>
              <w:t>1.782</w:t>
            </w:r>
          </w:p>
          <w:p w14:paraId="3700B671">
            <w:pPr>
              <w:jc w:val="center"/>
              <w:rPr>
                <w:rFonts w:eastAsia="仿宋_GB2312"/>
                <w:sz w:val="18"/>
                <w:szCs w:val="18"/>
              </w:rPr>
            </w:pPr>
            <w:r>
              <w:rPr>
                <w:rFonts w:eastAsia="仿宋_GB2312"/>
                <w:sz w:val="18"/>
                <w:szCs w:val="18"/>
              </w:rPr>
              <w:t>1.771</w:t>
            </w:r>
          </w:p>
          <w:p w14:paraId="73FBD3EF">
            <w:pPr>
              <w:jc w:val="center"/>
              <w:rPr>
                <w:rFonts w:eastAsia="仿宋_GB2312"/>
                <w:sz w:val="18"/>
                <w:szCs w:val="18"/>
              </w:rPr>
            </w:pPr>
            <w:r>
              <w:rPr>
                <w:rFonts w:eastAsia="仿宋_GB2312"/>
                <w:sz w:val="18"/>
                <w:szCs w:val="18"/>
              </w:rPr>
              <w:t>1.761</w:t>
            </w:r>
          </w:p>
          <w:p w14:paraId="5712C367">
            <w:pPr>
              <w:jc w:val="center"/>
              <w:rPr>
                <w:rFonts w:eastAsia="仿宋_GB2312"/>
                <w:sz w:val="18"/>
                <w:szCs w:val="18"/>
              </w:rPr>
            </w:pPr>
            <w:r>
              <w:rPr>
                <w:rFonts w:eastAsia="仿宋_GB2312"/>
                <w:sz w:val="18"/>
                <w:szCs w:val="18"/>
              </w:rPr>
              <w:t>1.753</w:t>
            </w:r>
          </w:p>
          <w:p w14:paraId="528B10CE">
            <w:pPr>
              <w:jc w:val="center"/>
              <w:rPr>
                <w:rFonts w:eastAsia="仿宋_GB2312"/>
                <w:sz w:val="18"/>
                <w:szCs w:val="18"/>
              </w:rPr>
            </w:pPr>
            <w:r>
              <w:rPr>
                <w:rFonts w:eastAsia="仿宋_GB2312"/>
                <w:sz w:val="18"/>
                <w:szCs w:val="18"/>
              </w:rPr>
              <w:t>1.746</w:t>
            </w:r>
          </w:p>
          <w:p w14:paraId="1A5622D0">
            <w:pPr>
              <w:jc w:val="center"/>
              <w:rPr>
                <w:rFonts w:eastAsia="仿宋_GB2312"/>
                <w:sz w:val="18"/>
                <w:szCs w:val="18"/>
              </w:rPr>
            </w:pPr>
            <w:r>
              <w:rPr>
                <w:rFonts w:eastAsia="仿宋_GB2312"/>
                <w:sz w:val="18"/>
                <w:szCs w:val="18"/>
              </w:rPr>
              <w:t>1.740</w:t>
            </w:r>
          </w:p>
          <w:p w14:paraId="08F59104">
            <w:pPr>
              <w:jc w:val="center"/>
              <w:rPr>
                <w:rFonts w:eastAsia="仿宋_GB2312"/>
                <w:sz w:val="18"/>
                <w:szCs w:val="18"/>
              </w:rPr>
            </w:pPr>
            <w:r>
              <w:rPr>
                <w:rFonts w:eastAsia="仿宋_GB2312"/>
                <w:sz w:val="18"/>
                <w:szCs w:val="18"/>
              </w:rPr>
              <w:t>1.734</w:t>
            </w:r>
          </w:p>
          <w:p w14:paraId="45037DEE">
            <w:pPr>
              <w:jc w:val="center"/>
              <w:rPr>
                <w:rFonts w:eastAsia="仿宋_GB2312"/>
                <w:sz w:val="18"/>
                <w:szCs w:val="18"/>
              </w:rPr>
            </w:pPr>
            <w:r>
              <w:rPr>
                <w:rFonts w:eastAsia="仿宋_GB2312"/>
                <w:sz w:val="18"/>
                <w:szCs w:val="18"/>
              </w:rPr>
              <w:t>1.729</w:t>
            </w:r>
          </w:p>
        </w:tc>
        <w:tc>
          <w:tcPr>
            <w:tcW w:w="1533" w:type="dxa"/>
          </w:tcPr>
          <w:p w14:paraId="2BBABBF0">
            <w:pPr>
              <w:jc w:val="center"/>
              <w:rPr>
                <w:rFonts w:eastAsia="仿宋_GB2312"/>
                <w:sz w:val="18"/>
                <w:szCs w:val="18"/>
              </w:rPr>
            </w:pPr>
            <w:r>
              <w:rPr>
                <w:rFonts w:eastAsia="仿宋_GB2312"/>
                <w:sz w:val="18"/>
                <w:szCs w:val="18"/>
              </w:rPr>
              <w:t>21</w:t>
            </w:r>
          </w:p>
          <w:p w14:paraId="109C2116">
            <w:pPr>
              <w:jc w:val="center"/>
              <w:rPr>
                <w:rFonts w:eastAsia="仿宋_GB2312"/>
                <w:sz w:val="18"/>
                <w:szCs w:val="18"/>
              </w:rPr>
            </w:pPr>
            <w:r>
              <w:rPr>
                <w:rFonts w:eastAsia="仿宋_GB2312"/>
                <w:sz w:val="18"/>
                <w:szCs w:val="18"/>
              </w:rPr>
              <w:t>22</w:t>
            </w:r>
          </w:p>
          <w:p w14:paraId="299028CE">
            <w:pPr>
              <w:jc w:val="center"/>
              <w:rPr>
                <w:rFonts w:eastAsia="仿宋_GB2312"/>
                <w:sz w:val="18"/>
                <w:szCs w:val="18"/>
              </w:rPr>
            </w:pPr>
            <w:r>
              <w:rPr>
                <w:rFonts w:eastAsia="仿宋_GB2312"/>
                <w:sz w:val="18"/>
                <w:szCs w:val="18"/>
              </w:rPr>
              <w:t>23</w:t>
            </w:r>
          </w:p>
          <w:p w14:paraId="3AEAA17D">
            <w:pPr>
              <w:jc w:val="center"/>
              <w:rPr>
                <w:rFonts w:eastAsia="仿宋_GB2312"/>
                <w:sz w:val="18"/>
                <w:szCs w:val="18"/>
              </w:rPr>
            </w:pPr>
            <w:r>
              <w:rPr>
                <w:rFonts w:eastAsia="仿宋_GB2312"/>
                <w:sz w:val="18"/>
                <w:szCs w:val="18"/>
              </w:rPr>
              <w:t>24</w:t>
            </w:r>
          </w:p>
          <w:p w14:paraId="002B7037">
            <w:pPr>
              <w:jc w:val="center"/>
              <w:rPr>
                <w:rFonts w:eastAsia="仿宋_GB2312"/>
                <w:sz w:val="18"/>
                <w:szCs w:val="18"/>
              </w:rPr>
            </w:pPr>
            <w:r>
              <w:rPr>
                <w:rFonts w:eastAsia="仿宋_GB2312"/>
                <w:sz w:val="18"/>
                <w:szCs w:val="18"/>
              </w:rPr>
              <w:t>25</w:t>
            </w:r>
          </w:p>
          <w:p w14:paraId="6198792D">
            <w:pPr>
              <w:jc w:val="center"/>
              <w:rPr>
                <w:rFonts w:eastAsia="仿宋_GB2312"/>
                <w:sz w:val="18"/>
                <w:szCs w:val="18"/>
              </w:rPr>
            </w:pPr>
            <w:r>
              <w:rPr>
                <w:rFonts w:eastAsia="仿宋_GB2312"/>
                <w:sz w:val="18"/>
                <w:szCs w:val="18"/>
              </w:rPr>
              <w:t>26</w:t>
            </w:r>
          </w:p>
          <w:p w14:paraId="013E5DEA">
            <w:pPr>
              <w:jc w:val="center"/>
              <w:rPr>
                <w:rFonts w:eastAsia="仿宋_GB2312"/>
                <w:sz w:val="18"/>
                <w:szCs w:val="18"/>
              </w:rPr>
            </w:pPr>
            <w:r>
              <w:rPr>
                <w:rFonts w:eastAsia="仿宋_GB2312"/>
                <w:sz w:val="18"/>
                <w:szCs w:val="18"/>
              </w:rPr>
              <w:t>27</w:t>
            </w:r>
          </w:p>
          <w:p w14:paraId="6EE2C647">
            <w:pPr>
              <w:jc w:val="center"/>
              <w:rPr>
                <w:rFonts w:eastAsia="仿宋_GB2312"/>
                <w:sz w:val="18"/>
                <w:szCs w:val="18"/>
              </w:rPr>
            </w:pPr>
            <w:r>
              <w:rPr>
                <w:rFonts w:eastAsia="仿宋_GB2312"/>
                <w:sz w:val="18"/>
                <w:szCs w:val="18"/>
              </w:rPr>
              <w:t>28</w:t>
            </w:r>
          </w:p>
          <w:p w14:paraId="73F0BBA8">
            <w:pPr>
              <w:jc w:val="center"/>
              <w:rPr>
                <w:rFonts w:eastAsia="仿宋_GB2312"/>
                <w:sz w:val="18"/>
                <w:szCs w:val="18"/>
              </w:rPr>
            </w:pPr>
            <w:r>
              <w:rPr>
                <w:rFonts w:eastAsia="仿宋_GB2312"/>
                <w:sz w:val="18"/>
                <w:szCs w:val="18"/>
              </w:rPr>
              <w:t>29</w:t>
            </w:r>
          </w:p>
          <w:p w14:paraId="16CB8735">
            <w:pPr>
              <w:jc w:val="center"/>
              <w:rPr>
                <w:rFonts w:eastAsia="仿宋_GB2312"/>
                <w:sz w:val="18"/>
                <w:szCs w:val="18"/>
              </w:rPr>
            </w:pPr>
            <w:r>
              <w:rPr>
                <w:rFonts w:eastAsia="仿宋_GB2312"/>
                <w:sz w:val="18"/>
                <w:szCs w:val="18"/>
              </w:rPr>
              <w:t>30</w:t>
            </w:r>
          </w:p>
          <w:p w14:paraId="5C1BCFB2">
            <w:pPr>
              <w:jc w:val="center"/>
              <w:rPr>
                <w:rFonts w:eastAsia="仿宋_GB2312"/>
                <w:sz w:val="18"/>
                <w:szCs w:val="18"/>
              </w:rPr>
            </w:pPr>
            <w:r>
              <w:rPr>
                <w:rFonts w:eastAsia="仿宋_GB2312"/>
                <w:sz w:val="18"/>
                <w:szCs w:val="18"/>
              </w:rPr>
              <w:t>31</w:t>
            </w:r>
          </w:p>
          <w:p w14:paraId="06CDCEFC">
            <w:pPr>
              <w:jc w:val="center"/>
              <w:rPr>
                <w:rFonts w:eastAsia="仿宋_GB2312"/>
                <w:sz w:val="18"/>
                <w:szCs w:val="18"/>
              </w:rPr>
            </w:pPr>
            <w:r>
              <w:rPr>
                <w:rFonts w:eastAsia="仿宋_GB2312"/>
                <w:sz w:val="18"/>
                <w:szCs w:val="18"/>
              </w:rPr>
              <w:t>32</w:t>
            </w:r>
          </w:p>
          <w:p w14:paraId="4815EE8E">
            <w:pPr>
              <w:jc w:val="center"/>
              <w:rPr>
                <w:rFonts w:eastAsia="仿宋_GB2312"/>
                <w:sz w:val="18"/>
                <w:szCs w:val="18"/>
              </w:rPr>
            </w:pPr>
            <w:r>
              <w:rPr>
                <w:rFonts w:eastAsia="仿宋_GB2312"/>
                <w:sz w:val="18"/>
                <w:szCs w:val="18"/>
              </w:rPr>
              <w:t>33</w:t>
            </w:r>
          </w:p>
          <w:p w14:paraId="46B2C4F0">
            <w:pPr>
              <w:jc w:val="center"/>
              <w:rPr>
                <w:rFonts w:eastAsia="仿宋_GB2312"/>
                <w:sz w:val="18"/>
                <w:szCs w:val="18"/>
              </w:rPr>
            </w:pPr>
            <w:r>
              <w:rPr>
                <w:rFonts w:eastAsia="仿宋_GB2312"/>
                <w:sz w:val="18"/>
                <w:szCs w:val="18"/>
              </w:rPr>
              <w:t>34</w:t>
            </w:r>
          </w:p>
          <w:p w14:paraId="768F0630">
            <w:pPr>
              <w:jc w:val="center"/>
              <w:rPr>
                <w:rFonts w:eastAsia="仿宋_GB2312"/>
                <w:sz w:val="18"/>
                <w:szCs w:val="18"/>
              </w:rPr>
            </w:pPr>
            <w:r>
              <w:rPr>
                <w:rFonts w:eastAsia="仿宋_GB2312"/>
                <w:sz w:val="18"/>
                <w:szCs w:val="18"/>
              </w:rPr>
              <w:t>35</w:t>
            </w:r>
          </w:p>
          <w:p w14:paraId="3B705D71">
            <w:pPr>
              <w:jc w:val="center"/>
              <w:rPr>
                <w:rFonts w:eastAsia="仿宋_GB2312"/>
                <w:sz w:val="18"/>
                <w:szCs w:val="18"/>
              </w:rPr>
            </w:pPr>
            <w:r>
              <w:rPr>
                <w:rFonts w:eastAsia="仿宋_GB2312"/>
                <w:sz w:val="18"/>
                <w:szCs w:val="18"/>
              </w:rPr>
              <w:t>36</w:t>
            </w:r>
          </w:p>
          <w:p w14:paraId="71852636">
            <w:pPr>
              <w:jc w:val="center"/>
              <w:rPr>
                <w:rFonts w:eastAsia="仿宋_GB2312"/>
                <w:sz w:val="18"/>
                <w:szCs w:val="18"/>
              </w:rPr>
            </w:pPr>
            <w:r>
              <w:rPr>
                <w:rFonts w:eastAsia="仿宋_GB2312"/>
                <w:sz w:val="18"/>
                <w:szCs w:val="18"/>
              </w:rPr>
              <w:t>37</w:t>
            </w:r>
          </w:p>
          <w:p w14:paraId="7967E8FC">
            <w:pPr>
              <w:jc w:val="center"/>
              <w:rPr>
                <w:rFonts w:eastAsia="仿宋_GB2312"/>
                <w:sz w:val="18"/>
                <w:szCs w:val="18"/>
              </w:rPr>
            </w:pPr>
            <w:r>
              <w:rPr>
                <w:rFonts w:eastAsia="仿宋_GB2312"/>
                <w:sz w:val="18"/>
                <w:szCs w:val="18"/>
              </w:rPr>
              <w:t>38</w:t>
            </w:r>
          </w:p>
          <w:p w14:paraId="43CA7D2B">
            <w:pPr>
              <w:jc w:val="center"/>
              <w:rPr>
                <w:rFonts w:eastAsia="仿宋_GB2312"/>
                <w:sz w:val="18"/>
                <w:szCs w:val="18"/>
              </w:rPr>
            </w:pPr>
            <w:r>
              <w:rPr>
                <w:rFonts w:eastAsia="仿宋_GB2312"/>
                <w:sz w:val="18"/>
                <w:szCs w:val="18"/>
              </w:rPr>
              <w:t>39</w:t>
            </w:r>
          </w:p>
        </w:tc>
        <w:tc>
          <w:tcPr>
            <w:tcW w:w="1533" w:type="dxa"/>
          </w:tcPr>
          <w:p w14:paraId="5A8D7586">
            <w:pPr>
              <w:jc w:val="center"/>
              <w:rPr>
                <w:rFonts w:eastAsia="仿宋_GB2312"/>
                <w:sz w:val="18"/>
                <w:szCs w:val="18"/>
              </w:rPr>
            </w:pPr>
            <w:r>
              <w:rPr>
                <w:rFonts w:eastAsia="仿宋_GB2312"/>
                <w:sz w:val="18"/>
                <w:szCs w:val="18"/>
              </w:rPr>
              <w:t>1.725</w:t>
            </w:r>
          </w:p>
          <w:p w14:paraId="69B11DDC">
            <w:pPr>
              <w:jc w:val="center"/>
              <w:rPr>
                <w:rFonts w:eastAsia="仿宋_GB2312"/>
                <w:sz w:val="18"/>
                <w:szCs w:val="18"/>
              </w:rPr>
            </w:pPr>
            <w:r>
              <w:rPr>
                <w:rFonts w:eastAsia="仿宋_GB2312"/>
                <w:sz w:val="18"/>
                <w:szCs w:val="18"/>
              </w:rPr>
              <w:t>1.721</w:t>
            </w:r>
          </w:p>
          <w:p w14:paraId="1DD1665D">
            <w:pPr>
              <w:jc w:val="center"/>
              <w:rPr>
                <w:rFonts w:eastAsia="仿宋_GB2312"/>
                <w:sz w:val="18"/>
                <w:szCs w:val="18"/>
              </w:rPr>
            </w:pPr>
            <w:r>
              <w:rPr>
                <w:rFonts w:eastAsia="仿宋_GB2312"/>
                <w:sz w:val="18"/>
                <w:szCs w:val="18"/>
              </w:rPr>
              <w:t>1.717</w:t>
            </w:r>
          </w:p>
          <w:p w14:paraId="2618447D">
            <w:pPr>
              <w:jc w:val="center"/>
              <w:rPr>
                <w:rFonts w:eastAsia="仿宋_GB2312"/>
                <w:sz w:val="18"/>
                <w:szCs w:val="18"/>
              </w:rPr>
            </w:pPr>
            <w:r>
              <w:rPr>
                <w:rFonts w:eastAsia="仿宋_GB2312"/>
                <w:sz w:val="18"/>
                <w:szCs w:val="18"/>
              </w:rPr>
              <w:t>1.714</w:t>
            </w:r>
          </w:p>
          <w:p w14:paraId="631C395B">
            <w:pPr>
              <w:jc w:val="center"/>
              <w:rPr>
                <w:rFonts w:eastAsia="仿宋_GB2312"/>
                <w:sz w:val="18"/>
                <w:szCs w:val="18"/>
              </w:rPr>
            </w:pPr>
            <w:r>
              <w:rPr>
                <w:rFonts w:eastAsia="仿宋_GB2312"/>
                <w:sz w:val="18"/>
                <w:szCs w:val="18"/>
              </w:rPr>
              <w:t>1.711</w:t>
            </w:r>
          </w:p>
          <w:p w14:paraId="66104ECA">
            <w:pPr>
              <w:jc w:val="center"/>
              <w:rPr>
                <w:rFonts w:eastAsia="仿宋_GB2312"/>
                <w:sz w:val="18"/>
                <w:szCs w:val="18"/>
              </w:rPr>
            </w:pPr>
            <w:r>
              <w:rPr>
                <w:rFonts w:eastAsia="仿宋_GB2312"/>
                <w:sz w:val="18"/>
                <w:szCs w:val="18"/>
              </w:rPr>
              <w:t>1.708</w:t>
            </w:r>
          </w:p>
          <w:p w14:paraId="6E14851D">
            <w:pPr>
              <w:jc w:val="center"/>
              <w:rPr>
                <w:rFonts w:eastAsia="仿宋_GB2312"/>
                <w:sz w:val="18"/>
                <w:szCs w:val="18"/>
              </w:rPr>
            </w:pPr>
            <w:r>
              <w:rPr>
                <w:rFonts w:eastAsia="仿宋_GB2312"/>
                <w:sz w:val="18"/>
                <w:szCs w:val="18"/>
              </w:rPr>
              <w:t>1.706</w:t>
            </w:r>
          </w:p>
          <w:p w14:paraId="57564617">
            <w:pPr>
              <w:jc w:val="center"/>
              <w:rPr>
                <w:rFonts w:eastAsia="仿宋_GB2312"/>
                <w:sz w:val="18"/>
                <w:szCs w:val="18"/>
              </w:rPr>
            </w:pPr>
            <w:r>
              <w:rPr>
                <w:rFonts w:eastAsia="仿宋_GB2312"/>
                <w:sz w:val="18"/>
                <w:szCs w:val="18"/>
              </w:rPr>
              <w:t>1.703</w:t>
            </w:r>
          </w:p>
          <w:p w14:paraId="6D093DD4">
            <w:pPr>
              <w:jc w:val="center"/>
              <w:rPr>
                <w:rFonts w:eastAsia="仿宋_GB2312"/>
                <w:sz w:val="18"/>
                <w:szCs w:val="18"/>
              </w:rPr>
            </w:pPr>
            <w:r>
              <w:rPr>
                <w:rFonts w:eastAsia="仿宋_GB2312"/>
                <w:sz w:val="18"/>
                <w:szCs w:val="18"/>
              </w:rPr>
              <w:t>1.701</w:t>
            </w:r>
          </w:p>
          <w:p w14:paraId="2E3742A8">
            <w:pPr>
              <w:jc w:val="center"/>
              <w:rPr>
                <w:rFonts w:eastAsia="仿宋_GB2312"/>
                <w:sz w:val="18"/>
                <w:szCs w:val="18"/>
              </w:rPr>
            </w:pPr>
            <w:r>
              <w:rPr>
                <w:rFonts w:eastAsia="仿宋_GB2312"/>
                <w:sz w:val="18"/>
                <w:szCs w:val="18"/>
              </w:rPr>
              <w:t>1.699</w:t>
            </w:r>
          </w:p>
          <w:p w14:paraId="02409D45">
            <w:pPr>
              <w:jc w:val="center"/>
              <w:rPr>
                <w:rFonts w:eastAsia="仿宋_GB2312"/>
                <w:sz w:val="18"/>
                <w:szCs w:val="18"/>
              </w:rPr>
            </w:pPr>
            <w:r>
              <w:rPr>
                <w:rFonts w:eastAsia="仿宋_GB2312"/>
                <w:sz w:val="18"/>
                <w:szCs w:val="18"/>
              </w:rPr>
              <w:t>1.697</w:t>
            </w:r>
          </w:p>
          <w:p w14:paraId="2613EBFF">
            <w:pPr>
              <w:jc w:val="center"/>
              <w:rPr>
                <w:rFonts w:eastAsia="仿宋_GB2312"/>
                <w:sz w:val="18"/>
                <w:szCs w:val="18"/>
              </w:rPr>
            </w:pPr>
            <w:r>
              <w:rPr>
                <w:rFonts w:eastAsia="仿宋_GB2312"/>
                <w:sz w:val="18"/>
                <w:szCs w:val="18"/>
              </w:rPr>
              <w:t>1.696</w:t>
            </w:r>
          </w:p>
          <w:p w14:paraId="1C96979F">
            <w:pPr>
              <w:jc w:val="center"/>
              <w:rPr>
                <w:rFonts w:eastAsia="仿宋_GB2312"/>
                <w:sz w:val="18"/>
                <w:szCs w:val="18"/>
              </w:rPr>
            </w:pPr>
            <w:r>
              <w:rPr>
                <w:rFonts w:eastAsia="仿宋_GB2312"/>
                <w:sz w:val="18"/>
                <w:szCs w:val="18"/>
              </w:rPr>
              <w:t>1.694</w:t>
            </w:r>
          </w:p>
          <w:p w14:paraId="78481A49">
            <w:pPr>
              <w:jc w:val="center"/>
              <w:rPr>
                <w:rFonts w:eastAsia="仿宋_GB2312"/>
                <w:sz w:val="18"/>
                <w:szCs w:val="18"/>
              </w:rPr>
            </w:pPr>
            <w:r>
              <w:rPr>
                <w:rFonts w:eastAsia="仿宋_GB2312"/>
                <w:sz w:val="18"/>
                <w:szCs w:val="18"/>
              </w:rPr>
              <w:t>1.692</w:t>
            </w:r>
          </w:p>
          <w:p w14:paraId="6773C3A1">
            <w:pPr>
              <w:jc w:val="center"/>
              <w:rPr>
                <w:rFonts w:eastAsia="仿宋_GB2312"/>
                <w:sz w:val="18"/>
                <w:szCs w:val="18"/>
              </w:rPr>
            </w:pPr>
            <w:r>
              <w:rPr>
                <w:rFonts w:eastAsia="仿宋_GB2312"/>
                <w:sz w:val="18"/>
                <w:szCs w:val="18"/>
              </w:rPr>
              <w:t>1.691</w:t>
            </w:r>
          </w:p>
          <w:p w14:paraId="3B993569">
            <w:pPr>
              <w:jc w:val="center"/>
              <w:rPr>
                <w:rFonts w:eastAsia="仿宋_GB2312"/>
                <w:sz w:val="18"/>
                <w:szCs w:val="18"/>
              </w:rPr>
            </w:pPr>
            <w:r>
              <w:rPr>
                <w:rFonts w:eastAsia="仿宋_GB2312"/>
                <w:sz w:val="18"/>
                <w:szCs w:val="18"/>
              </w:rPr>
              <w:t>1.690</w:t>
            </w:r>
          </w:p>
          <w:p w14:paraId="1D11E5C9">
            <w:pPr>
              <w:jc w:val="center"/>
              <w:rPr>
                <w:rFonts w:eastAsia="仿宋_GB2312"/>
                <w:sz w:val="18"/>
                <w:szCs w:val="18"/>
              </w:rPr>
            </w:pPr>
            <w:r>
              <w:rPr>
                <w:rFonts w:eastAsia="仿宋_GB2312"/>
                <w:sz w:val="18"/>
                <w:szCs w:val="18"/>
              </w:rPr>
              <w:t>1.688</w:t>
            </w:r>
          </w:p>
          <w:p w14:paraId="5A665D76">
            <w:pPr>
              <w:jc w:val="center"/>
              <w:rPr>
                <w:rFonts w:eastAsia="仿宋_GB2312"/>
                <w:sz w:val="18"/>
                <w:szCs w:val="18"/>
              </w:rPr>
            </w:pPr>
            <w:r>
              <w:rPr>
                <w:rFonts w:eastAsia="仿宋_GB2312"/>
                <w:sz w:val="18"/>
                <w:szCs w:val="18"/>
              </w:rPr>
              <w:t>1.687</w:t>
            </w:r>
          </w:p>
          <w:p w14:paraId="44DB107D">
            <w:pPr>
              <w:jc w:val="center"/>
              <w:rPr>
                <w:rFonts w:eastAsia="仿宋_GB2312"/>
                <w:sz w:val="18"/>
                <w:szCs w:val="18"/>
              </w:rPr>
            </w:pPr>
            <w:r>
              <w:rPr>
                <w:rFonts w:eastAsia="仿宋_GB2312"/>
                <w:sz w:val="18"/>
                <w:szCs w:val="18"/>
              </w:rPr>
              <w:t>1.686</w:t>
            </w:r>
          </w:p>
        </w:tc>
        <w:tc>
          <w:tcPr>
            <w:tcW w:w="1533" w:type="dxa"/>
          </w:tcPr>
          <w:p w14:paraId="5DB7D8E2">
            <w:pPr>
              <w:jc w:val="center"/>
              <w:rPr>
                <w:rFonts w:eastAsia="仿宋_GB2312"/>
                <w:sz w:val="18"/>
                <w:szCs w:val="18"/>
              </w:rPr>
            </w:pPr>
            <w:r>
              <w:rPr>
                <w:rFonts w:eastAsia="仿宋_GB2312"/>
                <w:sz w:val="18"/>
                <w:szCs w:val="18"/>
              </w:rPr>
              <w:t>40</w:t>
            </w:r>
          </w:p>
          <w:p w14:paraId="0923A665">
            <w:pPr>
              <w:jc w:val="center"/>
              <w:rPr>
                <w:rFonts w:eastAsia="仿宋_GB2312"/>
                <w:sz w:val="18"/>
                <w:szCs w:val="18"/>
              </w:rPr>
            </w:pPr>
            <w:r>
              <w:rPr>
                <w:rFonts w:eastAsia="仿宋_GB2312"/>
                <w:sz w:val="18"/>
                <w:szCs w:val="18"/>
              </w:rPr>
              <w:t>41</w:t>
            </w:r>
          </w:p>
          <w:p w14:paraId="4BF32A88">
            <w:pPr>
              <w:jc w:val="center"/>
              <w:rPr>
                <w:rFonts w:eastAsia="仿宋_GB2312"/>
                <w:sz w:val="18"/>
                <w:szCs w:val="18"/>
              </w:rPr>
            </w:pPr>
            <w:r>
              <w:rPr>
                <w:rFonts w:eastAsia="仿宋_GB2312"/>
                <w:sz w:val="18"/>
                <w:szCs w:val="18"/>
              </w:rPr>
              <w:t>42</w:t>
            </w:r>
          </w:p>
          <w:p w14:paraId="3E32DC2C">
            <w:pPr>
              <w:jc w:val="center"/>
              <w:rPr>
                <w:rFonts w:eastAsia="仿宋_GB2312"/>
                <w:sz w:val="18"/>
                <w:szCs w:val="18"/>
              </w:rPr>
            </w:pPr>
            <w:r>
              <w:rPr>
                <w:rFonts w:eastAsia="仿宋_GB2312"/>
                <w:sz w:val="18"/>
                <w:szCs w:val="18"/>
              </w:rPr>
              <w:t>43</w:t>
            </w:r>
          </w:p>
          <w:p w14:paraId="51534981">
            <w:pPr>
              <w:jc w:val="center"/>
              <w:rPr>
                <w:rFonts w:eastAsia="仿宋_GB2312"/>
                <w:sz w:val="18"/>
                <w:szCs w:val="18"/>
              </w:rPr>
            </w:pPr>
            <w:r>
              <w:rPr>
                <w:rFonts w:eastAsia="仿宋_GB2312"/>
                <w:sz w:val="18"/>
                <w:szCs w:val="18"/>
              </w:rPr>
              <w:t>44</w:t>
            </w:r>
          </w:p>
          <w:p w14:paraId="66DDA1C2">
            <w:pPr>
              <w:jc w:val="center"/>
              <w:rPr>
                <w:rFonts w:eastAsia="仿宋_GB2312"/>
                <w:sz w:val="18"/>
                <w:szCs w:val="18"/>
              </w:rPr>
            </w:pPr>
            <w:r>
              <w:rPr>
                <w:rFonts w:eastAsia="仿宋_GB2312"/>
                <w:sz w:val="18"/>
                <w:szCs w:val="18"/>
              </w:rPr>
              <w:t>45</w:t>
            </w:r>
          </w:p>
          <w:p w14:paraId="1D190532">
            <w:pPr>
              <w:jc w:val="center"/>
              <w:rPr>
                <w:rFonts w:eastAsia="仿宋_GB2312"/>
                <w:sz w:val="18"/>
                <w:szCs w:val="18"/>
              </w:rPr>
            </w:pPr>
            <w:r>
              <w:rPr>
                <w:rFonts w:eastAsia="仿宋_GB2312"/>
                <w:sz w:val="18"/>
                <w:szCs w:val="18"/>
              </w:rPr>
              <w:t>46</w:t>
            </w:r>
          </w:p>
          <w:p w14:paraId="31EDAB55">
            <w:pPr>
              <w:jc w:val="center"/>
              <w:rPr>
                <w:rFonts w:eastAsia="仿宋_GB2312"/>
                <w:sz w:val="18"/>
                <w:szCs w:val="18"/>
              </w:rPr>
            </w:pPr>
            <w:r>
              <w:rPr>
                <w:rFonts w:eastAsia="仿宋_GB2312"/>
                <w:sz w:val="18"/>
                <w:szCs w:val="18"/>
              </w:rPr>
              <w:t>47</w:t>
            </w:r>
          </w:p>
          <w:p w14:paraId="432C7DBF">
            <w:pPr>
              <w:jc w:val="center"/>
              <w:rPr>
                <w:rFonts w:eastAsia="仿宋_GB2312"/>
                <w:sz w:val="18"/>
                <w:szCs w:val="18"/>
              </w:rPr>
            </w:pPr>
            <w:r>
              <w:rPr>
                <w:rFonts w:eastAsia="仿宋_GB2312"/>
                <w:sz w:val="18"/>
                <w:szCs w:val="18"/>
              </w:rPr>
              <w:t>48</w:t>
            </w:r>
          </w:p>
          <w:p w14:paraId="193C5B77">
            <w:pPr>
              <w:jc w:val="center"/>
              <w:rPr>
                <w:rFonts w:eastAsia="仿宋_GB2312"/>
                <w:sz w:val="18"/>
                <w:szCs w:val="18"/>
              </w:rPr>
            </w:pPr>
            <w:r>
              <w:rPr>
                <w:rFonts w:eastAsia="仿宋_GB2312"/>
                <w:sz w:val="18"/>
                <w:szCs w:val="18"/>
              </w:rPr>
              <w:t>49</w:t>
            </w:r>
          </w:p>
          <w:p w14:paraId="7ECDA321">
            <w:pPr>
              <w:jc w:val="center"/>
              <w:rPr>
                <w:rFonts w:eastAsia="仿宋_GB2312"/>
                <w:sz w:val="18"/>
                <w:szCs w:val="18"/>
              </w:rPr>
            </w:pPr>
            <w:r>
              <w:rPr>
                <w:rFonts w:eastAsia="仿宋_GB2312"/>
                <w:sz w:val="18"/>
                <w:szCs w:val="18"/>
              </w:rPr>
              <w:t>50</w:t>
            </w:r>
          </w:p>
          <w:p w14:paraId="232D754F">
            <w:pPr>
              <w:jc w:val="center"/>
              <w:rPr>
                <w:rFonts w:eastAsia="仿宋_GB2312"/>
                <w:sz w:val="18"/>
                <w:szCs w:val="18"/>
              </w:rPr>
            </w:pPr>
            <w:r>
              <w:rPr>
                <w:rFonts w:eastAsia="仿宋_GB2312"/>
                <w:sz w:val="18"/>
                <w:szCs w:val="18"/>
              </w:rPr>
              <w:t>51</w:t>
            </w:r>
          </w:p>
          <w:p w14:paraId="6E27D9D8">
            <w:pPr>
              <w:jc w:val="center"/>
              <w:rPr>
                <w:rFonts w:eastAsia="仿宋_GB2312"/>
                <w:sz w:val="18"/>
                <w:szCs w:val="18"/>
              </w:rPr>
            </w:pPr>
            <w:r>
              <w:rPr>
                <w:rFonts w:eastAsia="仿宋_GB2312"/>
                <w:sz w:val="18"/>
                <w:szCs w:val="18"/>
              </w:rPr>
              <w:t>61</w:t>
            </w:r>
          </w:p>
          <w:p w14:paraId="5BB5DD17">
            <w:pPr>
              <w:jc w:val="center"/>
              <w:rPr>
                <w:rFonts w:eastAsia="仿宋_GB2312"/>
                <w:sz w:val="18"/>
                <w:szCs w:val="18"/>
              </w:rPr>
            </w:pPr>
            <w:r>
              <w:rPr>
                <w:rFonts w:eastAsia="仿宋_GB2312"/>
                <w:sz w:val="18"/>
                <w:szCs w:val="18"/>
              </w:rPr>
              <w:t>81</w:t>
            </w:r>
          </w:p>
          <w:p w14:paraId="31C8F65E">
            <w:pPr>
              <w:jc w:val="center"/>
              <w:rPr>
                <w:rFonts w:eastAsia="仿宋_GB2312"/>
                <w:sz w:val="18"/>
                <w:szCs w:val="18"/>
              </w:rPr>
            </w:pPr>
            <w:r>
              <w:rPr>
                <w:rFonts w:eastAsia="仿宋_GB2312"/>
                <w:sz w:val="18"/>
                <w:szCs w:val="18"/>
              </w:rPr>
              <w:t>121</w:t>
            </w:r>
          </w:p>
          <w:p w14:paraId="2849C0F1">
            <w:pPr>
              <w:jc w:val="center"/>
              <w:rPr>
                <w:rFonts w:eastAsia="仿宋_GB2312"/>
                <w:sz w:val="18"/>
                <w:szCs w:val="18"/>
              </w:rPr>
            </w:pPr>
            <w:r>
              <w:rPr>
                <w:rFonts w:eastAsia="仿宋_GB2312"/>
                <w:sz w:val="18"/>
                <w:szCs w:val="18"/>
              </w:rPr>
              <w:t>240</w:t>
            </w:r>
          </w:p>
          <w:p w14:paraId="75A3C164">
            <w:pPr>
              <w:jc w:val="center"/>
              <w:rPr>
                <w:rFonts w:eastAsia="仿宋_GB2312"/>
                <w:sz w:val="18"/>
                <w:szCs w:val="18"/>
              </w:rPr>
            </w:pPr>
            <w:r>
              <w:rPr>
                <w:rFonts w:hint="default" w:ascii="Times New Roman" w:hAnsi="Times New Roman" w:eastAsia="仿宋_GB2312" w:cs="Times New Roman"/>
                <w:sz w:val="18"/>
                <w:szCs w:val="18"/>
              </w:rPr>
              <w:t>∝</w:t>
            </w:r>
          </w:p>
        </w:tc>
        <w:tc>
          <w:tcPr>
            <w:tcW w:w="1533" w:type="dxa"/>
          </w:tcPr>
          <w:p w14:paraId="7ED0D990">
            <w:pPr>
              <w:jc w:val="center"/>
              <w:rPr>
                <w:rFonts w:eastAsia="仿宋_GB2312"/>
                <w:sz w:val="18"/>
                <w:szCs w:val="18"/>
              </w:rPr>
            </w:pPr>
            <w:r>
              <w:rPr>
                <w:rFonts w:eastAsia="仿宋_GB2312"/>
                <w:sz w:val="18"/>
                <w:szCs w:val="18"/>
              </w:rPr>
              <w:t>1.685</w:t>
            </w:r>
          </w:p>
          <w:p w14:paraId="0C80114A">
            <w:pPr>
              <w:jc w:val="center"/>
              <w:rPr>
                <w:rFonts w:eastAsia="仿宋_GB2312"/>
                <w:sz w:val="18"/>
                <w:szCs w:val="18"/>
              </w:rPr>
            </w:pPr>
            <w:r>
              <w:rPr>
                <w:rFonts w:eastAsia="仿宋_GB2312"/>
                <w:sz w:val="18"/>
                <w:szCs w:val="18"/>
              </w:rPr>
              <w:t>1.684</w:t>
            </w:r>
          </w:p>
          <w:p w14:paraId="00702C43">
            <w:pPr>
              <w:jc w:val="center"/>
              <w:rPr>
                <w:rFonts w:eastAsia="仿宋_GB2312"/>
                <w:sz w:val="18"/>
                <w:szCs w:val="18"/>
              </w:rPr>
            </w:pPr>
            <w:r>
              <w:rPr>
                <w:rFonts w:eastAsia="仿宋_GB2312"/>
                <w:sz w:val="18"/>
                <w:szCs w:val="18"/>
              </w:rPr>
              <w:t>1.683</w:t>
            </w:r>
          </w:p>
          <w:p w14:paraId="17171635">
            <w:pPr>
              <w:jc w:val="center"/>
              <w:rPr>
                <w:rFonts w:eastAsia="仿宋_GB2312"/>
                <w:sz w:val="18"/>
                <w:szCs w:val="18"/>
              </w:rPr>
            </w:pPr>
            <w:r>
              <w:rPr>
                <w:rFonts w:eastAsia="仿宋_GB2312"/>
                <w:sz w:val="18"/>
                <w:szCs w:val="18"/>
              </w:rPr>
              <w:t>1.682</w:t>
            </w:r>
          </w:p>
          <w:p w14:paraId="5CB282EC">
            <w:pPr>
              <w:jc w:val="center"/>
              <w:rPr>
                <w:rFonts w:eastAsia="仿宋_GB2312"/>
                <w:sz w:val="18"/>
                <w:szCs w:val="18"/>
              </w:rPr>
            </w:pPr>
            <w:r>
              <w:rPr>
                <w:rFonts w:eastAsia="仿宋_GB2312"/>
                <w:sz w:val="18"/>
                <w:szCs w:val="18"/>
              </w:rPr>
              <w:t>1.681</w:t>
            </w:r>
          </w:p>
          <w:p w14:paraId="53DF0037">
            <w:pPr>
              <w:jc w:val="center"/>
              <w:rPr>
                <w:rFonts w:eastAsia="仿宋_GB2312"/>
                <w:sz w:val="18"/>
                <w:szCs w:val="18"/>
              </w:rPr>
            </w:pPr>
            <w:r>
              <w:rPr>
                <w:rFonts w:eastAsia="仿宋_GB2312"/>
                <w:sz w:val="18"/>
                <w:szCs w:val="18"/>
              </w:rPr>
              <w:t>1.680</w:t>
            </w:r>
          </w:p>
          <w:p w14:paraId="0338B61C">
            <w:pPr>
              <w:jc w:val="center"/>
              <w:rPr>
                <w:rFonts w:eastAsia="仿宋_GB2312"/>
                <w:sz w:val="18"/>
                <w:szCs w:val="18"/>
              </w:rPr>
            </w:pPr>
            <w:r>
              <w:rPr>
                <w:rFonts w:eastAsia="仿宋_GB2312"/>
                <w:sz w:val="18"/>
                <w:szCs w:val="18"/>
              </w:rPr>
              <w:t>1.679</w:t>
            </w:r>
          </w:p>
          <w:p w14:paraId="11A31EC9">
            <w:pPr>
              <w:jc w:val="center"/>
              <w:rPr>
                <w:rFonts w:eastAsia="仿宋_GB2312"/>
                <w:sz w:val="18"/>
                <w:szCs w:val="18"/>
              </w:rPr>
            </w:pPr>
            <w:r>
              <w:rPr>
                <w:rFonts w:eastAsia="仿宋_GB2312"/>
                <w:sz w:val="18"/>
                <w:szCs w:val="18"/>
              </w:rPr>
              <w:t>1.679</w:t>
            </w:r>
          </w:p>
          <w:p w14:paraId="0CDF3ACA">
            <w:pPr>
              <w:jc w:val="center"/>
              <w:rPr>
                <w:rFonts w:eastAsia="仿宋_GB2312"/>
                <w:sz w:val="18"/>
                <w:szCs w:val="18"/>
              </w:rPr>
            </w:pPr>
            <w:r>
              <w:rPr>
                <w:rFonts w:eastAsia="仿宋_GB2312"/>
                <w:sz w:val="18"/>
                <w:szCs w:val="18"/>
              </w:rPr>
              <w:t>1.678</w:t>
            </w:r>
          </w:p>
          <w:p w14:paraId="1041AB10">
            <w:pPr>
              <w:jc w:val="center"/>
              <w:rPr>
                <w:rFonts w:eastAsia="仿宋_GB2312"/>
                <w:sz w:val="18"/>
                <w:szCs w:val="18"/>
              </w:rPr>
            </w:pPr>
            <w:r>
              <w:rPr>
                <w:rFonts w:eastAsia="仿宋_GB2312"/>
                <w:sz w:val="18"/>
                <w:szCs w:val="18"/>
              </w:rPr>
              <w:t>1.677</w:t>
            </w:r>
          </w:p>
          <w:p w14:paraId="0442DE3A">
            <w:pPr>
              <w:jc w:val="center"/>
              <w:rPr>
                <w:rFonts w:eastAsia="仿宋_GB2312"/>
                <w:sz w:val="18"/>
                <w:szCs w:val="18"/>
              </w:rPr>
            </w:pPr>
            <w:r>
              <w:rPr>
                <w:rFonts w:eastAsia="仿宋_GB2312"/>
                <w:sz w:val="18"/>
                <w:szCs w:val="18"/>
              </w:rPr>
              <w:t>1.677</w:t>
            </w:r>
          </w:p>
          <w:p w14:paraId="561812D5">
            <w:pPr>
              <w:jc w:val="center"/>
              <w:rPr>
                <w:rFonts w:eastAsia="仿宋_GB2312"/>
                <w:sz w:val="18"/>
                <w:szCs w:val="18"/>
              </w:rPr>
            </w:pPr>
            <w:r>
              <w:rPr>
                <w:rFonts w:eastAsia="仿宋_GB2312"/>
                <w:sz w:val="18"/>
                <w:szCs w:val="18"/>
              </w:rPr>
              <w:t>1.676</w:t>
            </w:r>
          </w:p>
          <w:p w14:paraId="30099BDD">
            <w:pPr>
              <w:jc w:val="center"/>
              <w:rPr>
                <w:rFonts w:eastAsia="仿宋_GB2312"/>
                <w:sz w:val="18"/>
                <w:szCs w:val="18"/>
              </w:rPr>
            </w:pPr>
            <w:r>
              <w:rPr>
                <w:rFonts w:eastAsia="仿宋_GB2312"/>
                <w:sz w:val="18"/>
                <w:szCs w:val="18"/>
              </w:rPr>
              <w:t>1.671</w:t>
            </w:r>
          </w:p>
          <w:p w14:paraId="2D792469">
            <w:pPr>
              <w:jc w:val="center"/>
              <w:rPr>
                <w:rFonts w:eastAsia="仿宋_GB2312"/>
                <w:sz w:val="18"/>
                <w:szCs w:val="18"/>
              </w:rPr>
            </w:pPr>
            <w:r>
              <w:rPr>
                <w:rFonts w:eastAsia="仿宋_GB2312"/>
                <w:sz w:val="18"/>
                <w:szCs w:val="18"/>
              </w:rPr>
              <w:t>1.664</w:t>
            </w:r>
          </w:p>
          <w:p w14:paraId="49406DDB">
            <w:pPr>
              <w:jc w:val="center"/>
              <w:rPr>
                <w:rFonts w:eastAsia="仿宋_GB2312"/>
                <w:sz w:val="18"/>
                <w:szCs w:val="18"/>
              </w:rPr>
            </w:pPr>
            <w:r>
              <w:rPr>
                <w:rFonts w:eastAsia="仿宋_GB2312"/>
                <w:sz w:val="18"/>
                <w:szCs w:val="18"/>
              </w:rPr>
              <w:t>1.658</w:t>
            </w:r>
          </w:p>
          <w:p w14:paraId="7FD7A31A">
            <w:pPr>
              <w:jc w:val="center"/>
              <w:rPr>
                <w:rFonts w:eastAsia="仿宋_GB2312"/>
                <w:sz w:val="18"/>
                <w:szCs w:val="18"/>
              </w:rPr>
            </w:pPr>
            <w:r>
              <w:rPr>
                <w:rFonts w:eastAsia="仿宋_GB2312"/>
                <w:sz w:val="18"/>
                <w:szCs w:val="18"/>
              </w:rPr>
              <w:t>1.651</w:t>
            </w:r>
          </w:p>
          <w:p w14:paraId="2629AD37">
            <w:pPr>
              <w:jc w:val="center"/>
              <w:rPr>
                <w:rFonts w:eastAsia="仿宋_GB2312"/>
                <w:sz w:val="18"/>
                <w:szCs w:val="18"/>
              </w:rPr>
            </w:pPr>
            <w:r>
              <w:rPr>
                <w:rFonts w:eastAsia="仿宋_GB2312"/>
                <w:sz w:val="18"/>
                <w:szCs w:val="18"/>
              </w:rPr>
              <w:t>1.645</w:t>
            </w:r>
          </w:p>
        </w:tc>
      </w:tr>
    </w:tbl>
    <w:p w14:paraId="67BD7924">
      <w:pPr>
        <w:numPr>
          <w:ilvl w:val="255"/>
          <w:numId w:val="0"/>
        </w:numPr>
        <w:spacing w:line="360" w:lineRule="auto"/>
      </w:pPr>
      <w:r>
        <w:rPr>
          <w:rFonts w:hint="eastAsia" w:ascii="黑体" w:hAnsi="黑体" w:eastAsia="黑体" w:cs="黑体"/>
        </w:rPr>
        <w:t>C.4.8</w:t>
      </w:r>
      <w:r>
        <w:rPr>
          <w:rFonts w:hint="eastAsia" w:ascii="黑体" w:hAnsi="黑体" w:eastAsia="黑体" w:cs="黑体"/>
          <w:lang w:val="en-US" w:eastAsia="zh-CN"/>
        </w:rPr>
        <w:t xml:space="preserve">  </w:t>
      </w:r>
      <w:r>
        <w:t>将</w:t>
      </w:r>
      <w:r>
        <w:rPr>
          <w:position w:val="-12"/>
        </w:rPr>
        <w:object>
          <v:shape id="_x0000_i1272" o:spt="75" type="#_x0000_t75" style="height:18pt;width:10.9pt;" o:ole="t" filled="f" o:preferrelative="t" stroked="f" coordsize="21600,21600">
            <v:path/>
            <v:fill on="f" focussize="0,0"/>
            <v:stroke on="f" joinstyle="miter"/>
            <v:imagedata r:id="rId481" o:title=""/>
            <o:lock v:ext="edit" aspectratio="t"/>
            <w10:wrap type="none"/>
            <w10:anchorlock/>
          </v:shape>
          <o:OLEObject Type="Embed" ProgID="Equation.KSEE3" ShapeID="_x0000_i1272" DrawAspect="Content" ObjectID="_1468075972" r:id="rId480">
            <o:LockedField>false</o:LockedField>
          </o:OLEObject>
        </w:object>
      </w:r>
      <w:r>
        <w:t>和</w:t>
      </w:r>
      <w:r>
        <w:rPr>
          <w:position w:val="-6"/>
        </w:rPr>
        <w:object>
          <v:shape id="_x0000_i1273" o:spt="75" type="#_x0000_t75" style="height:12pt;width:7.15pt;" o:ole="t" filled="f" o:preferrelative="t" stroked="f" coordsize="21600,21600">
            <v:path/>
            <v:fill on="f" focussize="0,0"/>
            <v:stroke on="f" joinstyle="miter"/>
            <v:imagedata r:id="rId474" o:title=""/>
            <o:lock v:ext="edit" aspectratio="t"/>
            <w10:wrap type="none"/>
            <w10:anchorlock/>
          </v:shape>
          <o:OLEObject Type="Embed" ProgID="Equation.KSEE3" ShapeID="_x0000_i1273" DrawAspect="Content" ObjectID="_1468075973" r:id="rId482">
            <o:LockedField>false</o:LockedField>
          </o:OLEObject>
        </w:object>
      </w:r>
      <w:r>
        <w:t>进行比较，如果</w:t>
      </w:r>
      <w:r>
        <w:rPr>
          <w:position w:val="-12"/>
        </w:rPr>
        <w:object>
          <v:shape id="_x0000_i1274" o:spt="75" type="#_x0000_t75" style="height:18pt;width:10.9pt;" o:ole="t" filled="f" o:preferrelative="t" stroked="f" coordsize="21600,21600">
            <v:path/>
            <v:fill on="f" focussize="0,0"/>
            <v:stroke on="f" joinstyle="miter"/>
            <v:imagedata r:id="rId484" o:title=""/>
            <o:lock v:ext="edit" aspectratio="t"/>
            <w10:wrap type="none"/>
            <w10:anchorlock/>
          </v:shape>
          <o:OLEObject Type="Embed" ProgID="Equation.KSEE3" ShapeID="_x0000_i1274" DrawAspect="Content" ObjectID="_1468075974" r:id="rId483">
            <o:LockedField>false</o:LockedField>
          </o:OLEObject>
        </w:object>
      </w:r>
      <w:r>
        <w:t>&lt;</w:t>
      </w:r>
      <w:r>
        <w:rPr>
          <w:position w:val="-6"/>
        </w:rPr>
        <w:object>
          <v:shape id="_x0000_i1275" o:spt="75" type="#_x0000_t75" style="height:12pt;width:7.15pt;" o:ole="t" filled="f" o:preferrelative="t" stroked="f" coordsize="21600,21600">
            <v:path/>
            <v:fill on="f" focussize="0,0"/>
            <v:stroke on="f" joinstyle="miter"/>
            <v:imagedata r:id="rId474" o:title=""/>
            <o:lock v:ext="edit" aspectratio="t"/>
            <w10:wrap type="none"/>
            <w10:anchorlock/>
          </v:shape>
          <o:OLEObject Type="Embed" ProgID="Equation.KSEE3" ShapeID="_x0000_i1275" DrawAspect="Content" ObjectID="_1468075975" r:id="rId485">
            <o:LockedField>false</o:LockedField>
          </o:OLEObject>
        </w:object>
      </w:r>
      <w:r>
        <w:t>，则认为B法和A法无显著性差异，B法可用于日常取样；如果</w:t>
      </w:r>
      <w:r>
        <w:rPr>
          <w:position w:val="-12"/>
        </w:rPr>
        <w:object>
          <v:shape id="_x0000_i1276" o:spt="75" type="#_x0000_t75" style="height:18pt;width:10.9pt;" o:ole="t" filled="f" o:preferrelative="t" stroked="f" coordsize="21600,21600">
            <v:path/>
            <v:fill on="f" focussize="0,0"/>
            <v:stroke on="f" joinstyle="miter"/>
            <v:imagedata r:id="rId484" o:title=""/>
            <o:lock v:ext="edit" aspectratio="t"/>
            <w10:wrap type="none"/>
            <w10:anchorlock/>
          </v:shape>
          <o:OLEObject Type="Embed" ProgID="Equation.KSEE3" ShapeID="_x0000_i1276" DrawAspect="Content" ObjectID="_1468075976" r:id="rId486">
            <o:LockedField>false</o:LockedField>
          </o:OLEObject>
        </w:object>
      </w:r>
      <w:r>
        <w:t>&gt;</w:t>
      </w:r>
      <w:r>
        <w:rPr>
          <w:position w:val="-6"/>
        </w:rPr>
        <w:object>
          <v:shape id="_x0000_i1277" o:spt="75" type="#_x0000_t75" style="height:12pt;width:7.15pt;" o:ole="t" filled="f" o:preferrelative="t" stroked="f" coordsize="21600,21600">
            <v:path/>
            <v:fill on="f" focussize="0,0"/>
            <v:stroke on="f" joinstyle="miter"/>
            <v:imagedata r:id="rId474" o:title=""/>
            <o:lock v:ext="edit" aspectratio="t"/>
            <w10:wrap type="none"/>
            <w10:anchorlock/>
          </v:shape>
          <o:OLEObject Type="Embed" ProgID="Equation.KSEE3" ShapeID="_x0000_i1277" DrawAspect="Content" ObjectID="_1468075977" r:id="rId487">
            <o:LockedField>false</o:LockedField>
          </o:OLEObject>
        </w:object>
      </w:r>
      <w:r>
        <w:t>，则认为B法与A法有显著性差异，B法不能用于日常取样工作，应采取措施消除系统误差。</w:t>
      </w:r>
    </w:p>
    <w:p w14:paraId="36E691A5">
      <w:pPr>
        <w:numPr>
          <w:ilvl w:val="255"/>
          <w:numId w:val="0"/>
        </w:numPr>
        <w:spacing w:line="360" w:lineRule="auto"/>
        <w:outlineLvl w:val="1"/>
        <w:rPr>
          <w:rFonts w:ascii="黑体" w:hAnsi="黑体" w:eastAsia="黑体" w:cs="黑体"/>
        </w:rPr>
      </w:pPr>
      <w:bookmarkStart w:id="420" w:name="_Toc31284"/>
      <w:bookmarkStart w:id="421" w:name="_Toc15754"/>
      <w:bookmarkStart w:id="422" w:name="_Toc18205"/>
      <w:bookmarkStart w:id="423" w:name="_Toc25205"/>
      <w:bookmarkStart w:id="424" w:name="_Toc17344"/>
      <w:bookmarkStart w:id="425" w:name="_Toc17214"/>
      <w:bookmarkStart w:id="426" w:name="_Toc5634"/>
      <w:r>
        <w:rPr>
          <w:rFonts w:hint="eastAsia" w:ascii="黑体" w:hAnsi="黑体" w:eastAsia="黑体" w:cs="黑体"/>
        </w:rPr>
        <w:t>C.5</w:t>
      </w:r>
      <w:r>
        <w:rPr>
          <w:rFonts w:hint="eastAsia" w:ascii="黑体" w:hAnsi="黑体" w:eastAsia="黑体" w:cs="黑体"/>
          <w:lang w:val="en-US" w:eastAsia="zh-CN"/>
        </w:rPr>
        <w:t xml:space="preserve">  </w:t>
      </w:r>
      <w:r>
        <w:rPr>
          <w:rFonts w:hint="eastAsia" w:ascii="黑体" w:hAnsi="黑体" w:eastAsia="黑体" w:cs="黑体"/>
        </w:rPr>
        <w:t>计算示例</w:t>
      </w:r>
      <w:bookmarkEnd w:id="420"/>
      <w:bookmarkEnd w:id="421"/>
      <w:bookmarkEnd w:id="422"/>
      <w:bookmarkEnd w:id="423"/>
      <w:bookmarkEnd w:id="424"/>
      <w:bookmarkEnd w:id="425"/>
      <w:bookmarkEnd w:id="426"/>
    </w:p>
    <w:p w14:paraId="4DD6CB94">
      <w:pPr>
        <w:numPr>
          <w:ilvl w:val="0"/>
          <w:numId w:val="7"/>
        </w:numPr>
        <w:spacing w:line="360" w:lineRule="auto"/>
        <w:ind w:firstLine="420"/>
        <w:rPr>
          <w:rFonts w:ascii="Times New Roman" w:hAnsi="Times New Roman" w:cs="Times New Roman"/>
          <w:sz w:val="21"/>
          <w:szCs w:val="21"/>
        </w:rPr>
      </w:pPr>
      <w:r>
        <w:rPr>
          <w:rFonts w:ascii="Times New Roman" w:hAnsi="Times New Roman" w:cs="Times New Roman"/>
          <w:sz w:val="21"/>
          <w:szCs w:val="21"/>
        </w:rPr>
        <w:t xml:space="preserve"> 精矿名称</w:t>
      </w:r>
    </w:p>
    <w:p w14:paraId="61486606">
      <w:pPr>
        <w:numPr>
          <w:ilvl w:val="255"/>
          <w:numId w:val="0"/>
        </w:numPr>
        <w:spacing w:line="360" w:lineRule="auto"/>
        <w:ind w:left="420" w:firstLine="420"/>
        <w:rPr>
          <w:rFonts w:ascii="Times New Roman" w:hAnsi="Times New Roman" w:cs="Times New Roman"/>
          <w:sz w:val="21"/>
          <w:szCs w:val="21"/>
        </w:rPr>
      </w:pPr>
      <w:r>
        <w:rPr>
          <w:rFonts w:hint="default" w:ascii="Times New Roman" w:hAnsi="Times New Roman" w:cs="Times New Roman"/>
          <w:sz w:val="21"/>
          <w:szCs w:val="21"/>
        </w:rPr>
        <w:t>散装浮选铅精矿。</w:t>
      </w:r>
    </w:p>
    <w:p w14:paraId="76B648C0">
      <w:pPr>
        <w:numPr>
          <w:ilvl w:val="0"/>
          <w:numId w:val="7"/>
        </w:numPr>
        <w:spacing w:line="360" w:lineRule="auto"/>
        <w:ind w:firstLine="420"/>
        <w:rPr>
          <w:rFonts w:ascii="Times New Roman" w:hAnsi="Times New Roman" w:cs="Times New Roman"/>
          <w:sz w:val="21"/>
          <w:szCs w:val="21"/>
        </w:rPr>
      </w:pPr>
      <w:r>
        <w:rPr>
          <w:rFonts w:ascii="Times New Roman" w:hAnsi="Times New Roman" w:cs="Times New Roman"/>
          <w:sz w:val="21"/>
          <w:szCs w:val="21"/>
        </w:rPr>
        <w:t xml:space="preserve"> 品质波动类型</w:t>
      </w:r>
    </w:p>
    <w:p w14:paraId="071DCA6B">
      <w:pPr>
        <w:numPr>
          <w:ilvl w:val="255"/>
          <w:numId w:val="0"/>
        </w:numPr>
        <w:spacing w:line="360" w:lineRule="auto"/>
        <w:ind w:firstLine="630" w:firstLineChars="300"/>
        <w:rPr>
          <w:rFonts w:ascii="Times New Roman" w:hAnsi="Times New Roman" w:cs="Times New Roman"/>
          <w:sz w:val="21"/>
          <w:szCs w:val="21"/>
        </w:rPr>
      </w:pPr>
      <w:r>
        <w:rPr>
          <w:rFonts w:hint="default" w:ascii="Times New Roman" w:hAnsi="Times New Roman" w:cs="Times New Roman"/>
          <w:sz w:val="21"/>
          <w:szCs w:val="21"/>
        </w:rPr>
        <w:t>精矿品质波动类型为</w:t>
      </w:r>
      <w:r>
        <w:rPr>
          <w:rFonts w:hint="eastAsia" w:cs="Times New Roman"/>
          <w:sz w:val="21"/>
          <w:szCs w:val="21"/>
          <w:lang w:eastAsia="zh-CN"/>
        </w:rPr>
        <w:t>“</w:t>
      </w:r>
      <w:r>
        <w:rPr>
          <w:rFonts w:hint="eastAsia" w:cs="Times New Roman"/>
          <w:sz w:val="21"/>
          <w:szCs w:val="21"/>
          <w:lang w:val="en-US" w:eastAsia="zh-CN"/>
        </w:rPr>
        <w:t>大</w:t>
      </w:r>
      <w:r>
        <w:rPr>
          <w:rFonts w:hint="eastAsia" w:cs="Times New Roman"/>
          <w:sz w:val="21"/>
          <w:szCs w:val="21"/>
          <w:lang w:eastAsia="zh-CN"/>
        </w:rPr>
        <w:t>”</w:t>
      </w:r>
      <w:r>
        <w:rPr>
          <w:rFonts w:hint="default" w:ascii="Times New Roman" w:hAnsi="Times New Roman" w:cs="Times New Roman"/>
          <w:sz w:val="21"/>
          <w:szCs w:val="21"/>
        </w:rPr>
        <w:t>。</w:t>
      </w:r>
    </w:p>
    <w:p w14:paraId="59F6F778">
      <w:pPr>
        <w:numPr>
          <w:ilvl w:val="0"/>
          <w:numId w:val="7"/>
        </w:numPr>
        <w:spacing w:line="360" w:lineRule="auto"/>
        <w:ind w:firstLine="420"/>
        <w:rPr>
          <w:rFonts w:ascii="Times New Roman" w:hAnsi="Times New Roman" w:cs="Times New Roman"/>
          <w:sz w:val="21"/>
          <w:szCs w:val="21"/>
        </w:rPr>
      </w:pPr>
      <w:r>
        <w:rPr>
          <w:rFonts w:hint="eastAsia" w:cs="Times New Roman"/>
          <w:sz w:val="21"/>
          <w:szCs w:val="21"/>
          <w:lang w:val="en-US" w:eastAsia="zh-CN"/>
        </w:rPr>
        <w:t xml:space="preserve"> </w:t>
      </w:r>
      <w:r>
        <w:rPr>
          <w:rFonts w:hint="default" w:ascii="Times New Roman" w:hAnsi="Times New Roman" w:cs="Times New Roman"/>
          <w:sz w:val="21"/>
          <w:szCs w:val="21"/>
        </w:rPr>
        <w:t>试验批量</w:t>
      </w:r>
    </w:p>
    <w:p w14:paraId="055FD8DB">
      <w:pPr>
        <w:numPr>
          <w:ilvl w:val="255"/>
          <w:numId w:val="0"/>
        </w:numPr>
        <w:spacing w:line="360" w:lineRule="auto"/>
        <w:ind w:left="420" w:firstLine="420" w:firstLineChars="200"/>
        <w:rPr>
          <w:rFonts w:ascii="Times New Roman" w:hAnsi="Times New Roman" w:cs="Times New Roman"/>
          <w:sz w:val="21"/>
          <w:szCs w:val="21"/>
        </w:rPr>
      </w:pPr>
      <w:r>
        <w:rPr>
          <w:rFonts w:hint="default" w:ascii="Times New Roman" w:hAnsi="Times New Roman" w:cs="Times New Roman"/>
          <w:sz w:val="21"/>
          <w:szCs w:val="21"/>
        </w:rPr>
        <w:t>预先试验批数</w:t>
      </w:r>
      <w:r>
        <w:rPr>
          <w:rFonts w:ascii="Times New Roman" w:hAnsi="Times New Roman" w:cs="Times New Roman"/>
          <w:sz w:val="21"/>
          <w:szCs w:val="21"/>
        </w:rPr>
        <w:t>20批。</w:t>
      </w:r>
    </w:p>
    <w:p w14:paraId="2C59BCE1">
      <w:pPr>
        <w:numPr>
          <w:ilvl w:val="0"/>
          <w:numId w:val="7"/>
        </w:numPr>
        <w:spacing w:line="360" w:lineRule="auto"/>
        <w:ind w:firstLine="420"/>
        <w:rPr>
          <w:rFonts w:ascii="Times New Roman" w:hAnsi="Times New Roman" w:cs="Times New Roman"/>
          <w:sz w:val="21"/>
          <w:szCs w:val="21"/>
        </w:rPr>
      </w:pPr>
      <w:r>
        <w:rPr>
          <w:rFonts w:hint="eastAsia" w:cs="Times New Roman"/>
          <w:sz w:val="21"/>
          <w:szCs w:val="21"/>
          <w:lang w:val="en-US" w:eastAsia="zh-CN"/>
        </w:rPr>
        <w:t xml:space="preserve"> </w:t>
      </w:r>
      <w:r>
        <w:rPr>
          <w:rFonts w:hint="default" w:ascii="Times New Roman" w:hAnsi="Times New Roman" w:cs="Times New Roman"/>
          <w:sz w:val="21"/>
          <w:szCs w:val="21"/>
        </w:rPr>
        <w:t>取样方法选择</w:t>
      </w:r>
    </w:p>
    <w:p w14:paraId="223362BD">
      <w:pPr>
        <w:numPr>
          <w:ilvl w:val="255"/>
          <w:numId w:val="0"/>
        </w:numPr>
        <w:spacing w:line="360" w:lineRule="auto"/>
        <w:ind w:left="420" w:firstLine="420"/>
        <w:rPr>
          <w:rFonts w:ascii="Times New Roman" w:hAnsi="Times New Roman" w:cs="Times New Roman"/>
          <w:sz w:val="21"/>
          <w:szCs w:val="21"/>
        </w:rPr>
      </w:pPr>
      <w:r>
        <w:rPr>
          <w:rFonts w:hint="default" w:ascii="Times New Roman" w:hAnsi="Times New Roman" w:cs="Times New Roman"/>
          <w:sz w:val="21"/>
          <w:szCs w:val="21"/>
        </w:rPr>
        <w:t>选择系统取样法作为参比取方法（</w:t>
      </w:r>
      <w:r>
        <w:rPr>
          <w:rFonts w:ascii="Times New Roman" w:hAnsi="Times New Roman" w:cs="Times New Roman"/>
          <w:sz w:val="21"/>
          <w:szCs w:val="21"/>
        </w:rPr>
        <w:t>A法），货车取样法为被校核取样方法（B法）。</w:t>
      </w:r>
    </w:p>
    <w:p w14:paraId="7573A558">
      <w:pPr>
        <w:numPr>
          <w:ilvl w:val="0"/>
          <w:numId w:val="7"/>
        </w:numPr>
        <w:spacing w:line="360" w:lineRule="auto"/>
        <w:ind w:firstLine="420"/>
        <w:rPr>
          <w:rFonts w:ascii="Times New Roman" w:hAnsi="Times New Roman" w:cs="Times New Roman"/>
          <w:sz w:val="21"/>
          <w:szCs w:val="21"/>
        </w:rPr>
      </w:pPr>
      <w:r>
        <w:rPr>
          <w:rFonts w:hint="eastAsia" w:cs="Times New Roman"/>
          <w:sz w:val="21"/>
          <w:szCs w:val="21"/>
          <w:lang w:val="en-US" w:eastAsia="zh-CN"/>
        </w:rPr>
        <w:t xml:space="preserve"> </w:t>
      </w:r>
      <w:r>
        <w:rPr>
          <w:rFonts w:hint="default" w:ascii="Times New Roman" w:hAnsi="Times New Roman" w:cs="Times New Roman"/>
          <w:sz w:val="21"/>
          <w:szCs w:val="21"/>
        </w:rPr>
        <w:t>试验步骤</w:t>
      </w:r>
    </w:p>
    <w:p w14:paraId="240298D5">
      <w:pPr>
        <w:numPr>
          <w:ilvl w:val="255"/>
          <w:numId w:val="0"/>
        </w:numPr>
        <w:spacing w:line="360" w:lineRule="auto"/>
        <w:ind w:left="420" w:firstLine="420"/>
        <w:rPr>
          <w:rFonts w:ascii="Times New Roman" w:hAnsi="Times New Roman" w:cs="Times New Roman"/>
          <w:sz w:val="21"/>
          <w:szCs w:val="21"/>
        </w:rPr>
      </w:pPr>
      <w:r>
        <w:rPr>
          <w:rFonts w:hint="default" w:ascii="Times New Roman" w:hAnsi="Times New Roman" w:cs="Times New Roman"/>
          <w:sz w:val="21"/>
          <w:szCs w:val="21"/>
        </w:rPr>
        <w:t>从同一检验批用</w:t>
      </w:r>
      <w:r>
        <w:rPr>
          <w:rFonts w:ascii="Times New Roman" w:hAnsi="Times New Roman" w:cs="Times New Roman"/>
          <w:sz w:val="21"/>
          <w:szCs w:val="21"/>
        </w:rPr>
        <w:t>A法和B法各取相同数量的份样，分别合并为A大样和B大样，然后用相同的制样、分析方法测定特性值，并将结果记入表C.3。</w:t>
      </w:r>
    </w:p>
    <w:p w14:paraId="621A782C">
      <w:pPr>
        <w:numPr>
          <w:ilvl w:val="0"/>
          <w:numId w:val="7"/>
        </w:numPr>
        <w:spacing w:line="360" w:lineRule="auto"/>
        <w:ind w:firstLine="420"/>
        <w:rPr>
          <w:rFonts w:ascii="Times New Roman" w:hAnsi="Times New Roman" w:cs="Times New Roman"/>
          <w:sz w:val="21"/>
          <w:szCs w:val="21"/>
        </w:rPr>
      </w:pPr>
      <w:r>
        <w:rPr>
          <w:rFonts w:ascii="Times New Roman" w:hAnsi="Times New Roman" w:cs="Times New Roman"/>
          <w:sz w:val="21"/>
          <w:szCs w:val="21"/>
        </w:rPr>
        <w:t xml:space="preserve"> 计算差值的平均值（</w:t>
      </w:r>
      <w:r>
        <w:rPr>
          <w:rFonts w:hint="default" w:ascii="Times New Roman" w:hAnsi="Times New Roman" w:cs="Times New Roman"/>
          <w:position w:val="-6"/>
          <w:sz w:val="21"/>
          <w:szCs w:val="21"/>
        </w:rPr>
        <w:object>
          <v:shape id="_x0000_i1278" o:spt="75" type="#_x0000_t75" style="height:16.9pt;width:10.9pt;" o:ole="t" filled="f" o:preferrelative="t" stroked="f" coordsize="21600,21600">
            <v:path/>
            <v:fill on="f" focussize="0,0"/>
            <v:stroke on="f" joinstyle="miter"/>
            <v:imagedata r:id="rId489" o:title=""/>
            <o:lock v:ext="edit" aspectratio="t"/>
            <w10:wrap type="none"/>
            <w10:anchorlock/>
          </v:shape>
          <o:OLEObject Type="Embed" ProgID="Equation.KSEE3" ShapeID="_x0000_i1278" DrawAspect="Content" ObjectID="_1468075978" r:id="rId488">
            <o:LockedField>false</o:LockedField>
          </o:OLEObject>
        </w:object>
      </w:r>
      <w:r>
        <w:rPr>
          <w:rFonts w:hint="default" w:ascii="Times New Roman" w:hAnsi="Times New Roman" w:cs="Times New Roman"/>
          <w:sz w:val="21"/>
          <w:szCs w:val="21"/>
        </w:rPr>
        <w:t>）</w:t>
      </w:r>
    </w:p>
    <w:p w14:paraId="1E77A1CA">
      <w:pPr>
        <w:numPr>
          <w:ilvl w:val="255"/>
          <w:numId w:val="0"/>
        </w:numPr>
        <w:spacing w:line="360" w:lineRule="auto"/>
        <w:ind w:left="420"/>
        <w:jc w:val="center"/>
        <w:rPr>
          <w:rFonts w:ascii="Times New Roman" w:hAnsi="Times New Roman" w:cs="Times New Roman"/>
          <w:sz w:val="21"/>
          <w:szCs w:val="21"/>
        </w:rPr>
      </w:pPr>
      <w:r>
        <w:rPr>
          <w:rFonts w:hint="default" w:ascii="Times New Roman" w:hAnsi="Times New Roman" w:cs="Times New Roman"/>
          <w:position w:val="-24"/>
          <w:sz w:val="21"/>
          <w:szCs w:val="21"/>
        </w:rPr>
        <w:object>
          <v:shape id="_x0000_i1279" o:spt="75" type="#_x0000_t75" style="height:31.15pt;width:183pt;" o:ole="t" filled="f" o:preferrelative="t" stroked="f" coordsize="21600,21600">
            <v:path/>
            <v:fill on="f" focussize="0,0"/>
            <v:stroke on="f" joinstyle="miter"/>
            <v:imagedata r:id="rId491" o:title=""/>
            <o:lock v:ext="edit" aspectratio="t"/>
            <w10:wrap type="none"/>
            <w10:anchorlock/>
          </v:shape>
          <o:OLEObject Type="Embed" ProgID="Equation.KSEE3" ShapeID="_x0000_i1279" DrawAspect="Content" ObjectID="_1468075979" r:id="rId490">
            <o:LockedField>false</o:LockedField>
          </o:OLEObject>
        </w:object>
      </w:r>
    </w:p>
    <w:p w14:paraId="09D0D9CE">
      <w:pPr>
        <w:numPr>
          <w:ilvl w:val="0"/>
          <w:numId w:val="7"/>
        </w:numPr>
        <w:spacing w:line="360" w:lineRule="auto"/>
        <w:ind w:firstLine="420"/>
        <w:rPr>
          <w:rFonts w:ascii="Times New Roman" w:hAnsi="Times New Roman" w:cs="Times New Roman"/>
          <w:sz w:val="21"/>
          <w:szCs w:val="21"/>
        </w:rPr>
      </w:pPr>
      <w:r>
        <w:rPr>
          <w:rFonts w:ascii="Times New Roman" w:hAnsi="Times New Roman" w:cs="Times New Roman"/>
          <w:sz w:val="21"/>
          <w:szCs w:val="21"/>
        </w:rPr>
        <w:t xml:space="preserve"> 计算差值的标准偏差（</w:t>
      </w:r>
      <w:r>
        <w:rPr>
          <w:rFonts w:hint="default" w:ascii="Times New Roman" w:hAnsi="Times New Roman" w:cs="Times New Roman"/>
          <w:position w:val="-12"/>
          <w:sz w:val="21"/>
          <w:szCs w:val="21"/>
        </w:rPr>
        <w:object>
          <v:shape id="_x0000_i1280" o:spt="75" type="#_x0000_t75" style="height:18pt;width:15pt;" o:ole="t" filled="f" o:preferrelative="t" stroked="f" coordsize="21600,21600">
            <v:path/>
            <v:fill on="f" focussize="0,0"/>
            <v:stroke on="f" joinstyle="miter"/>
            <v:imagedata r:id="rId493" o:title=""/>
            <o:lock v:ext="edit" aspectratio="t"/>
            <w10:wrap type="none"/>
            <w10:anchorlock/>
          </v:shape>
          <o:OLEObject Type="Embed" ProgID="Equation.KSEE3" ShapeID="_x0000_i1280" DrawAspect="Content" ObjectID="_1468075980" r:id="rId492">
            <o:LockedField>false</o:LockedField>
          </o:OLEObject>
        </w:object>
      </w:r>
      <w:r>
        <w:rPr>
          <w:rFonts w:hint="default" w:ascii="Times New Roman" w:hAnsi="Times New Roman" w:cs="Times New Roman"/>
          <w:sz w:val="21"/>
          <w:szCs w:val="21"/>
        </w:rPr>
        <w:t>）</w:t>
      </w:r>
    </w:p>
    <w:p w14:paraId="0BA13CC6">
      <w:pPr>
        <w:numPr>
          <w:ilvl w:val="255"/>
          <w:numId w:val="0"/>
        </w:numPr>
        <w:spacing w:line="360" w:lineRule="auto"/>
        <w:ind w:left="420" w:firstLine="420"/>
        <w:jc w:val="center"/>
        <w:rPr>
          <w:rFonts w:ascii="宋体" w:hAnsi="宋体" w:cs="宋体"/>
          <w:sz w:val="21"/>
          <w:szCs w:val="21"/>
        </w:rPr>
      </w:pPr>
      <w:r>
        <w:rPr>
          <w:rFonts w:hint="eastAsia" w:ascii="宋体" w:hAnsi="宋体" w:cs="宋体"/>
          <w:position w:val="-30"/>
          <w:sz w:val="21"/>
          <w:szCs w:val="21"/>
        </w:rPr>
        <w:object>
          <v:shape id="_x0000_i1281" o:spt="75" type="#_x0000_t75" style="height:40.15pt;width:291pt;" o:ole="t" filled="f" o:preferrelative="t" stroked="f" coordsize="21600,21600">
            <v:path/>
            <v:fill on="f" focussize="0,0"/>
            <v:stroke on="f" joinstyle="miter"/>
            <v:imagedata r:id="rId495" o:title=""/>
            <o:lock v:ext="edit" aspectratio="t"/>
            <w10:wrap type="none"/>
            <w10:anchorlock/>
          </v:shape>
          <o:OLEObject Type="Embed" ProgID="Equation.KSEE3" ShapeID="_x0000_i1281" DrawAspect="Content" ObjectID="_1468075981" r:id="rId494">
            <o:LockedField>false</o:LockedField>
          </o:OLEObject>
        </w:object>
      </w:r>
    </w:p>
    <w:p w14:paraId="6AF98735">
      <w:pPr>
        <w:numPr>
          <w:ilvl w:val="0"/>
          <w:numId w:val="7"/>
        </w:numPr>
        <w:spacing w:line="360" w:lineRule="auto"/>
        <w:ind w:firstLine="420"/>
        <w:rPr>
          <w:rFonts w:ascii="Times New Roman" w:hAnsi="Times New Roman" w:cs="Times New Roman"/>
          <w:sz w:val="21"/>
          <w:szCs w:val="21"/>
        </w:rPr>
      </w:pPr>
      <w:r>
        <w:rPr>
          <w:rFonts w:ascii="Times New Roman" w:hAnsi="Times New Roman" w:cs="Times New Roman"/>
          <w:sz w:val="21"/>
          <w:szCs w:val="21"/>
        </w:rPr>
        <w:t xml:space="preserve"> 确定所需的成对试验组数</w:t>
      </w:r>
    </w:p>
    <w:p w14:paraId="138164C1">
      <w:pPr>
        <w:numPr>
          <w:ilvl w:val="0"/>
          <w:numId w:val="8"/>
        </w:numPr>
        <w:spacing w:line="360" w:lineRule="auto"/>
        <w:ind w:left="420" w:firstLine="420"/>
        <w:rPr>
          <w:rFonts w:ascii="Times New Roman" w:hAnsi="Times New Roman" w:cs="Times New Roman"/>
          <w:sz w:val="21"/>
          <w:szCs w:val="21"/>
        </w:rPr>
      </w:pPr>
      <w:r>
        <w:rPr>
          <w:rFonts w:ascii="Times New Roman" w:hAnsi="Times New Roman" w:cs="Times New Roman"/>
          <w:sz w:val="21"/>
          <w:szCs w:val="21"/>
        </w:rPr>
        <w:t xml:space="preserve"> 最大允许误差</w:t>
      </w:r>
      <w:r>
        <w:rPr>
          <w:rFonts w:hint="default" w:ascii="Times New Roman" w:hAnsi="Times New Roman" w:cs="Times New Roman"/>
          <w:position w:val="-6"/>
          <w:sz w:val="21"/>
          <w:szCs w:val="21"/>
        </w:rPr>
        <w:object>
          <v:shape id="_x0000_i1282" o:spt="75" type="#_x0000_t75" style="height:13.9pt;width:10.9pt;" o:ole="t" filled="f" o:preferrelative="t" stroked="f" coordsize="21600,21600">
            <v:path/>
            <v:fill on="f" focussize="0,0"/>
            <v:stroke on="f"/>
            <v:imagedata r:id="rId497" o:title=""/>
            <o:lock v:ext="edit" aspectratio="t"/>
            <w10:wrap type="none"/>
            <w10:anchorlock/>
          </v:shape>
          <o:OLEObject Type="Embed" ProgID="Equation.KSEE3" ShapeID="_x0000_i1282" DrawAspect="Content" ObjectID="_1468075982" r:id="rId496">
            <o:LockedField>false</o:LockedField>
          </o:OLEObject>
        </w:object>
      </w:r>
    </w:p>
    <w:p w14:paraId="290B3AFF">
      <w:pPr>
        <w:numPr>
          <w:ilvl w:val="255"/>
          <w:numId w:val="0"/>
        </w:numPr>
        <w:spacing w:line="360" w:lineRule="auto"/>
        <w:ind w:left="840" w:firstLine="420"/>
        <w:jc w:val="center"/>
        <w:rPr>
          <w:rFonts w:ascii="Times New Roman" w:hAnsi="Times New Roman" w:cs="Times New Roman"/>
          <w:sz w:val="21"/>
          <w:szCs w:val="21"/>
        </w:rPr>
      </w:pPr>
      <w:r>
        <w:rPr>
          <w:rFonts w:hint="default" w:ascii="Times New Roman" w:hAnsi="Times New Roman" w:cs="Times New Roman"/>
          <w:position w:val="-24"/>
          <w:sz w:val="21"/>
          <w:szCs w:val="21"/>
        </w:rPr>
        <w:object>
          <v:shape id="_x0000_i1283" o:spt="75" type="#_x0000_t75" style="height:31.15pt;width:150pt;" o:ole="t" filled="f" o:preferrelative="t" stroked="f" coordsize="21600,21600">
            <v:path/>
            <v:fill on="f" focussize="0,0"/>
            <v:stroke on="f" joinstyle="miter"/>
            <v:imagedata r:id="rId499" o:title=""/>
            <o:lock v:ext="edit" aspectratio="t"/>
            <w10:wrap type="none"/>
            <w10:anchorlock/>
          </v:shape>
          <o:OLEObject Type="Embed" ProgID="Equation.KSEE3" ShapeID="_x0000_i1283" DrawAspect="Content" ObjectID="_1468075983" r:id="rId498">
            <o:LockedField>false</o:LockedField>
          </o:OLEObject>
        </w:object>
      </w:r>
    </w:p>
    <w:p w14:paraId="64B92E9A">
      <w:pPr>
        <w:numPr>
          <w:ilvl w:val="0"/>
          <w:numId w:val="8"/>
        </w:numPr>
        <w:spacing w:line="360" w:lineRule="auto"/>
        <w:ind w:left="420" w:firstLine="420"/>
        <w:rPr>
          <w:rFonts w:ascii="Times New Roman" w:hAnsi="Times New Roman" w:cs="Times New Roman"/>
          <w:sz w:val="21"/>
          <w:szCs w:val="21"/>
        </w:rPr>
      </w:pPr>
      <w:r>
        <w:rPr>
          <w:rFonts w:ascii="Times New Roman" w:hAnsi="Times New Roman" w:cs="Times New Roman"/>
          <w:sz w:val="21"/>
          <w:szCs w:val="21"/>
        </w:rPr>
        <w:t xml:space="preserve"> 计算系数</w:t>
      </w:r>
      <w:r>
        <w:rPr>
          <w:rFonts w:hint="default" w:ascii="Times New Roman" w:hAnsi="Times New Roman" w:cs="Times New Roman"/>
          <w:position w:val="-4"/>
          <w:sz w:val="21"/>
          <w:szCs w:val="21"/>
        </w:rPr>
        <w:object>
          <v:shape id="_x0000_i1284" o:spt="75" type="#_x0000_t75" style="height:13.15pt;width:13.15pt;" o:ole="t" filled="f" o:preferrelative="t" stroked="f" coordsize="21600,21600">
            <v:path/>
            <v:fill on="f" focussize="0,0"/>
            <v:stroke on="f" joinstyle="miter"/>
            <v:imagedata r:id="rId501" o:title=""/>
            <o:lock v:ext="edit" aspectratio="t"/>
            <w10:wrap type="none"/>
            <w10:anchorlock/>
          </v:shape>
          <o:OLEObject Type="Embed" ProgID="Equation.KSEE3" ShapeID="_x0000_i1284" DrawAspect="Content" ObjectID="_1468075984" r:id="rId500">
            <o:LockedField>false</o:LockedField>
          </o:OLEObject>
        </w:object>
      </w:r>
    </w:p>
    <w:p w14:paraId="6EB76304">
      <w:pPr>
        <w:numPr>
          <w:ilvl w:val="255"/>
          <w:numId w:val="0"/>
        </w:numPr>
        <w:spacing w:line="360" w:lineRule="auto"/>
        <w:jc w:val="center"/>
        <w:rPr>
          <w:rFonts w:ascii="Times New Roman" w:hAnsi="Times New Roman" w:cs="Times New Roman"/>
          <w:sz w:val="21"/>
          <w:szCs w:val="21"/>
        </w:rPr>
      </w:pPr>
      <w:r>
        <w:rPr>
          <w:rFonts w:hint="default" w:ascii="Times New Roman" w:hAnsi="Times New Roman" w:cs="Times New Roman"/>
          <w:position w:val="-30"/>
          <w:sz w:val="21"/>
          <w:szCs w:val="21"/>
        </w:rPr>
        <w:object>
          <v:shape id="_x0000_i1285" o:spt="75" type="#_x0000_t75" style="height:34.15pt;width:118.15pt;" o:ole="t" filled="f" o:preferrelative="t" stroked="f" coordsize="21600,21600">
            <v:path/>
            <v:fill on="f" focussize="0,0"/>
            <v:stroke on="f" joinstyle="miter"/>
            <v:imagedata r:id="rId503" o:title=""/>
            <o:lock v:ext="edit" aspectratio="t"/>
            <w10:wrap type="none"/>
            <w10:anchorlock/>
          </v:shape>
          <o:OLEObject Type="Embed" ProgID="Equation.KSEE3" ShapeID="_x0000_i1285" DrawAspect="Content" ObjectID="_1468075985" r:id="rId502">
            <o:LockedField>false</o:LockedField>
          </o:OLEObject>
        </w:object>
      </w:r>
    </w:p>
    <w:p w14:paraId="02936ACB">
      <w:pPr>
        <w:numPr>
          <w:ilvl w:val="0"/>
          <w:numId w:val="8"/>
        </w:numPr>
        <w:spacing w:line="360" w:lineRule="auto"/>
        <w:ind w:left="420" w:firstLine="420"/>
        <w:rPr>
          <w:rFonts w:ascii="Times New Roman" w:hAnsi="Times New Roman" w:cs="Times New Roman"/>
          <w:sz w:val="21"/>
          <w:szCs w:val="21"/>
        </w:rPr>
      </w:pPr>
      <w:r>
        <w:rPr>
          <w:rFonts w:hint="eastAsia" w:cs="Times New Roman"/>
          <w:sz w:val="21"/>
          <w:szCs w:val="21"/>
          <w:lang w:val="en-US" w:eastAsia="zh-CN"/>
        </w:rPr>
        <w:t xml:space="preserve"> </w:t>
      </w:r>
      <w:r>
        <w:rPr>
          <w:rFonts w:ascii="Times New Roman" w:hAnsi="Times New Roman" w:cs="Times New Roman"/>
          <w:sz w:val="21"/>
          <w:szCs w:val="21"/>
        </w:rPr>
        <w:t>根据</w:t>
      </w:r>
      <w:r>
        <w:rPr>
          <w:rFonts w:hint="default" w:ascii="Times New Roman" w:hAnsi="Times New Roman" w:cs="Times New Roman"/>
          <w:position w:val="-4"/>
          <w:sz w:val="21"/>
          <w:szCs w:val="21"/>
        </w:rPr>
        <w:object>
          <v:shape id="_x0000_i1286" o:spt="75" type="#_x0000_t75" style="height:13.15pt;width:13.15pt;" o:ole="t" filled="f" o:preferrelative="t" stroked="f" coordsize="21600,21600">
            <v:path/>
            <v:fill on="f" focussize="0,0"/>
            <v:stroke on="f" joinstyle="miter"/>
            <v:imagedata r:id="rId505" o:title=""/>
            <o:lock v:ext="edit" aspectratio="t"/>
            <w10:wrap type="none"/>
            <w10:anchorlock/>
          </v:shape>
          <o:OLEObject Type="Embed" ProgID="Equation.KSEE3" ShapeID="_x0000_i1286" DrawAspect="Content" ObjectID="_1468075986" r:id="rId504">
            <o:LockedField>false</o:LockedField>
          </o:OLEObject>
        </w:object>
      </w:r>
      <w:r>
        <w:rPr>
          <w:rFonts w:hint="default" w:ascii="Times New Roman" w:hAnsi="Times New Roman" w:cs="Times New Roman"/>
          <w:sz w:val="21"/>
          <w:szCs w:val="21"/>
        </w:rPr>
        <w:t>值查表</w:t>
      </w:r>
      <w:r>
        <w:rPr>
          <w:rFonts w:ascii="Times New Roman" w:hAnsi="Times New Roman" w:cs="Times New Roman"/>
          <w:sz w:val="21"/>
          <w:szCs w:val="21"/>
        </w:rPr>
        <w:t>C.1得所需试验组数</w:t>
      </w:r>
      <w:r>
        <w:rPr>
          <w:rFonts w:hint="default" w:ascii="Times New Roman" w:hAnsi="Times New Roman" w:cs="Times New Roman"/>
          <w:position w:val="-10"/>
          <w:sz w:val="21"/>
          <w:szCs w:val="21"/>
        </w:rPr>
        <w:object>
          <v:shape id="_x0000_i1287" o:spt="75" type="#_x0000_t75" style="height:16.9pt;width:30pt;" o:ole="t" filled="f" o:preferrelative="t" stroked="f" coordsize="21600,21600">
            <v:path/>
            <v:fill on="f" focussize="0,0"/>
            <v:stroke on="f" joinstyle="miter"/>
            <v:imagedata r:id="rId507" o:title=""/>
            <o:lock v:ext="edit" aspectratio="t"/>
            <w10:wrap type="none"/>
            <w10:anchorlock/>
          </v:shape>
          <o:OLEObject Type="Embed" ProgID="Equation.KSEE3" ShapeID="_x0000_i1287" DrawAspect="Content" ObjectID="_1468075987" r:id="rId506">
            <o:LockedField>false</o:LockedField>
          </o:OLEObject>
        </w:object>
      </w:r>
      <w:r>
        <w:rPr>
          <w:rFonts w:hint="default" w:ascii="Times New Roman" w:hAnsi="Times New Roman" w:cs="Times New Roman"/>
          <w:sz w:val="21"/>
          <w:szCs w:val="21"/>
        </w:rPr>
        <w:t>，故所收集的</w:t>
      </w:r>
      <w:r>
        <w:rPr>
          <w:rFonts w:ascii="Times New Roman" w:hAnsi="Times New Roman" w:cs="Times New Roman"/>
          <w:sz w:val="21"/>
          <w:szCs w:val="21"/>
        </w:rPr>
        <w:t>20组数据对本试验已足够。</w:t>
      </w:r>
    </w:p>
    <w:p w14:paraId="287151BA">
      <w:pPr>
        <w:numPr>
          <w:ilvl w:val="0"/>
          <w:numId w:val="7"/>
        </w:numPr>
        <w:spacing w:line="360" w:lineRule="auto"/>
        <w:ind w:firstLine="420"/>
        <w:rPr>
          <w:rFonts w:ascii="Times New Roman" w:hAnsi="Times New Roman" w:cs="Times New Roman"/>
          <w:sz w:val="21"/>
          <w:szCs w:val="21"/>
        </w:rPr>
      </w:pPr>
      <w:r>
        <w:rPr>
          <w:rFonts w:ascii="Times New Roman" w:hAnsi="Times New Roman" w:cs="Times New Roman"/>
          <w:sz w:val="21"/>
          <w:szCs w:val="21"/>
        </w:rPr>
        <w:t xml:space="preserve"> 计算</w:t>
      </w:r>
      <w:r>
        <w:rPr>
          <w:rFonts w:hint="default" w:ascii="Times New Roman" w:hAnsi="Times New Roman" w:cs="Times New Roman"/>
          <w:position w:val="-12"/>
          <w:szCs w:val="21"/>
        </w:rPr>
        <w:object>
          <v:shape id="_x0000_i1288" o:spt="75" type="#_x0000_t75" style="height:18pt;width:10.9pt;" o:ole="t" filled="f" o:preferrelative="t" stroked="f" coordsize="21600,21600">
            <v:path/>
            <v:fill on="f" focussize="0,0"/>
            <v:stroke on="f" joinstyle="miter"/>
            <v:imagedata r:id="rId481" o:title=""/>
            <o:lock v:ext="edit" aspectratio="t"/>
            <w10:wrap type="none"/>
            <w10:anchorlock/>
          </v:shape>
          <o:OLEObject Type="Embed" ProgID="Equation.KSEE3" ShapeID="_x0000_i1288" DrawAspect="Content" ObjectID="_1468075988" r:id="rId508">
            <o:LockedField>false</o:LockedField>
          </o:OLEObject>
        </w:object>
      </w:r>
    </w:p>
    <w:p w14:paraId="6413B562">
      <w:pPr>
        <w:numPr>
          <w:ilvl w:val="0"/>
          <w:numId w:val="7"/>
        </w:numPr>
        <w:spacing w:line="360" w:lineRule="auto"/>
        <w:ind w:firstLine="420"/>
        <w:rPr>
          <w:rFonts w:ascii="Times New Roman" w:hAnsi="Times New Roman" w:cs="Times New Roman"/>
          <w:sz w:val="21"/>
          <w:szCs w:val="21"/>
        </w:rPr>
      </w:pPr>
      <w:r>
        <w:rPr>
          <w:rFonts w:ascii="Times New Roman" w:hAnsi="Times New Roman" w:cs="Times New Roman"/>
          <w:sz w:val="21"/>
          <w:szCs w:val="21"/>
        </w:rPr>
        <w:t xml:space="preserve"> 查5%显著性水平的</w:t>
      </w:r>
      <w:r>
        <w:rPr>
          <w:rFonts w:hint="default" w:ascii="Times New Roman" w:hAnsi="Times New Roman" w:cs="Times New Roman"/>
          <w:position w:val="-6"/>
          <w:sz w:val="21"/>
          <w:szCs w:val="21"/>
        </w:rPr>
        <w:object>
          <v:shape id="_x0000_i1289" o:spt="75" type="#_x0000_t75" style="height:12pt;width:7.15pt;" o:ole="t" filled="f" o:preferrelative="t" stroked="f" coordsize="21600,21600">
            <v:path/>
            <v:fill on="f" focussize="0,0"/>
            <v:stroke on="f" joinstyle="miter"/>
            <v:imagedata r:id="rId510" o:title=""/>
            <o:lock v:ext="edit" aspectratio="t"/>
            <w10:wrap type="none"/>
            <w10:anchorlock/>
          </v:shape>
          <o:OLEObject Type="Embed" ProgID="Equation.KSEE3" ShapeID="_x0000_i1289" DrawAspect="Content" ObjectID="_1468075989" r:id="rId509">
            <o:LockedField>false</o:LockedField>
          </o:OLEObject>
        </w:object>
      </w:r>
      <w:r>
        <w:rPr>
          <w:rFonts w:hint="default" w:ascii="Times New Roman" w:hAnsi="Times New Roman" w:cs="Times New Roman"/>
          <w:sz w:val="21"/>
          <w:szCs w:val="21"/>
        </w:rPr>
        <w:t>值表（单侧）</w:t>
      </w:r>
    </w:p>
    <w:p w14:paraId="206C1994">
      <w:pPr>
        <w:numPr>
          <w:ilvl w:val="255"/>
          <w:numId w:val="0"/>
        </w:numPr>
        <w:spacing w:line="360" w:lineRule="auto"/>
        <w:ind w:left="420" w:firstLine="420"/>
        <w:rPr>
          <w:rFonts w:ascii="Times New Roman" w:hAnsi="Times New Roman" w:cs="Times New Roman"/>
          <w:sz w:val="21"/>
          <w:szCs w:val="21"/>
        </w:rPr>
      </w:pPr>
      <w:r>
        <w:rPr>
          <w:rFonts w:hint="default" w:ascii="Times New Roman" w:hAnsi="Times New Roman" w:cs="Times New Roman"/>
          <w:sz w:val="21"/>
          <w:szCs w:val="21"/>
        </w:rPr>
        <w:t>由表</w:t>
      </w:r>
      <w:r>
        <w:rPr>
          <w:rFonts w:ascii="Times New Roman" w:hAnsi="Times New Roman" w:cs="Times New Roman"/>
          <w:sz w:val="21"/>
          <w:szCs w:val="21"/>
        </w:rPr>
        <w:t>C.2查得成对试验组数为20时</w:t>
      </w:r>
      <w:r>
        <w:rPr>
          <w:rFonts w:hint="default" w:ascii="Times New Roman" w:hAnsi="Times New Roman" w:cs="Times New Roman"/>
          <w:position w:val="-6"/>
          <w:sz w:val="21"/>
          <w:szCs w:val="21"/>
        </w:rPr>
        <w:object>
          <v:shape id="_x0000_i1290" o:spt="75" type="#_x0000_t75" style="height:12pt;width:7.15pt;" o:ole="t" filled="f" o:preferrelative="t" stroked="f" coordsize="21600,21600">
            <v:path/>
            <v:fill on="f" focussize="0,0"/>
            <v:stroke on="f" joinstyle="miter"/>
            <v:imagedata r:id="rId512" o:title=""/>
            <o:lock v:ext="edit" aspectratio="t"/>
            <w10:wrap type="none"/>
            <w10:anchorlock/>
          </v:shape>
          <o:OLEObject Type="Embed" ProgID="Equation.KSEE3" ShapeID="_x0000_i1290" DrawAspect="Content" ObjectID="_1468075990" r:id="rId511">
            <o:LockedField>false</o:LockedField>
          </o:OLEObject>
        </w:object>
      </w:r>
      <w:r>
        <w:rPr>
          <w:rFonts w:hint="default" w:ascii="Times New Roman" w:hAnsi="Times New Roman" w:cs="Times New Roman"/>
          <w:sz w:val="21"/>
          <w:szCs w:val="21"/>
        </w:rPr>
        <w:t>值为</w:t>
      </w:r>
      <w:r>
        <w:rPr>
          <w:rFonts w:ascii="Times New Roman" w:hAnsi="Times New Roman" w:cs="Times New Roman"/>
          <w:sz w:val="21"/>
          <w:szCs w:val="21"/>
        </w:rPr>
        <w:t>1.729。</w:t>
      </w:r>
    </w:p>
    <w:p w14:paraId="7A5CD8B8">
      <w:pPr>
        <w:numPr>
          <w:ilvl w:val="0"/>
          <w:numId w:val="7"/>
        </w:numPr>
        <w:spacing w:line="360" w:lineRule="auto"/>
        <w:ind w:firstLine="420"/>
        <w:rPr>
          <w:rFonts w:ascii="Times New Roman" w:hAnsi="Times New Roman" w:cs="Times New Roman"/>
          <w:sz w:val="21"/>
          <w:szCs w:val="21"/>
        </w:rPr>
      </w:pPr>
      <w:r>
        <w:rPr>
          <w:rFonts w:ascii="Times New Roman" w:hAnsi="Times New Roman" w:cs="Times New Roman"/>
          <w:sz w:val="21"/>
          <w:szCs w:val="21"/>
        </w:rPr>
        <w:t xml:space="preserve"> 结论</w:t>
      </w:r>
    </w:p>
    <w:p w14:paraId="6EF47CAE">
      <w:pPr>
        <w:numPr>
          <w:ilvl w:val="255"/>
          <w:numId w:val="0"/>
        </w:numPr>
        <w:spacing w:line="360" w:lineRule="auto"/>
        <w:ind w:left="420" w:firstLine="420"/>
        <w:rPr>
          <w:rFonts w:ascii="Times New Roman" w:hAnsi="Times New Roman" w:cs="Times New Roman"/>
          <w:sz w:val="21"/>
          <w:szCs w:val="21"/>
        </w:rPr>
      </w:pPr>
      <w:r>
        <w:rPr>
          <w:rFonts w:hint="default" w:ascii="Times New Roman" w:hAnsi="Times New Roman" w:cs="Times New Roman"/>
          <w:sz w:val="21"/>
          <w:szCs w:val="21"/>
        </w:rPr>
        <w:t>由于</w:t>
      </w:r>
      <w:r>
        <w:rPr>
          <w:rFonts w:hint="default" w:ascii="Times New Roman" w:hAnsi="Times New Roman" w:cs="Times New Roman"/>
          <w:position w:val="-12"/>
          <w:sz w:val="21"/>
          <w:szCs w:val="21"/>
        </w:rPr>
        <w:object>
          <v:shape id="_x0000_i1291" o:spt="75" type="#_x0000_t75" style="height:18pt;width:27pt;" o:ole="t" filled="f" o:preferrelative="t" stroked="f" coordsize="21600,21600">
            <v:path/>
            <v:fill on="f" focussize="0,0"/>
            <v:stroke on="f" joinstyle="miter"/>
            <v:imagedata r:id="rId514" o:title=""/>
            <o:lock v:ext="edit" aspectratio="t"/>
            <w10:wrap type="none"/>
            <w10:anchorlock/>
          </v:shape>
          <o:OLEObject Type="Embed" ProgID="Equation.KSEE3" ShapeID="_x0000_i1291" DrawAspect="Content" ObjectID="_1468075991" r:id="rId513">
            <o:LockedField>false</o:LockedField>
          </o:OLEObject>
        </w:object>
      </w:r>
      <w:r>
        <w:rPr>
          <w:rFonts w:hint="default" w:ascii="Times New Roman" w:hAnsi="Times New Roman" w:cs="Times New Roman"/>
          <w:sz w:val="21"/>
          <w:szCs w:val="21"/>
        </w:rPr>
        <w:t>，故</w:t>
      </w:r>
      <w:r>
        <w:rPr>
          <w:rFonts w:ascii="Times New Roman" w:hAnsi="Times New Roman" w:cs="Times New Roman"/>
          <w:sz w:val="21"/>
          <w:szCs w:val="21"/>
        </w:rPr>
        <w:t>B法与A法无显著性差异，B法（货车取样法）可作为日常取样方法。</w:t>
      </w:r>
    </w:p>
    <w:p w14:paraId="085C3650">
      <w:pPr>
        <w:numPr>
          <w:ilvl w:val="-1"/>
          <w:numId w:val="0"/>
        </w:numPr>
        <w:spacing w:line="240" w:lineRule="auto"/>
        <w:ind w:left="0" w:firstLine="0"/>
        <w:rPr>
          <w:rFonts w:ascii="Times New Roman" w:hAnsi="Times New Roman" w:cs="Times New Roman"/>
          <w:szCs w:val="21"/>
        </w:rPr>
      </w:pPr>
      <w:r>
        <w:rPr>
          <w:rFonts w:ascii="Times New Roman" w:hAnsi="Times New Roman" w:cs="Times New Roman"/>
          <w:szCs w:val="21"/>
        </w:rPr>
        <w:br w:type="page"/>
      </w:r>
    </w:p>
    <w:p w14:paraId="41ED4B08">
      <w:pPr>
        <w:spacing w:line="360" w:lineRule="auto"/>
        <w:jc w:val="center"/>
        <w:outlineLvl w:val="0"/>
        <w:rPr>
          <w:rFonts w:hint="default" w:ascii="黑体" w:hAnsi="黑体" w:eastAsia="黑体" w:cs="黑体"/>
          <w:iCs/>
          <w:color w:val="000000"/>
          <w:szCs w:val="21"/>
          <w:lang w:val="en-US" w:eastAsia="zh-CN"/>
        </w:rPr>
      </w:pPr>
      <w:bookmarkStart w:id="427" w:name="_Toc660"/>
      <w:r>
        <w:rPr>
          <w:rFonts w:hint="eastAsia" w:ascii="黑体" w:hAnsi="黑体" w:eastAsia="黑体" w:cs="黑体"/>
          <w:iCs/>
          <w:color w:val="000000"/>
          <w:szCs w:val="21"/>
          <w:lang w:val="en-US" w:eastAsia="zh-CN"/>
        </w:rPr>
        <w:t>参考文献</w:t>
      </w:r>
      <w:bookmarkEnd w:id="427"/>
    </w:p>
    <w:p w14:paraId="69E357EF">
      <w:pPr>
        <w:spacing w:line="360" w:lineRule="auto"/>
        <w:ind w:firstLine="420" w:firstLineChars="200"/>
        <w:rPr>
          <w:rFonts w:ascii="宋体" w:hAnsi="宋体" w:cs="宋体"/>
          <w:szCs w:val="21"/>
        </w:rPr>
      </w:pPr>
      <w:r>
        <w:rPr>
          <w:rFonts w:hint="eastAsia" w:ascii="Times New Roman" w:hAnsi="Times New Roman" w:cs="Times New Roman"/>
          <w:szCs w:val="21"/>
          <w:lang w:val="en-US" w:eastAsia="zh-CN"/>
        </w:rPr>
        <w:t xml:space="preserve">[1] </w:t>
      </w:r>
      <w:r>
        <w:rPr>
          <w:rFonts w:hint="default" w:ascii="Times New Roman" w:hAnsi="Times New Roman" w:cs="Times New Roman"/>
          <w:szCs w:val="21"/>
        </w:rPr>
        <w:t>GB/T 8170  数字修</w:t>
      </w:r>
      <w:r>
        <w:rPr>
          <w:rFonts w:hint="eastAsia" w:ascii="宋体" w:hAnsi="宋体" w:cs="宋体"/>
          <w:szCs w:val="21"/>
        </w:rPr>
        <w:t>约规则与极限数值的表示和判定</w:t>
      </w:r>
    </w:p>
    <w:p w14:paraId="46BE0260">
      <w:pPr>
        <w:numPr>
          <w:ilvl w:val="255"/>
          <w:numId w:val="0"/>
        </w:numPr>
        <w:spacing w:line="360" w:lineRule="auto"/>
        <w:ind w:left="420" w:firstLine="420"/>
        <w:rPr>
          <w:rFonts w:ascii="Times New Roman" w:hAnsi="Times New Roman" w:cs="Times New Roman"/>
          <w:szCs w:val="21"/>
        </w:rPr>
      </w:pPr>
      <w:r>
        <w:rPr>
          <w:sz w:val="21"/>
        </w:rPr>
        <mc:AlternateContent>
          <mc:Choice Requires="wps">
            <w:drawing>
              <wp:anchor distT="0" distB="0" distL="114300" distR="114300" simplePos="0" relativeHeight="251679744" behindDoc="0" locked="0" layoutInCell="1" allowOverlap="1">
                <wp:simplePos x="0" y="0"/>
                <wp:positionH relativeFrom="column">
                  <wp:posOffset>2377440</wp:posOffset>
                </wp:positionH>
                <wp:positionV relativeFrom="paragraph">
                  <wp:posOffset>296545</wp:posOffset>
                </wp:positionV>
                <wp:extent cx="1517650" cy="0"/>
                <wp:effectExtent l="0" t="6350" r="0" b="6350"/>
                <wp:wrapNone/>
                <wp:docPr id="19" name="直接连接符 19"/>
                <wp:cNvGraphicFramePr/>
                <a:graphic xmlns:a="http://schemas.openxmlformats.org/drawingml/2006/main">
                  <a:graphicData uri="http://schemas.microsoft.com/office/word/2010/wordprocessingShape">
                    <wps:wsp>
                      <wps:cNvCnPr/>
                      <wps:spPr>
                        <a:xfrm>
                          <a:off x="3097530" y="9665335"/>
                          <a:ext cx="1517650" cy="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187.2pt;margin-top:23.35pt;height:0pt;width:119.5pt;z-index:251679744;mso-width-relative:page;mso-height-relative:page;" filled="f" stroked="t" coordsize="21600,21600" o:gfxdata="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dR524dcAAAAJAQAADwAAAAAAAAABACAAAAAiAAAAZHJzL2Rvd25yZXYueG1sUEsBAhQA&#10;FAAAAAgAh07iQLnmbzvzAQAAwAMAAA4AAAAAAAAAAQAgAAAAJgEAAGRycy9lMm9Eb2MueG1sUEsF&#10;BgAAAAAGAAYAWQEAAIsFAAAAAA==&#10;">
                <v:fill on="f" focussize="0,0"/>
                <v:stroke weight="1pt" color="#000000 [3213]" miterlimit="8" joinstyle="miter"/>
                <v:imagedata o:title=""/>
                <o:lock v:ext="edit" aspectratio="f"/>
              </v:line>
            </w:pict>
          </mc:Fallback>
        </mc:AlternateContent>
      </w:r>
    </w:p>
    <w:sectPr>
      <w:pgSz w:w="11906" w:h="16838"/>
      <w:pgMar w:top="1418" w:right="1134" w:bottom="1134" w:left="1418" w:header="1417" w:footer="113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36349620"/>
      <w:showingPlcHdr/>
    </w:sdtPr>
    <w:sdtContent>
      <w:p w14:paraId="3E8DB6C3">
        <w:pPr>
          <w:pStyle w:val="5"/>
          <w:jc w:val="right"/>
        </w:pPr>
        <w: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7ED5EA">
    <w:pPr>
      <w:pStyle w:val="5"/>
      <w:ind w:left="210" w:leftChars="100"/>
      <w:rPr>
        <w:rFonts w:ascii="黑体" w:hAnsi="黑体" w:eastAsia="黑体"/>
        <w:sz w:val="21"/>
        <w:szCs w:val="21"/>
      </w:rPr>
    </w:pPr>
    <w:r>
      <w:rPr>
        <w:sz w:val="21"/>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514038567"/>
                          </w:sdtPr>
                          <w:sdtEndPr>
                            <w:rPr>
                              <w:rFonts w:ascii="黑体" w:hAnsi="黑体" w:eastAsia="黑体"/>
                              <w:sz w:val="21"/>
                              <w:szCs w:val="21"/>
                            </w:rPr>
                          </w:sdtEndPr>
                          <w:sdtContent>
                            <w:p w14:paraId="40FF5A33">
                              <w:pPr>
                                <w:pStyle w:val="5"/>
                                <w:ind w:left="210" w:leftChars="100"/>
                                <w:rPr>
                                  <w:rFonts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PAGE   \* MERGEFORMAT</w:instrText>
                              </w:r>
                              <w:r>
                                <w:rPr>
                                  <w:rFonts w:ascii="黑体" w:hAnsi="黑体" w:eastAsia="黑体"/>
                                  <w:sz w:val="21"/>
                                  <w:szCs w:val="21"/>
                                </w:rPr>
                                <w:fldChar w:fldCharType="separate"/>
                              </w:r>
                              <w:r>
                                <w:rPr>
                                  <w:rFonts w:ascii="黑体" w:hAnsi="黑体" w:eastAsia="黑体"/>
                                  <w:sz w:val="21"/>
                                  <w:szCs w:val="21"/>
                                  <w:lang w:val="zh-CN"/>
                                </w:rPr>
                                <w:t>2</w:t>
                              </w:r>
                              <w:r>
                                <w:rPr>
                                  <w:rFonts w:ascii="黑体" w:hAnsi="黑体" w:eastAsia="黑体"/>
                                  <w:sz w:val="21"/>
                                  <w:szCs w:val="21"/>
                                </w:rPr>
                                <w:fldChar w:fldCharType="end"/>
                              </w:r>
                            </w:p>
                          </w:sdtContent>
                        </w:sdt>
                        <w:p w14:paraId="7E761836">
                          <w:pPr>
                            <w:rPr>
                              <w:rFonts w:ascii="黑体" w:hAnsi="黑体" w:eastAsia="黑体"/>
                              <w:szCs w:val="21"/>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sdt>
                    <w:sdtPr>
                      <w:id w:val="514038567"/>
                    </w:sdtPr>
                    <w:sdtEndPr>
                      <w:rPr>
                        <w:rFonts w:ascii="黑体" w:hAnsi="黑体" w:eastAsia="黑体"/>
                        <w:sz w:val="21"/>
                        <w:szCs w:val="21"/>
                      </w:rPr>
                    </w:sdtEndPr>
                    <w:sdtContent>
                      <w:p w14:paraId="40FF5A33">
                        <w:pPr>
                          <w:pStyle w:val="5"/>
                          <w:ind w:left="210" w:leftChars="100"/>
                          <w:rPr>
                            <w:rFonts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PAGE   \* MERGEFORMAT</w:instrText>
                        </w:r>
                        <w:r>
                          <w:rPr>
                            <w:rFonts w:ascii="黑体" w:hAnsi="黑体" w:eastAsia="黑体"/>
                            <w:sz w:val="21"/>
                            <w:szCs w:val="21"/>
                          </w:rPr>
                          <w:fldChar w:fldCharType="separate"/>
                        </w:r>
                        <w:r>
                          <w:rPr>
                            <w:rFonts w:ascii="黑体" w:hAnsi="黑体" w:eastAsia="黑体"/>
                            <w:sz w:val="21"/>
                            <w:szCs w:val="21"/>
                            <w:lang w:val="zh-CN"/>
                          </w:rPr>
                          <w:t>2</w:t>
                        </w:r>
                        <w:r>
                          <w:rPr>
                            <w:rFonts w:ascii="黑体" w:hAnsi="黑体" w:eastAsia="黑体"/>
                            <w:sz w:val="21"/>
                            <w:szCs w:val="21"/>
                          </w:rPr>
                          <w:fldChar w:fldCharType="end"/>
                        </w:r>
                      </w:p>
                    </w:sdtContent>
                  </w:sdt>
                  <w:p w14:paraId="7E761836">
                    <w:pPr>
                      <w:rPr>
                        <w:rFonts w:ascii="黑体" w:hAnsi="黑体" w:eastAsia="黑体"/>
                        <w:szCs w:val="21"/>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A01FE0">
    <w:pPr>
      <w:pStyle w:val="5"/>
      <w:ind w:right="210" w:rightChars="100"/>
      <w:jc w:val="right"/>
      <w:rPr>
        <w:rFonts w:ascii="黑体" w:hAnsi="黑体" w:eastAsia="黑体"/>
        <w:sz w:val="21"/>
        <w:szCs w:val="21"/>
      </w:rPr>
    </w:pPr>
    <w:r>
      <w:rPr>
        <w:sz w:val="21"/>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955447641"/>
                          </w:sdtPr>
                          <w:sdtEndPr>
                            <w:rPr>
                              <w:rFonts w:ascii="黑体" w:hAnsi="黑体" w:eastAsia="黑体"/>
                              <w:sz w:val="21"/>
                              <w:szCs w:val="21"/>
                            </w:rPr>
                          </w:sdtEndPr>
                          <w:sdtContent>
                            <w:p w14:paraId="60AAEA96">
                              <w:pPr>
                                <w:pStyle w:val="5"/>
                                <w:ind w:right="210" w:rightChars="100"/>
                                <w:jc w:val="right"/>
                                <w:rPr>
                                  <w:rFonts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PAGE   \* MERGEFORMAT</w:instrText>
                              </w:r>
                              <w:r>
                                <w:rPr>
                                  <w:rFonts w:ascii="黑体" w:hAnsi="黑体" w:eastAsia="黑体"/>
                                  <w:sz w:val="21"/>
                                  <w:szCs w:val="21"/>
                                </w:rPr>
                                <w:fldChar w:fldCharType="separate"/>
                              </w:r>
                              <w:r>
                                <w:rPr>
                                  <w:rFonts w:ascii="黑体" w:hAnsi="黑体" w:eastAsia="黑体"/>
                                  <w:sz w:val="21"/>
                                  <w:szCs w:val="21"/>
                                  <w:lang w:val="zh-CN"/>
                                </w:rPr>
                                <w:t>7</w:t>
                              </w:r>
                              <w:r>
                                <w:rPr>
                                  <w:rFonts w:ascii="黑体" w:hAnsi="黑体" w:eastAsia="黑体"/>
                                  <w:sz w:val="21"/>
                                  <w:szCs w:val="21"/>
                                </w:rPr>
                                <w:fldChar w:fldCharType="end"/>
                              </w:r>
                            </w:p>
                          </w:sdtContent>
                        </w:sdt>
                        <w:p w14:paraId="3332BBB2">
                          <w:pPr>
                            <w:rPr>
                              <w:rFonts w:ascii="黑体" w:hAnsi="黑体" w:eastAsia="黑体"/>
                              <w:szCs w:val="21"/>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sdt>
                    <w:sdtPr>
                      <w:id w:val="955447641"/>
                    </w:sdtPr>
                    <w:sdtEndPr>
                      <w:rPr>
                        <w:rFonts w:ascii="黑体" w:hAnsi="黑体" w:eastAsia="黑体"/>
                        <w:sz w:val="21"/>
                        <w:szCs w:val="21"/>
                      </w:rPr>
                    </w:sdtEndPr>
                    <w:sdtContent>
                      <w:p w14:paraId="60AAEA96">
                        <w:pPr>
                          <w:pStyle w:val="5"/>
                          <w:ind w:right="210" w:rightChars="100"/>
                          <w:jc w:val="right"/>
                          <w:rPr>
                            <w:rFonts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PAGE   \* MERGEFORMAT</w:instrText>
                        </w:r>
                        <w:r>
                          <w:rPr>
                            <w:rFonts w:ascii="黑体" w:hAnsi="黑体" w:eastAsia="黑体"/>
                            <w:sz w:val="21"/>
                            <w:szCs w:val="21"/>
                          </w:rPr>
                          <w:fldChar w:fldCharType="separate"/>
                        </w:r>
                        <w:r>
                          <w:rPr>
                            <w:rFonts w:ascii="黑体" w:hAnsi="黑体" w:eastAsia="黑体"/>
                            <w:sz w:val="21"/>
                            <w:szCs w:val="21"/>
                            <w:lang w:val="zh-CN"/>
                          </w:rPr>
                          <w:t>7</w:t>
                        </w:r>
                        <w:r>
                          <w:rPr>
                            <w:rFonts w:ascii="黑体" w:hAnsi="黑体" w:eastAsia="黑体"/>
                            <w:sz w:val="21"/>
                            <w:szCs w:val="21"/>
                          </w:rPr>
                          <w:fldChar w:fldCharType="end"/>
                        </w:r>
                      </w:p>
                    </w:sdtContent>
                  </w:sdt>
                  <w:p w14:paraId="3332BBB2">
                    <w:pPr>
                      <w:rPr>
                        <w:rFonts w:ascii="黑体" w:hAnsi="黑体" w:eastAsia="黑体"/>
                        <w:szCs w:val="21"/>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75E51B">
    <w:pPr>
      <w:pStyle w:val="5"/>
      <w:tabs>
        <w:tab w:val="left" w:pos="6717"/>
        <w:tab w:val="clear" w:pos="4153"/>
      </w:tabs>
      <w:ind w:left="210" w:leftChars="100"/>
      <w:rPr>
        <w:rFonts w:ascii="黑体" w:hAnsi="黑体" w:eastAsia="黑体"/>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2079204269"/>
                          </w:sdtPr>
                          <w:sdtEndPr>
                            <w:rPr>
                              <w:rFonts w:ascii="黑体" w:hAnsi="黑体" w:eastAsia="黑体"/>
                              <w:sz w:val="21"/>
                              <w:szCs w:val="21"/>
                            </w:rPr>
                          </w:sdtEndPr>
                          <w:sdtContent>
                            <w:p w14:paraId="7A4113B6">
                              <w:pPr>
                                <w:pStyle w:val="5"/>
                                <w:ind w:left="210" w:leftChars="100"/>
                                <w:rPr>
                                  <w:rFonts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PAGE   \* MERGEFORMAT</w:instrText>
                              </w:r>
                              <w:r>
                                <w:rPr>
                                  <w:rFonts w:ascii="黑体" w:hAnsi="黑体" w:eastAsia="黑体"/>
                                  <w:sz w:val="21"/>
                                  <w:szCs w:val="21"/>
                                </w:rPr>
                                <w:fldChar w:fldCharType="separate"/>
                              </w:r>
                              <w:r>
                                <w:rPr>
                                  <w:rFonts w:ascii="黑体" w:hAnsi="黑体" w:eastAsia="黑体"/>
                                  <w:sz w:val="21"/>
                                  <w:szCs w:val="21"/>
                                  <w:lang w:val="zh-CN"/>
                                </w:rPr>
                                <w:t>6</w:t>
                              </w:r>
                              <w:r>
                                <w:rPr>
                                  <w:rFonts w:ascii="黑体" w:hAnsi="黑体" w:eastAsia="黑体"/>
                                  <w:sz w:val="21"/>
                                  <w:szCs w:val="21"/>
                                </w:rPr>
                                <w:fldChar w:fldCharType="end"/>
                              </w:r>
                            </w:p>
                          </w:sdtContent>
                        </w:sdt>
                        <w:p w14:paraId="451CC849">
                          <w:pPr>
                            <w:rPr>
                              <w:rFonts w:ascii="黑体" w:hAnsi="黑体" w:eastAsia="黑体"/>
                              <w:szCs w:val="21"/>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sdt>
                    <w:sdtPr>
                      <w:id w:val="-2079204269"/>
                    </w:sdtPr>
                    <w:sdtEndPr>
                      <w:rPr>
                        <w:rFonts w:ascii="黑体" w:hAnsi="黑体" w:eastAsia="黑体"/>
                        <w:sz w:val="21"/>
                        <w:szCs w:val="21"/>
                      </w:rPr>
                    </w:sdtEndPr>
                    <w:sdtContent>
                      <w:p w14:paraId="7A4113B6">
                        <w:pPr>
                          <w:pStyle w:val="5"/>
                          <w:ind w:left="210" w:leftChars="100"/>
                          <w:rPr>
                            <w:rFonts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PAGE   \* MERGEFORMAT</w:instrText>
                        </w:r>
                        <w:r>
                          <w:rPr>
                            <w:rFonts w:ascii="黑体" w:hAnsi="黑体" w:eastAsia="黑体"/>
                            <w:sz w:val="21"/>
                            <w:szCs w:val="21"/>
                          </w:rPr>
                          <w:fldChar w:fldCharType="separate"/>
                        </w:r>
                        <w:r>
                          <w:rPr>
                            <w:rFonts w:ascii="黑体" w:hAnsi="黑体" w:eastAsia="黑体"/>
                            <w:sz w:val="21"/>
                            <w:szCs w:val="21"/>
                            <w:lang w:val="zh-CN"/>
                          </w:rPr>
                          <w:t>6</w:t>
                        </w:r>
                        <w:r>
                          <w:rPr>
                            <w:rFonts w:ascii="黑体" w:hAnsi="黑体" w:eastAsia="黑体"/>
                            <w:sz w:val="21"/>
                            <w:szCs w:val="21"/>
                          </w:rPr>
                          <w:fldChar w:fldCharType="end"/>
                        </w:r>
                      </w:p>
                    </w:sdtContent>
                  </w:sdt>
                  <w:p w14:paraId="451CC849">
                    <w:pPr>
                      <w:rPr>
                        <w:rFonts w:ascii="黑体" w:hAnsi="黑体" w:eastAsia="黑体"/>
                        <w:szCs w:val="21"/>
                      </w:rPr>
                    </w:pPr>
                  </w:p>
                </w:txbxContent>
              </v:textbox>
            </v:shape>
          </w:pict>
        </mc:Fallback>
      </mc:AlternateContent>
    </w:r>
    <w:r>
      <w:rPr>
        <w:rFonts w:hint="eastAsia" w:ascii="黑体" w:hAnsi="黑体" w:eastAsia="黑体"/>
        <w:sz w:val="21"/>
        <w:szCs w:val="21"/>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75C876">
    <w:pPr>
      <w:pStyle w:val="5"/>
      <w:ind w:right="210" w:rightChars="100"/>
      <w:jc w:val="right"/>
      <w:rPr>
        <w:rFonts w:ascii="黑体" w:hAnsi="黑体" w:eastAsia="黑体"/>
        <w:sz w:val="21"/>
        <w:szCs w:val="21"/>
      </w:rPr>
    </w:pPr>
    <w:r>
      <w:rPr>
        <w:sz w:val="21"/>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651025969"/>
                          </w:sdtPr>
                          <w:sdtEndPr>
                            <w:rPr>
                              <w:rFonts w:ascii="黑体" w:hAnsi="黑体" w:eastAsia="黑体"/>
                              <w:sz w:val="21"/>
                              <w:szCs w:val="21"/>
                            </w:rPr>
                          </w:sdtEndPr>
                          <w:sdtContent>
                            <w:p w14:paraId="3E14C9B8">
                              <w:pPr>
                                <w:pStyle w:val="5"/>
                                <w:ind w:right="210" w:rightChars="100"/>
                                <w:jc w:val="right"/>
                                <w:rPr>
                                  <w:rFonts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PAGE   \* MERGEFORMAT</w:instrText>
                              </w:r>
                              <w:r>
                                <w:rPr>
                                  <w:rFonts w:ascii="黑体" w:hAnsi="黑体" w:eastAsia="黑体"/>
                                  <w:sz w:val="21"/>
                                  <w:szCs w:val="21"/>
                                </w:rPr>
                                <w:fldChar w:fldCharType="separate"/>
                              </w:r>
                              <w:r>
                                <w:rPr>
                                  <w:rFonts w:ascii="黑体" w:hAnsi="黑体" w:eastAsia="黑体"/>
                                  <w:sz w:val="21"/>
                                  <w:szCs w:val="21"/>
                                  <w:lang w:val="zh-CN"/>
                                </w:rPr>
                                <w:t>7</w:t>
                              </w:r>
                              <w:r>
                                <w:rPr>
                                  <w:rFonts w:ascii="黑体" w:hAnsi="黑体" w:eastAsia="黑体"/>
                                  <w:sz w:val="21"/>
                                  <w:szCs w:val="21"/>
                                </w:rPr>
                                <w:fldChar w:fldCharType="end"/>
                              </w:r>
                            </w:p>
                          </w:sdtContent>
                        </w:sdt>
                        <w:p w14:paraId="37612FB5">
                          <w:pPr>
                            <w:rPr>
                              <w:rFonts w:ascii="黑体" w:hAnsi="黑体" w:eastAsia="黑体"/>
                              <w:szCs w:val="21"/>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sdt>
                    <w:sdtPr>
                      <w:id w:val="651025969"/>
                    </w:sdtPr>
                    <w:sdtEndPr>
                      <w:rPr>
                        <w:rFonts w:ascii="黑体" w:hAnsi="黑体" w:eastAsia="黑体"/>
                        <w:sz w:val="21"/>
                        <w:szCs w:val="21"/>
                      </w:rPr>
                    </w:sdtEndPr>
                    <w:sdtContent>
                      <w:p w14:paraId="3E14C9B8">
                        <w:pPr>
                          <w:pStyle w:val="5"/>
                          <w:ind w:right="210" w:rightChars="100"/>
                          <w:jc w:val="right"/>
                          <w:rPr>
                            <w:rFonts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PAGE   \* MERGEFORMAT</w:instrText>
                        </w:r>
                        <w:r>
                          <w:rPr>
                            <w:rFonts w:ascii="黑体" w:hAnsi="黑体" w:eastAsia="黑体"/>
                            <w:sz w:val="21"/>
                            <w:szCs w:val="21"/>
                          </w:rPr>
                          <w:fldChar w:fldCharType="separate"/>
                        </w:r>
                        <w:r>
                          <w:rPr>
                            <w:rFonts w:ascii="黑体" w:hAnsi="黑体" w:eastAsia="黑体"/>
                            <w:sz w:val="21"/>
                            <w:szCs w:val="21"/>
                            <w:lang w:val="zh-CN"/>
                          </w:rPr>
                          <w:t>7</w:t>
                        </w:r>
                        <w:r>
                          <w:rPr>
                            <w:rFonts w:ascii="黑体" w:hAnsi="黑体" w:eastAsia="黑体"/>
                            <w:sz w:val="21"/>
                            <w:szCs w:val="21"/>
                          </w:rPr>
                          <w:fldChar w:fldCharType="end"/>
                        </w:r>
                      </w:p>
                    </w:sdtContent>
                  </w:sdt>
                  <w:p w14:paraId="37612FB5">
                    <w:pPr>
                      <w:rPr>
                        <w:rFonts w:ascii="黑体" w:hAnsi="黑体" w:eastAsia="黑体"/>
                        <w:szCs w:val="21"/>
                      </w:rPr>
                    </w:pP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C0AE9">
    <w:pPr>
      <w:pStyle w:val="5"/>
      <w:tabs>
        <w:tab w:val="left" w:pos="6717"/>
        <w:tab w:val="clear" w:pos="4153"/>
      </w:tabs>
      <w:ind w:left="210" w:leftChars="100"/>
      <w:rPr>
        <w:rFonts w:ascii="黑体" w:hAnsi="黑体" w:eastAsia="黑体"/>
        <w:sz w:val="21"/>
        <w:szCs w:val="21"/>
      </w:rPr>
    </w:pPr>
    <w:r>
      <w:rPr>
        <w:sz w:val="21"/>
      </w:rP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036188476"/>
                          </w:sdtPr>
                          <w:sdtEndPr>
                            <w:rPr>
                              <w:rFonts w:ascii="黑体" w:hAnsi="黑体" w:eastAsia="黑体"/>
                              <w:sz w:val="21"/>
                              <w:szCs w:val="21"/>
                            </w:rPr>
                          </w:sdtEndPr>
                          <w:sdtContent>
                            <w:p w14:paraId="363B3E39">
                              <w:pPr>
                                <w:pStyle w:val="5"/>
                                <w:ind w:left="210" w:leftChars="100"/>
                                <w:rPr>
                                  <w:rFonts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PAGE   \* MERGEFORMAT</w:instrText>
                              </w:r>
                              <w:r>
                                <w:rPr>
                                  <w:rFonts w:ascii="黑体" w:hAnsi="黑体" w:eastAsia="黑体"/>
                                  <w:sz w:val="21"/>
                                  <w:szCs w:val="21"/>
                                </w:rPr>
                                <w:fldChar w:fldCharType="separate"/>
                              </w:r>
                              <w:r>
                                <w:rPr>
                                  <w:rFonts w:ascii="黑体" w:hAnsi="黑体" w:eastAsia="黑体"/>
                                  <w:sz w:val="21"/>
                                  <w:szCs w:val="21"/>
                                  <w:lang w:val="zh-CN"/>
                                </w:rPr>
                                <w:t>6</w:t>
                              </w:r>
                              <w:r>
                                <w:rPr>
                                  <w:rFonts w:ascii="黑体" w:hAnsi="黑体" w:eastAsia="黑体"/>
                                  <w:sz w:val="21"/>
                                  <w:szCs w:val="21"/>
                                </w:rPr>
                                <w:fldChar w:fldCharType="end"/>
                              </w:r>
                            </w:p>
                          </w:sdtContent>
                        </w:sdt>
                        <w:p w14:paraId="728828EA">
                          <w:pPr>
                            <w:rPr>
                              <w:rFonts w:ascii="黑体" w:hAnsi="黑体" w:eastAsia="黑体"/>
                              <w:szCs w:val="21"/>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sdt>
                    <w:sdtPr>
                      <w:id w:val="-1036188476"/>
                    </w:sdtPr>
                    <w:sdtEndPr>
                      <w:rPr>
                        <w:rFonts w:ascii="黑体" w:hAnsi="黑体" w:eastAsia="黑体"/>
                        <w:sz w:val="21"/>
                        <w:szCs w:val="21"/>
                      </w:rPr>
                    </w:sdtEndPr>
                    <w:sdtContent>
                      <w:p w14:paraId="363B3E39">
                        <w:pPr>
                          <w:pStyle w:val="5"/>
                          <w:ind w:left="210" w:leftChars="100"/>
                          <w:rPr>
                            <w:rFonts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PAGE   \* MERGEFORMAT</w:instrText>
                        </w:r>
                        <w:r>
                          <w:rPr>
                            <w:rFonts w:ascii="黑体" w:hAnsi="黑体" w:eastAsia="黑体"/>
                            <w:sz w:val="21"/>
                            <w:szCs w:val="21"/>
                          </w:rPr>
                          <w:fldChar w:fldCharType="separate"/>
                        </w:r>
                        <w:r>
                          <w:rPr>
                            <w:rFonts w:ascii="黑体" w:hAnsi="黑体" w:eastAsia="黑体"/>
                            <w:sz w:val="21"/>
                            <w:szCs w:val="21"/>
                            <w:lang w:val="zh-CN"/>
                          </w:rPr>
                          <w:t>6</w:t>
                        </w:r>
                        <w:r>
                          <w:rPr>
                            <w:rFonts w:ascii="黑体" w:hAnsi="黑体" w:eastAsia="黑体"/>
                            <w:sz w:val="21"/>
                            <w:szCs w:val="21"/>
                          </w:rPr>
                          <w:fldChar w:fldCharType="end"/>
                        </w:r>
                      </w:p>
                    </w:sdtContent>
                  </w:sdt>
                  <w:p w14:paraId="728828EA">
                    <w:pPr>
                      <w:rPr>
                        <w:rFonts w:ascii="黑体" w:hAnsi="黑体" w:eastAsia="黑体"/>
                        <w:szCs w:val="21"/>
                      </w:rPr>
                    </w:pPr>
                  </w:p>
                </w:txbxContent>
              </v:textbox>
            </v:shape>
          </w:pict>
        </mc:Fallback>
      </mc:AlternateContent>
    </w:r>
    <w:r>
      <w:rPr>
        <w:rFonts w:hint="eastAsia" w:ascii="黑体" w:hAnsi="黑体" w:eastAsia="黑体"/>
        <w:sz w:val="21"/>
        <w:szCs w:val="21"/>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265BB8">
    <w:pPr>
      <w:pStyle w:val="6"/>
      <w:pBdr>
        <w:bottom w:val="none" w:color="auto" w:sz="0" w:space="0"/>
      </w:pBd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0286DD">
    <w:pPr>
      <w:jc w:val="left"/>
      <w:rPr>
        <w:rFonts w:ascii="黑体" w:hAnsi="黑体" w:eastAsia="黑体"/>
      </w:rPr>
    </w:pPr>
    <w:r>
      <w:rPr>
        <w:rFonts w:hint="eastAsia" w:ascii="黑体" w:hAnsi="黑体" w:eastAsia="黑体"/>
      </w:rPr>
      <w:t>G</w:t>
    </w:r>
    <w:r>
      <w:rPr>
        <w:rFonts w:ascii="黑体" w:hAnsi="黑体" w:eastAsia="黑体"/>
      </w:rPr>
      <w:t>B/T 26029</w:t>
    </w:r>
    <w:r>
      <w:rPr>
        <w:rFonts w:hint="eastAsia" w:ascii="黑体" w:hAnsi="黑体" w:eastAsia="黑体"/>
      </w:rPr>
      <w:t>—2</w:t>
    </w:r>
    <w:r>
      <w:rPr>
        <w:rFonts w:ascii="黑体" w:hAnsi="黑体" w:eastAsia="黑体"/>
      </w:rPr>
      <w:t>022</w:t>
    </w:r>
  </w:p>
  <w:p w14:paraId="165B3B50">
    <w:pPr>
      <w:jc w:val="left"/>
      <w:rPr>
        <w:rFonts w:ascii="黑体" w:hAnsi="黑体" w:eastAsia="黑体"/>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D752ED">
    <w:pPr>
      <w:jc w:val="right"/>
      <w:rPr>
        <w:rFonts w:ascii="黑体" w:hAnsi="黑体" w:eastAsia="黑体"/>
      </w:rPr>
    </w:pPr>
    <w:r>
      <w:rPr>
        <w:rFonts w:hint="eastAsia" w:ascii="黑体" w:hAnsi="黑体" w:eastAsia="黑体"/>
      </w:rPr>
      <w:t>G</w:t>
    </w:r>
    <w:r>
      <w:rPr>
        <w:rFonts w:ascii="黑体" w:hAnsi="黑体" w:eastAsia="黑体"/>
      </w:rPr>
      <w:t xml:space="preserve">B/T </w:t>
    </w:r>
    <w:r>
      <w:rPr>
        <w:rFonts w:hint="eastAsia" w:ascii="黑体" w:hAnsi="黑体" w:eastAsia="黑体"/>
      </w:rPr>
      <w:t>1426</w:t>
    </w:r>
    <w:r>
      <w:rPr>
        <w:rFonts w:hint="eastAsia" w:ascii="黑体" w:hAnsi="黑体" w:eastAsia="黑体"/>
        <w:lang w:val="en-US" w:eastAsia="zh-CN"/>
      </w:rPr>
      <w:t>0</w:t>
    </w:r>
    <w:r>
      <w:rPr>
        <w:rFonts w:hint="eastAsia" w:ascii="黑体" w:hAnsi="黑体" w:eastAsia="黑体"/>
      </w:rPr>
      <w:t>—2</w:t>
    </w:r>
    <w:r>
      <w:rPr>
        <w:rFonts w:ascii="黑体" w:hAnsi="黑体" w:eastAsia="黑体"/>
      </w:rPr>
      <w:t>02</w:t>
    </w:r>
    <w:r>
      <w:rPr>
        <w:rFonts w:hint="eastAsia" w:ascii="黑体" w:hAnsi="黑体" w:eastAsia="黑体"/>
      </w:rPr>
      <w:t>X</w:t>
    </w:r>
  </w:p>
  <w:p w14:paraId="510FB7CE">
    <w:pPr>
      <w:jc w:val="right"/>
      <w:rPr>
        <w:rFonts w:ascii="黑体" w:hAnsi="黑体" w:eastAsia="黑体"/>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C2F0FC">
    <w:pPr>
      <w:jc w:val="left"/>
      <w:rPr>
        <w:rFonts w:ascii="黑体" w:hAnsi="黑体" w:eastAsia="黑体"/>
      </w:rPr>
    </w:pPr>
    <w:r>
      <w:rPr>
        <w:rFonts w:hint="eastAsia" w:ascii="黑体" w:hAnsi="黑体" w:eastAsia="黑体"/>
      </w:rPr>
      <w:t>G</w:t>
    </w:r>
    <w:r>
      <w:rPr>
        <w:rFonts w:ascii="黑体" w:hAnsi="黑体" w:eastAsia="黑体"/>
      </w:rPr>
      <w:t xml:space="preserve">B/T </w:t>
    </w:r>
    <w:r>
      <w:rPr>
        <w:rFonts w:hint="eastAsia" w:ascii="黑体" w:hAnsi="黑体" w:eastAsia="黑体"/>
      </w:rPr>
      <w:t>1426</w:t>
    </w:r>
    <w:r>
      <w:rPr>
        <w:rFonts w:hint="eastAsia" w:ascii="黑体" w:hAnsi="黑体" w:eastAsia="黑体"/>
        <w:lang w:val="en-US" w:eastAsia="zh-CN"/>
      </w:rPr>
      <w:t>0</w:t>
    </w:r>
    <w:r>
      <w:rPr>
        <w:rFonts w:hint="eastAsia" w:ascii="黑体" w:hAnsi="黑体" w:eastAsia="黑体"/>
      </w:rPr>
      <w:t>—2</w:t>
    </w:r>
    <w:r>
      <w:rPr>
        <w:rFonts w:ascii="黑体" w:hAnsi="黑体" w:eastAsia="黑体"/>
      </w:rPr>
      <w:t>02</w:t>
    </w:r>
    <w:r>
      <w:rPr>
        <w:rFonts w:hint="eastAsia" w:ascii="黑体" w:hAnsi="黑体" w:eastAsia="黑体"/>
      </w:rPr>
      <w:t>X</w:t>
    </w:r>
  </w:p>
  <w:p w14:paraId="4C5B6BC6">
    <w:pPr>
      <w:jc w:val="left"/>
      <w:rPr>
        <w:rFonts w:ascii="黑体" w:hAnsi="黑体" w:eastAsia="黑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84B3A0"/>
    <w:multiLevelType w:val="singleLevel"/>
    <w:tmpl w:val="9784B3A0"/>
    <w:lvl w:ilvl="0" w:tentative="0">
      <w:start w:val="1"/>
      <w:numFmt w:val="lowerRoman"/>
      <w:suff w:val="space"/>
      <w:lvlText w:val="%1)"/>
      <w:lvlJc w:val="left"/>
    </w:lvl>
  </w:abstractNum>
  <w:abstractNum w:abstractNumId="1">
    <w:nsid w:val="A8CA18CB"/>
    <w:multiLevelType w:val="singleLevel"/>
    <w:tmpl w:val="A8CA18CB"/>
    <w:lvl w:ilvl="0" w:tentative="0">
      <w:start w:val="1"/>
      <w:numFmt w:val="decimal"/>
      <w:suff w:val="nothing"/>
      <w:lvlText w:val="%1）"/>
      <w:lvlJc w:val="left"/>
    </w:lvl>
  </w:abstractNum>
  <w:abstractNum w:abstractNumId="2">
    <w:nsid w:val="02EBD8D5"/>
    <w:multiLevelType w:val="singleLevel"/>
    <w:tmpl w:val="02EBD8D5"/>
    <w:lvl w:ilvl="0" w:tentative="0">
      <w:start w:val="1"/>
      <w:numFmt w:val="lowerLetter"/>
      <w:suff w:val="space"/>
      <w:lvlText w:val="%1）"/>
      <w:lvlJc w:val="left"/>
    </w:lvl>
  </w:abstractNum>
  <w:abstractNum w:abstractNumId="3">
    <w:nsid w:val="170E068C"/>
    <w:multiLevelType w:val="singleLevel"/>
    <w:tmpl w:val="170E068C"/>
    <w:lvl w:ilvl="0" w:tentative="0">
      <w:start w:val="1"/>
      <w:numFmt w:val="decimal"/>
      <w:suff w:val="space"/>
      <w:lvlText w:val="%1）"/>
      <w:lvlJc w:val="left"/>
    </w:lvl>
  </w:abstractNum>
  <w:abstractNum w:abstractNumId="4">
    <w:nsid w:val="181B4F81"/>
    <w:multiLevelType w:val="singleLevel"/>
    <w:tmpl w:val="181B4F81"/>
    <w:lvl w:ilvl="0" w:tentative="0">
      <w:start w:val="1"/>
      <w:numFmt w:val="lowerLetter"/>
      <w:suff w:val="space"/>
      <w:lvlText w:val="%1)"/>
      <w:lvlJc w:val="left"/>
    </w:lvl>
  </w:abstractNum>
  <w:abstractNum w:abstractNumId="5">
    <w:nsid w:val="21FEC9FF"/>
    <w:multiLevelType w:val="singleLevel"/>
    <w:tmpl w:val="21FEC9FF"/>
    <w:lvl w:ilvl="0" w:tentative="0">
      <w:start w:val="1"/>
      <w:numFmt w:val="lowerLetter"/>
      <w:suff w:val="space"/>
      <w:lvlText w:val="%1)"/>
      <w:lvlJc w:val="left"/>
    </w:lvl>
  </w:abstractNum>
  <w:abstractNum w:abstractNumId="6">
    <w:nsid w:val="32403681"/>
    <w:multiLevelType w:val="singleLevel"/>
    <w:tmpl w:val="32403681"/>
    <w:lvl w:ilvl="0" w:tentative="0">
      <w:start w:val="1"/>
      <w:numFmt w:val="lowerLetter"/>
      <w:suff w:val="space"/>
      <w:lvlText w:val="%1)"/>
      <w:lvlJc w:val="left"/>
    </w:lvl>
  </w:abstractNum>
  <w:abstractNum w:abstractNumId="7">
    <w:nsid w:val="4B1CF134"/>
    <w:multiLevelType w:val="singleLevel"/>
    <w:tmpl w:val="4B1CF134"/>
    <w:lvl w:ilvl="0" w:tentative="0">
      <w:start w:val="1"/>
      <w:numFmt w:val="lowerLetter"/>
      <w:suff w:val="space"/>
      <w:lvlText w:val="%1)"/>
      <w:lvlJc w:val="left"/>
    </w:lvl>
  </w:abstractNum>
  <w:num w:numId="1">
    <w:abstractNumId w:val="6"/>
  </w:num>
  <w:num w:numId="2">
    <w:abstractNumId w:val="2"/>
  </w:num>
  <w:num w:numId="3">
    <w:abstractNumId w:val="0"/>
  </w:num>
  <w:num w:numId="4">
    <w:abstractNumId w:val="7"/>
  </w:num>
  <w:num w:numId="5">
    <w:abstractNumId w:val="5"/>
  </w:num>
  <w:num w:numId="6">
    <w:abstractNumId w:val="3"/>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0"/>
  <w:bordersDoNotSurroundFooter w:val="0"/>
  <w:documentProtection w:enforcement="0"/>
  <w:defaultTabStop w:val="420"/>
  <w:evenAndOddHeaders w:val="1"/>
  <w:drawingGridHorizontalSpacing w:val="96"/>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JhNjFiYzEyMGYxNjdhN2I2ODlmY2E1MmZjYThkZWYifQ=="/>
  </w:docVars>
  <w:rsids>
    <w:rsidRoot w:val="00172A27"/>
    <w:rsid w:val="00000455"/>
    <w:rsid w:val="0000233E"/>
    <w:rsid w:val="00007A97"/>
    <w:rsid w:val="00026A16"/>
    <w:rsid w:val="00041748"/>
    <w:rsid w:val="00042385"/>
    <w:rsid w:val="00063069"/>
    <w:rsid w:val="00071C7D"/>
    <w:rsid w:val="00072504"/>
    <w:rsid w:val="0007730B"/>
    <w:rsid w:val="000A078F"/>
    <w:rsid w:val="000E4828"/>
    <w:rsid w:val="000E5D38"/>
    <w:rsid w:val="000F4BC0"/>
    <w:rsid w:val="00123C30"/>
    <w:rsid w:val="001265D0"/>
    <w:rsid w:val="00160A03"/>
    <w:rsid w:val="00172A27"/>
    <w:rsid w:val="001746A5"/>
    <w:rsid w:val="00184811"/>
    <w:rsid w:val="00187D20"/>
    <w:rsid w:val="001962B4"/>
    <w:rsid w:val="001C7CF2"/>
    <w:rsid w:val="001D7D74"/>
    <w:rsid w:val="001F0C51"/>
    <w:rsid w:val="001F33B1"/>
    <w:rsid w:val="00200338"/>
    <w:rsid w:val="00200710"/>
    <w:rsid w:val="002032F1"/>
    <w:rsid w:val="00216C68"/>
    <w:rsid w:val="00221CFB"/>
    <w:rsid w:val="00240447"/>
    <w:rsid w:val="00245E1D"/>
    <w:rsid w:val="002700E0"/>
    <w:rsid w:val="00271BC4"/>
    <w:rsid w:val="00280319"/>
    <w:rsid w:val="002A215B"/>
    <w:rsid w:val="002A788F"/>
    <w:rsid w:val="002B4D1F"/>
    <w:rsid w:val="002B55A5"/>
    <w:rsid w:val="002B7577"/>
    <w:rsid w:val="002D211C"/>
    <w:rsid w:val="0030577F"/>
    <w:rsid w:val="00327CB1"/>
    <w:rsid w:val="00333C26"/>
    <w:rsid w:val="003700E9"/>
    <w:rsid w:val="00370F33"/>
    <w:rsid w:val="00380F4B"/>
    <w:rsid w:val="00393132"/>
    <w:rsid w:val="003C249B"/>
    <w:rsid w:val="003C370B"/>
    <w:rsid w:val="003C5EA6"/>
    <w:rsid w:val="003E2CAB"/>
    <w:rsid w:val="003E4EDA"/>
    <w:rsid w:val="004078DD"/>
    <w:rsid w:val="00446DE5"/>
    <w:rsid w:val="00447E9B"/>
    <w:rsid w:val="004619E5"/>
    <w:rsid w:val="00464218"/>
    <w:rsid w:val="00491E70"/>
    <w:rsid w:val="00496DA9"/>
    <w:rsid w:val="004A564B"/>
    <w:rsid w:val="004D0B4B"/>
    <w:rsid w:val="004D58F6"/>
    <w:rsid w:val="004E26B8"/>
    <w:rsid w:val="004F0A80"/>
    <w:rsid w:val="004F30E9"/>
    <w:rsid w:val="0051130C"/>
    <w:rsid w:val="005133EC"/>
    <w:rsid w:val="00521DAC"/>
    <w:rsid w:val="0054122A"/>
    <w:rsid w:val="00547AD3"/>
    <w:rsid w:val="00552945"/>
    <w:rsid w:val="00560913"/>
    <w:rsid w:val="00593EDD"/>
    <w:rsid w:val="00597CD1"/>
    <w:rsid w:val="005E63C8"/>
    <w:rsid w:val="005E71BF"/>
    <w:rsid w:val="005F2D19"/>
    <w:rsid w:val="00613A68"/>
    <w:rsid w:val="00614C7E"/>
    <w:rsid w:val="00614F55"/>
    <w:rsid w:val="00623429"/>
    <w:rsid w:val="0063197B"/>
    <w:rsid w:val="00632C93"/>
    <w:rsid w:val="0063723D"/>
    <w:rsid w:val="00642BED"/>
    <w:rsid w:val="0064331C"/>
    <w:rsid w:val="00647A87"/>
    <w:rsid w:val="00665BAD"/>
    <w:rsid w:val="00673668"/>
    <w:rsid w:val="00673DA6"/>
    <w:rsid w:val="006744E5"/>
    <w:rsid w:val="006756EB"/>
    <w:rsid w:val="0069744B"/>
    <w:rsid w:val="0069768F"/>
    <w:rsid w:val="006A12A2"/>
    <w:rsid w:val="006A13DA"/>
    <w:rsid w:val="006B07E7"/>
    <w:rsid w:val="006B5D47"/>
    <w:rsid w:val="006C2618"/>
    <w:rsid w:val="006D3A9B"/>
    <w:rsid w:val="007236DA"/>
    <w:rsid w:val="00733FC7"/>
    <w:rsid w:val="00736F9C"/>
    <w:rsid w:val="0074063E"/>
    <w:rsid w:val="00753C6F"/>
    <w:rsid w:val="00772570"/>
    <w:rsid w:val="00785122"/>
    <w:rsid w:val="0079036B"/>
    <w:rsid w:val="007D42D6"/>
    <w:rsid w:val="007E6533"/>
    <w:rsid w:val="007F31DC"/>
    <w:rsid w:val="007F39EC"/>
    <w:rsid w:val="007F7F34"/>
    <w:rsid w:val="008141F5"/>
    <w:rsid w:val="00835A3D"/>
    <w:rsid w:val="008365E7"/>
    <w:rsid w:val="00842C77"/>
    <w:rsid w:val="00844AC8"/>
    <w:rsid w:val="00861119"/>
    <w:rsid w:val="00864079"/>
    <w:rsid w:val="00870530"/>
    <w:rsid w:val="0088376F"/>
    <w:rsid w:val="00903F03"/>
    <w:rsid w:val="0091483C"/>
    <w:rsid w:val="00927300"/>
    <w:rsid w:val="00933D5C"/>
    <w:rsid w:val="009435BD"/>
    <w:rsid w:val="00956BED"/>
    <w:rsid w:val="009717B6"/>
    <w:rsid w:val="00985647"/>
    <w:rsid w:val="00995E4B"/>
    <w:rsid w:val="009A13B3"/>
    <w:rsid w:val="009A1F43"/>
    <w:rsid w:val="009A218A"/>
    <w:rsid w:val="009D18B2"/>
    <w:rsid w:val="009E54FA"/>
    <w:rsid w:val="009E6E58"/>
    <w:rsid w:val="00A1419E"/>
    <w:rsid w:val="00A41D4A"/>
    <w:rsid w:val="00A4560A"/>
    <w:rsid w:val="00A5432B"/>
    <w:rsid w:val="00A74137"/>
    <w:rsid w:val="00A77803"/>
    <w:rsid w:val="00AF0530"/>
    <w:rsid w:val="00AF3ED2"/>
    <w:rsid w:val="00AF405E"/>
    <w:rsid w:val="00B05F54"/>
    <w:rsid w:val="00B10C78"/>
    <w:rsid w:val="00B378F0"/>
    <w:rsid w:val="00B47337"/>
    <w:rsid w:val="00B64ACB"/>
    <w:rsid w:val="00B665AE"/>
    <w:rsid w:val="00B73639"/>
    <w:rsid w:val="00B8220C"/>
    <w:rsid w:val="00B87122"/>
    <w:rsid w:val="00BA70E3"/>
    <w:rsid w:val="00BB45E9"/>
    <w:rsid w:val="00BB7265"/>
    <w:rsid w:val="00BD2E23"/>
    <w:rsid w:val="00BD61BC"/>
    <w:rsid w:val="00BF27CB"/>
    <w:rsid w:val="00BF5657"/>
    <w:rsid w:val="00C1321D"/>
    <w:rsid w:val="00C275B6"/>
    <w:rsid w:val="00C314F7"/>
    <w:rsid w:val="00C43D27"/>
    <w:rsid w:val="00C634FA"/>
    <w:rsid w:val="00C63717"/>
    <w:rsid w:val="00C767F7"/>
    <w:rsid w:val="00C76C64"/>
    <w:rsid w:val="00C94A12"/>
    <w:rsid w:val="00CA1A83"/>
    <w:rsid w:val="00CD47A8"/>
    <w:rsid w:val="00CD5452"/>
    <w:rsid w:val="00D523FE"/>
    <w:rsid w:val="00D53036"/>
    <w:rsid w:val="00D6061E"/>
    <w:rsid w:val="00D667C2"/>
    <w:rsid w:val="00D841A8"/>
    <w:rsid w:val="00D9012D"/>
    <w:rsid w:val="00DB69ED"/>
    <w:rsid w:val="00DC2216"/>
    <w:rsid w:val="00DD08D2"/>
    <w:rsid w:val="00E06471"/>
    <w:rsid w:val="00E74D05"/>
    <w:rsid w:val="00E85E46"/>
    <w:rsid w:val="00EB38EE"/>
    <w:rsid w:val="00ED263D"/>
    <w:rsid w:val="00EE666C"/>
    <w:rsid w:val="00EE67CE"/>
    <w:rsid w:val="00EF0926"/>
    <w:rsid w:val="00EF7950"/>
    <w:rsid w:val="00F023B9"/>
    <w:rsid w:val="00F152D9"/>
    <w:rsid w:val="00F331F8"/>
    <w:rsid w:val="00F414A2"/>
    <w:rsid w:val="00F41FA7"/>
    <w:rsid w:val="00F55310"/>
    <w:rsid w:val="00F554C5"/>
    <w:rsid w:val="00F57192"/>
    <w:rsid w:val="00FD058E"/>
    <w:rsid w:val="00FE7A5B"/>
    <w:rsid w:val="0147778C"/>
    <w:rsid w:val="01722330"/>
    <w:rsid w:val="01872987"/>
    <w:rsid w:val="01895324"/>
    <w:rsid w:val="019404F8"/>
    <w:rsid w:val="01A03665"/>
    <w:rsid w:val="01B80822"/>
    <w:rsid w:val="01F23949"/>
    <w:rsid w:val="01FD42EF"/>
    <w:rsid w:val="025D4D8E"/>
    <w:rsid w:val="02963C96"/>
    <w:rsid w:val="02BF64DF"/>
    <w:rsid w:val="02E266C4"/>
    <w:rsid w:val="02EF1E8A"/>
    <w:rsid w:val="03082F4B"/>
    <w:rsid w:val="03287EC4"/>
    <w:rsid w:val="03583D94"/>
    <w:rsid w:val="035964C8"/>
    <w:rsid w:val="036974EF"/>
    <w:rsid w:val="03700864"/>
    <w:rsid w:val="037E4FBC"/>
    <w:rsid w:val="03A569EC"/>
    <w:rsid w:val="03BE185C"/>
    <w:rsid w:val="03C23655"/>
    <w:rsid w:val="03D472D2"/>
    <w:rsid w:val="040618DE"/>
    <w:rsid w:val="040C6A6B"/>
    <w:rsid w:val="04927B83"/>
    <w:rsid w:val="04A869A8"/>
    <w:rsid w:val="04AE7F97"/>
    <w:rsid w:val="04B844FD"/>
    <w:rsid w:val="04EF5DCF"/>
    <w:rsid w:val="051D0035"/>
    <w:rsid w:val="052920BE"/>
    <w:rsid w:val="053A3164"/>
    <w:rsid w:val="05410016"/>
    <w:rsid w:val="05850CA0"/>
    <w:rsid w:val="05883ED0"/>
    <w:rsid w:val="05A056BD"/>
    <w:rsid w:val="05D80BEE"/>
    <w:rsid w:val="05E9266D"/>
    <w:rsid w:val="05FE4192"/>
    <w:rsid w:val="06177D1B"/>
    <w:rsid w:val="0639166E"/>
    <w:rsid w:val="065333D8"/>
    <w:rsid w:val="066F4D0A"/>
    <w:rsid w:val="06782196"/>
    <w:rsid w:val="06795FAF"/>
    <w:rsid w:val="06ED4932"/>
    <w:rsid w:val="06FA2BAB"/>
    <w:rsid w:val="075A5783"/>
    <w:rsid w:val="07754928"/>
    <w:rsid w:val="079C34FB"/>
    <w:rsid w:val="079E3E7E"/>
    <w:rsid w:val="07C97889"/>
    <w:rsid w:val="07DA5996"/>
    <w:rsid w:val="08144141"/>
    <w:rsid w:val="086F1377"/>
    <w:rsid w:val="08C6173B"/>
    <w:rsid w:val="08EF734E"/>
    <w:rsid w:val="091268D2"/>
    <w:rsid w:val="094909C8"/>
    <w:rsid w:val="096B78A1"/>
    <w:rsid w:val="097B18D3"/>
    <w:rsid w:val="099F178D"/>
    <w:rsid w:val="09E752E7"/>
    <w:rsid w:val="0A1B2824"/>
    <w:rsid w:val="0A886720"/>
    <w:rsid w:val="0A99092D"/>
    <w:rsid w:val="0AA74DF8"/>
    <w:rsid w:val="0AC21C32"/>
    <w:rsid w:val="0AC514F8"/>
    <w:rsid w:val="0AC85D37"/>
    <w:rsid w:val="0AD312E2"/>
    <w:rsid w:val="0AFF4C34"/>
    <w:rsid w:val="0B161F7E"/>
    <w:rsid w:val="0B5D195B"/>
    <w:rsid w:val="0B5E289E"/>
    <w:rsid w:val="0B730D27"/>
    <w:rsid w:val="0B941DCD"/>
    <w:rsid w:val="0B971310"/>
    <w:rsid w:val="0B9A5A62"/>
    <w:rsid w:val="0C005DF5"/>
    <w:rsid w:val="0C193AD3"/>
    <w:rsid w:val="0C436DA2"/>
    <w:rsid w:val="0C6B7FC5"/>
    <w:rsid w:val="0C871385"/>
    <w:rsid w:val="0C9F66CF"/>
    <w:rsid w:val="0CBC31D9"/>
    <w:rsid w:val="0CC06645"/>
    <w:rsid w:val="0CD63363"/>
    <w:rsid w:val="0CE91A4F"/>
    <w:rsid w:val="0D3A01A5"/>
    <w:rsid w:val="0D4C612B"/>
    <w:rsid w:val="0D651B97"/>
    <w:rsid w:val="0D7B0AB4"/>
    <w:rsid w:val="0DD313B2"/>
    <w:rsid w:val="0DD405FA"/>
    <w:rsid w:val="0E0802A4"/>
    <w:rsid w:val="0E4868F2"/>
    <w:rsid w:val="0E5721EA"/>
    <w:rsid w:val="0EA437A7"/>
    <w:rsid w:val="0EBC4BEA"/>
    <w:rsid w:val="0EBE6986"/>
    <w:rsid w:val="0EDE19B5"/>
    <w:rsid w:val="0EFE2D36"/>
    <w:rsid w:val="0F0F5662"/>
    <w:rsid w:val="0F281B41"/>
    <w:rsid w:val="0F380B7D"/>
    <w:rsid w:val="0F4D1D8B"/>
    <w:rsid w:val="0F84395A"/>
    <w:rsid w:val="0F9D0EBF"/>
    <w:rsid w:val="0F9E0701"/>
    <w:rsid w:val="0FA04579"/>
    <w:rsid w:val="10553CCD"/>
    <w:rsid w:val="105C48D7"/>
    <w:rsid w:val="10725EA8"/>
    <w:rsid w:val="108D4A90"/>
    <w:rsid w:val="10A73DA4"/>
    <w:rsid w:val="10D35D11"/>
    <w:rsid w:val="10E8616A"/>
    <w:rsid w:val="11036B00"/>
    <w:rsid w:val="112D5302"/>
    <w:rsid w:val="112D6151"/>
    <w:rsid w:val="11303C0E"/>
    <w:rsid w:val="113F222E"/>
    <w:rsid w:val="116972AB"/>
    <w:rsid w:val="119F0140"/>
    <w:rsid w:val="11AE55C4"/>
    <w:rsid w:val="11BB7003"/>
    <w:rsid w:val="11C23C7F"/>
    <w:rsid w:val="11E903EC"/>
    <w:rsid w:val="12072620"/>
    <w:rsid w:val="120C2020"/>
    <w:rsid w:val="12300118"/>
    <w:rsid w:val="126A1994"/>
    <w:rsid w:val="12A362E5"/>
    <w:rsid w:val="12B82803"/>
    <w:rsid w:val="12C30C3D"/>
    <w:rsid w:val="12CB674E"/>
    <w:rsid w:val="12CD2B30"/>
    <w:rsid w:val="12EC1060"/>
    <w:rsid w:val="12F2507E"/>
    <w:rsid w:val="13016C3B"/>
    <w:rsid w:val="130578F4"/>
    <w:rsid w:val="1319595D"/>
    <w:rsid w:val="13427618"/>
    <w:rsid w:val="136078D4"/>
    <w:rsid w:val="13CB0C3D"/>
    <w:rsid w:val="13CE33F5"/>
    <w:rsid w:val="13F453B3"/>
    <w:rsid w:val="14027543"/>
    <w:rsid w:val="140C03C2"/>
    <w:rsid w:val="14107EB2"/>
    <w:rsid w:val="141A663B"/>
    <w:rsid w:val="141B3062"/>
    <w:rsid w:val="144162BD"/>
    <w:rsid w:val="1448764C"/>
    <w:rsid w:val="145757D1"/>
    <w:rsid w:val="14847F58"/>
    <w:rsid w:val="14996A51"/>
    <w:rsid w:val="14A14FAE"/>
    <w:rsid w:val="14AA20B4"/>
    <w:rsid w:val="14C051B1"/>
    <w:rsid w:val="14C34F24"/>
    <w:rsid w:val="15000BA8"/>
    <w:rsid w:val="150317C5"/>
    <w:rsid w:val="15140927"/>
    <w:rsid w:val="156B0819"/>
    <w:rsid w:val="15932B49"/>
    <w:rsid w:val="15AF1AA6"/>
    <w:rsid w:val="15BA6327"/>
    <w:rsid w:val="15FF3D3A"/>
    <w:rsid w:val="16082E04"/>
    <w:rsid w:val="16227A29"/>
    <w:rsid w:val="163F05DA"/>
    <w:rsid w:val="164A65D0"/>
    <w:rsid w:val="16547BA6"/>
    <w:rsid w:val="16557DFE"/>
    <w:rsid w:val="16760E97"/>
    <w:rsid w:val="167D39D3"/>
    <w:rsid w:val="168E75A5"/>
    <w:rsid w:val="16A70E0E"/>
    <w:rsid w:val="16CE15DD"/>
    <w:rsid w:val="171E4694"/>
    <w:rsid w:val="172D2334"/>
    <w:rsid w:val="1758410E"/>
    <w:rsid w:val="178A6601"/>
    <w:rsid w:val="17BD3EAD"/>
    <w:rsid w:val="17C0399D"/>
    <w:rsid w:val="17C26585"/>
    <w:rsid w:val="17C76B91"/>
    <w:rsid w:val="17CE19CD"/>
    <w:rsid w:val="18187335"/>
    <w:rsid w:val="1824217E"/>
    <w:rsid w:val="182A1D42"/>
    <w:rsid w:val="183323C1"/>
    <w:rsid w:val="18420ACA"/>
    <w:rsid w:val="185F6D12"/>
    <w:rsid w:val="187774D7"/>
    <w:rsid w:val="18C4126B"/>
    <w:rsid w:val="18C56BD4"/>
    <w:rsid w:val="18C9062F"/>
    <w:rsid w:val="18CE3E98"/>
    <w:rsid w:val="18F03E0E"/>
    <w:rsid w:val="18FA6A3B"/>
    <w:rsid w:val="19411EA9"/>
    <w:rsid w:val="19AA7AC3"/>
    <w:rsid w:val="19B17A41"/>
    <w:rsid w:val="19CD1CDB"/>
    <w:rsid w:val="19D533BB"/>
    <w:rsid w:val="19E86D27"/>
    <w:rsid w:val="1A0D22C7"/>
    <w:rsid w:val="1A0D279E"/>
    <w:rsid w:val="1A27385F"/>
    <w:rsid w:val="1A61690B"/>
    <w:rsid w:val="1A7F18ED"/>
    <w:rsid w:val="1A8A3116"/>
    <w:rsid w:val="1AA933C8"/>
    <w:rsid w:val="1AC358E2"/>
    <w:rsid w:val="1AD407FA"/>
    <w:rsid w:val="1AD87250"/>
    <w:rsid w:val="1ADE4866"/>
    <w:rsid w:val="1B0F0B27"/>
    <w:rsid w:val="1B4E3E01"/>
    <w:rsid w:val="1B5A0363"/>
    <w:rsid w:val="1B7F1479"/>
    <w:rsid w:val="1B83738E"/>
    <w:rsid w:val="1B8A3B1B"/>
    <w:rsid w:val="1B9C7D62"/>
    <w:rsid w:val="1BB2184F"/>
    <w:rsid w:val="1BB60A3C"/>
    <w:rsid w:val="1BDB3F39"/>
    <w:rsid w:val="1BF260EF"/>
    <w:rsid w:val="1C183DA8"/>
    <w:rsid w:val="1C387059"/>
    <w:rsid w:val="1C46244F"/>
    <w:rsid w:val="1C481F7B"/>
    <w:rsid w:val="1C511068"/>
    <w:rsid w:val="1C511993"/>
    <w:rsid w:val="1C651CA8"/>
    <w:rsid w:val="1C874A89"/>
    <w:rsid w:val="1C941F7F"/>
    <w:rsid w:val="1CA27B15"/>
    <w:rsid w:val="1CB943C3"/>
    <w:rsid w:val="1CBC0BD7"/>
    <w:rsid w:val="1D061E52"/>
    <w:rsid w:val="1D0D5863"/>
    <w:rsid w:val="1D1D0F4A"/>
    <w:rsid w:val="1D282E20"/>
    <w:rsid w:val="1D4A564E"/>
    <w:rsid w:val="1D6339D4"/>
    <w:rsid w:val="1D943902"/>
    <w:rsid w:val="1D9F5E03"/>
    <w:rsid w:val="1DA13929"/>
    <w:rsid w:val="1DBE10C0"/>
    <w:rsid w:val="1DCC36BB"/>
    <w:rsid w:val="1DEB3F82"/>
    <w:rsid w:val="1DF63C75"/>
    <w:rsid w:val="1E2C060F"/>
    <w:rsid w:val="1E2C12A9"/>
    <w:rsid w:val="1E2F7187"/>
    <w:rsid w:val="1E4A5D6E"/>
    <w:rsid w:val="1E556477"/>
    <w:rsid w:val="1E5906A7"/>
    <w:rsid w:val="1E702911"/>
    <w:rsid w:val="1EAF02C7"/>
    <w:rsid w:val="1ECC70CB"/>
    <w:rsid w:val="1EFB52BB"/>
    <w:rsid w:val="1F2D7B6A"/>
    <w:rsid w:val="1F3F164B"/>
    <w:rsid w:val="1F4145DE"/>
    <w:rsid w:val="1F51386D"/>
    <w:rsid w:val="1F973CEA"/>
    <w:rsid w:val="1FB042F7"/>
    <w:rsid w:val="1FE01982"/>
    <w:rsid w:val="1FE303D9"/>
    <w:rsid w:val="20412CF7"/>
    <w:rsid w:val="20654685"/>
    <w:rsid w:val="206A3341"/>
    <w:rsid w:val="206F03E9"/>
    <w:rsid w:val="2086243D"/>
    <w:rsid w:val="20AF756C"/>
    <w:rsid w:val="20B6593D"/>
    <w:rsid w:val="20C52024"/>
    <w:rsid w:val="20E22BD6"/>
    <w:rsid w:val="20EA1F62"/>
    <w:rsid w:val="21110DC5"/>
    <w:rsid w:val="212251A4"/>
    <w:rsid w:val="21252795"/>
    <w:rsid w:val="2130749E"/>
    <w:rsid w:val="21401046"/>
    <w:rsid w:val="214B2529"/>
    <w:rsid w:val="214D6895"/>
    <w:rsid w:val="216E32AA"/>
    <w:rsid w:val="217F2F08"/>
    <w:rsid w:val="219B0E9E"/>
    <w:rsid w:val="21C46C8E"/>
    <w:rsid w:val="21F325AE"/>
    <w:rsid w:val="220B4D17"/>
    <w:rsid w:val="22184485"/>
    <w:rsid w:val="222456C2"/>
    <w:rsid w:val="22361154"/>
    <w:rsid w:val="22A37D5C"/>
    <w:rsid w:val="22AA3280"/>
    <w:rsid w:val="22C0142A"/>
    <w:rsid w:val="22F73A5F"/>
    <w:rsid w:val="22F95FB5"/>
    <w:rsid w:val="2302130E"/>
    <w:rsid w:val="23190968"/>
    <w:rsid w:val="2345397D"/>
    <w:rsid w:val="23983A1D"/>
    <w:rsid w:val="23B109AB"/>
    <w:rsid w:val="23B14748"/>
    <w:rsid w:val="23B75C54"/>
    <w:rsid w:val="23C95987"/>
    <w:rsid w:val="23D20CE0"/>
    <w:rsid w:val="23F0560A"/>
    <w:rsid w:val="243472A5"/>
    <w:rsid w:val="244157A6"/>
    <w:rsid w:val="244D0366"/>
    <w:rsid w:val="245463D1"/>
    <w:rsid w:val="245D1A20"/>
    <w:rsid w:val="24863878"/>
    <w:rsid w:val="248B055C"/>
    <w:rsid w:val="248F55FB"/>
    <w:rsid w:val="24D171E9"/>
    <w:rsid w:val="24D4278F"/>
    <w:rsid w:val="24E42F6F"/>
    <w:rsid w:val="24ED56A6"/>
    <w:rsid w:val="2503311B"/>
    <w:rsid w:val="25496D80"/>
    <w:rsid w:val="25592D3B"/>
    <w:rsid w:val="256B39CC"/>
    <w:rsid w:val="257362C1"/>
    <w:rsid w:val="25981AB5"/>
    <w:rsid w:val="25B42F30"/>
    <w:rsid w:val="25B52B30"/>
    <w:rsid w:val="25C90036"/>
    <w:rsid w:val="25CA498C"/>
    <w:rsid w:val="264862A8"/>
    <w:rsid w:val="265676A2"/>
    <w:rsid w:val="265B4FDC"/>
    <w:rsid w:val="266B4318"/>
    <w:rsid w:val="268A7650"/>
    <w:rsid w:val="26EB48C0"/>
    <w:rsid w:val="274577C6"/>
    <w:rsid w:val="277E3A9E"/>
    <w:rsid w:val="2791466A"/>
    <w:rsid w:val="27A72484"/>
    <w:rsid w:val="27AC5CEC"/>
    <w:rsid w:val="27DB3EDB"/>
    <w:rsid w:val="2800072C"/>
    <w:rsid w:val="28146E72"/>
    <w:rsid w:val="28270D0E"/>
    <w:rsid w:val="28597F5D"/>
    <w:rsid w:val="287C121A"/>
    <w:rsid w:val="28924EE2"/>
    <w:rsid w:val="28BC5ABB"/>
    <w:rsid w:val="28C45FAC"/>
    <w:rsid w:val="28C8445F"/>
    <w:rsid w:val="28D41056"/>
    <w:rsid w:val="29017971"/>
    <w:rsid w:val="29143B49"/>
    <w:rsid w:val="291C421A"/>
    <w:rsid w:val="29345E48"/>
    <w:rsid w:val="293D1DB5"/>
    <w:rsid w:val="295201CD"/>
    <w:rsid w:val="29746395"/>
    <w:rsid w:val="298923E2"/>
    <w:rsid w:val="29C0782D"/>
    <w:rsid w:val="29CD4AA7"/>
    <w:rsid w:val="2A047719"/>
    <w:rsid w:val="2A97233B"/>
    <w:rsid w:val="2ACA0963"/>
    <w:rsid w:val="2ADE61BC"/>
    <w:rsid w:val="2AE06023"/>
    <w:rsid w:val="2B071904"/>
    <w:rsid w:val="2B16580E"/>
    <w:rsid w:val="2B181FC5"/>
    <w:rsid w:val="2B194E7D"/>
    <w:rsid w:val="2B465B0F"/>
    <w:rsid w:val="2B50655B"/>
    <w:rsid w:val="2B593A95"/>
    <w:rsid w:val="2B8B31A4"/>
    <w:rsid w:val="2BA90AC1"/>
    <w:rsid w:val="2BB1742D"/>
    <w:rsid w:val="2BE401F2"/>
    <w:rsid w:val="2BF5259A"/>
    <w:rsid w:val="2C0E487F"/>
    <w:rsid w:val="2C2A1D2E"/>
    <w:rsid w:val="2C2A71DF"/>
    <w:rsid w:val="2C65250A"/>
    <w:rsid w:val="2C792640"/>
    <w:rsid w:val="2CA13945"/>
    <w:rsid w:val="2CBB0030"/>
    <w:rsid w:val="2CD177B2"/>
    <w:rsid w:val="2CE87EAA"/>
    <w:rsid w:val="2CF021D7"/>
    <w:rsid w:val="2CFF05CD"/>
    <w:rsid w:val="2D306A77"/>
    <w:rsid w:val="2D404F0C"/>
    <w:rsid w:val="2DA82F07"/>
    <w:rsid w:val="2DC93154"/>
    <w:rsid w:val="2DDA4A06"/>
    <w:rsid w:val="2DF24C10"/>
    <w:rsid w:val="2E08508B"/>
    <w:rsid w:val="2E093550"/>
    <w:rsid w:val="2E162111"/>
    <w:rsid w:val="2E204D3E"/>
    <w:rsid w:val="2E222EBE"/>
    <w:rsid w:val="2E2E2E3E"/>
    <w:rsid w:val="2E405590"/>
    <w:rsid w:val="2E545A16"/>
    <w:rsid w:val="2E625356"/>
    <w:rsid w:val="2E6E3F01"/>
    <w:rsid w:val="2EBA6F40"/>
    <w:rsid w:val="2F2461C6"/>
    <w:rsid w:val="2F355494"/>
    <w:rsid w:val="2F3F753B"/>
    <w:rsid w:val="2F454A5C"/>
    <w:rsid w:val="2F917CA1"/>
    <w:rsid w:val="2F937F68"/>
    <w:rsid w:val="2F9C32CC"/>
    <w:rsid w:val="2FAF1ED5"/>
    <w:rsid w:val="2FB17FF1"/>
    <w:rsid w:val="2FD61B58"/>
    <w:rsid w:val="2FD7475F"/>
    <w:rsid w:val="2FE34275"/>
    <w:rsid w:val="30226B4B"/>
    <w:rsid w:val="302A6F6F"/>
    <w:rsid w:val="303D2C60"/>
    <w:rsid w:val="30426C9D"/>
    <w:rsid w:val="305266A3"/>
    <w:rsid w:val="30756368"/>
    <w:rsid w:val="30777B6C"/>
    <w:rsid w:val="308528FC"/>
    <w:rsid w:val="309C5FF9"/>
    <w:rsid w:val="30E43E01"/>
    <w:rsid w:val="311C6C34"/>
    <w:rsid w:val="3143227C"/>
    <w:rsid w:val="31560EF9"/>
    <w:rsid w:val="31726883"/>
    <w:rsid w:val="31F23779"/>
    <w:rsid w:val="3200294D"/>
    <w:rsid w:val="32002EBC"/>
    <w:rsid w:val="32041B3C"/>
    <w:rsid w:val="320A3D3B"/>
    <w:rsid w:val="32180206"/>
    <w:rsid w:val="321A2B4A"/>
    <w:rsid w:val="322B13AD"/>
    <w:rsid w:val="322D17D7"/>
    <w:rsid w:val="32565B37"/>
    <w:rsid w:val="325D030E"/>
    <w:rsid w:val="326C67A3"/>
    <w:rsid w:val="329B0E37"/>
    <w:rsid w:val="32AB1335"/>
    <w:rsid w:val="32D16607"/>
    <w:rsid w:val="32E05718"/>
    <w:rsid w:val="3300757E"/>
    <w:rsid w:val="331E5FDE"/>
    <w:rsid w:val="332A45DA"/>
    <w:rsid w:val="3330051F"/>
    <w:rsid w:val="3330332D"/>
    <w:rsid w:val="3341553A"/>
    <w:rsid w:val="33522D27"/>
    <w:rsid w:val="335C05C6"/>
    <w:rsid w:val="338F3ED8"/>
    <w:rsid w:val="33D644EA"/>
    <w:rsid w:val="33DF2699"/>
    <w:rsid w:val="34142C4F"/>
    <w:rsid w:val="342C7F98"/>
    <w:rsid w:val="346317C9"/>
    <w:rsid w:val="34916C7C"/>
    <w:rsid w:val="34CF32D1"/>
    <w:rsid w:val="350727B3"/>
    <w:rsid w:val="3526780B"/>
    <w:rsid w:val="35392B36"/>
    <w:rsid w:val="35433DA8"/>
    <w:rsid w:val="354D2044"/>
    <w:rsid w:val="355E0625"/>
    <w:rsid w:val="35AF229D"/>
    <w:rsid w:val="35CA2304"/>
    <w:rsid w:val="35E62D20"/>
    <w:rsid w:val="35F40F8A"/>
    <w:rsid w:val="360D30A4"/>
    <w:rsid w:val="363475D8"/>
    <w:rsid w:val="363B7262"/>
    <w:rsid w:val="363C4B72"/>
    <w:rsid w:val="363D47D4"/>
    <w:rsid w:val="369773DC"/>
    <w:rsid w:val="36A71B58"/>
    <w:rsid w:val="36AA1648"/>
    <w:rsid w:val="36AE738B"/>
    <w:rsid w:val="36CA1CEB"/>
    <w:rsid w:val="36CA3A99"/>
    <w:rsid w:val="370451FC"/>
    <w:rsid w:val="37057113"/>
    <w:rsid w:val="37317AF2"/>
    <w:rsid w:val="37357164"/>
    <w:rsid w:val="37500442"/>
    <w:rsid w:val="375D490D"/>
    <w:rsid w:val="375D66BB"/>
    <w:rsid w:val="3786033A"/>
    <w:rsid w:val="38042FDA"/>
    <w:rsid w:val="380B6133"/>
    <w:rsid w:val="388C7E77"/>
    <w:rsid w:val="38A24CCD"/>
    <w:rsid w:val="38A44096"/>
    <w:rsid w:val="38BE4271"/>
    <w:rsid w:val="38DE1A7D"/>
    <w:rsid w:val="38FD10D4"/>
    <w:rsid w:val="38FF5DE7"/>
    <w:rsid w:val="39584285"/>
    <w:rsid w:val="396E1053"/>
    <w:rsid w:val="397E42CB"/>
    <w:rsid w:val="398B0DB3"/>
    <w:rsid w:val="398B5761"/>
    <w:rsid w:val="398B750F"/>
    <w:rsid w:val="398E0DAD"/>
    <w:rsid w:val="39A22AAB"/>
    <w:rsid w:val="39E15381"/>
    <w:rsid w:val="39EE7A9E"/>
    <w:rsid w:val="39F257E0"/>
    <w:rsid w:val="3A145CD2"/>
    <w:rsid w:val="3A4F7924"/>
    <w:rsid w:val="3A5B4367"/>
    <w:rsid w:val="3A6D2C1F"/>
    <w:rsid w:val="3A742699"/>
    <w:rsid w:val="3AB40CE8"/>
    <w:rsid w:val="3ACE0472"/>
    <w:rsid w:val="3AD05F0F"/>
    <w:rsid w:val="3B3B4F65"/>
    <w:rsid w:val="3B457B92"/>
    <w:rsid w:val="3B471856"/>
    <w:rsid w:val="3B551707"/>
    <w:rsid w:val="3B825AB5"/>
    <w:rsid w:val="3B9A5A13"/>
    <w:rsid w:val="3BA029A6"/>
    <w:rsid w:val="3BB645EB"/>
    <w:rsid w:val="3BFA4E20"/>
    <w:rsid w:val="3C162B32"/>
    <w:rsid w:val="3C1C4D96"/>
    <w:rsid w:val="3C70215D"/>
    <w:rsid w:val="3C9A5CBB"/>
    <w:rsid w:val="3CA7694E"/>
    <w:rsid w:val="3CB11EC5"/>
    <w:rsid w:val="3CCA13D3"/>
    <w:rsid w:val="3CE53029"/>
    <w:rsid w:val="3CF25AF7"/>
    <w:rsid w:val="3D053F47"/>
    <w:rsid w:val="3D070FA9"/>
    <w:rsid w:val="3D0D46DF"/>
    <w:rsid w:val="3D170FCD"/>
    <w:rsid w:val="3D197528"/>
    <w:rsid w:val="3D1B32A0"/>
    <w:rsid w:val="3D436353"/>
    <w:rsid w:val="3D6C74FD"/>
    <w:rsid w:val="3D7678B4"/>
    <w:rsid w:val="3D785FFC"/>
    <w:rsid w:val="3D7A780D"/>
    <w:rsid w:val="3D9F5C7F"/>
    <w:rsid w:val="3DD66C2B"/>
    <w:rsid w:val="3DD84CED"/>
    <w:rsid w:val="3DE713D4"/>
    <w:rsid w:val="3DF05BE8"/>
    <w:rsid w:val="3DF5589F"/>
    <w:rsid w:val="3DFD29A6"/>
    <w:rsid w:val="3E0E2161"/>
    <w:rsid w:val="3E181279"/>
    <w:rsid w:val="3E350391"/>
    <w:rsid w:val="3E542340"/>
    <w:rsid w:val="3E66054B"/>
    <w:rsid w:val="3E6D7217"/>
    <w:rsid w:val="3E803521"/>
    <w:rsid w:val="3E952BDE"/>
    <w:rsid w:val="3EBC016B"/>
    <w:rsid w:val="3ED63BAD"/>
    <w:rsid w:val="3EE96579"/>
    <w:rsid w:val="3EF603D9"/>
    <w:rsid w:val="3F212F10"/>
    <w:rsid w:val="3F575D06"/>
    <w:rsid w:val="3F9C0FB3"/>
    <w:rsid w:val="3FAC01DF"/>
    <w:rsid w:val="3FBA0142"/>
    <w:rsid w:val="40155D85"/>
    <w:rsid w:val="401C35B7"/>
    <w:rsid w:val="402E40E6"/>
    <w:rsid w:val="405A5E8D"/>
    <w:rsid w:val="408847A8"/>
    <w:rsid w:val="40885965"/>
    <w:rsid w:val="40B557B9"/>
    <w:rsid w:val="40CD08D1"/>
    <w:rsid w:val="41043A20"/>
    <w:rsid w:val="4144461F"/>
    <w:rsid w:val="416D399E"/>
    <w:rsid w:val="41797283"/>
    <w:rsid w:val="41B119E4"/>
    <w:rsid w:val="41D85470"/>
    <w:rsid w:val="41F1637D"/>
    <w:rsid w:val="420946BA"/>
    <w:rsid w:val="4223532C"/>
    <w:rsid w:val="42515849"/>
    <w:rsid w:val="425828A0"/>
    <w:rsid w:val="426254CD"/>
    <w:rsid w:val="42640103"/>
    <w:rsid w:val="42B171A4"/>
    <w:rsid w:val="42CB3EDF"/>
    <w:rsid w:val="42D27D5B"/>
    <w:rsid w:val="42E36686"/>
    <w:rsid w:val="431C38CE"/>
    <w:rsid w:val="43234C5C"/>
    <w:rsid w:val="433E55F2"/>
    <w:rsid w:val="43421586"/>
    <w:rsid w:val="435C0FEB"/>
    <w:rsid w:val="437A1595"/>
    <w:rsid w:val="43963680"/>
    <w:rsid w:val="439873F8"/>
    <w:rsid w:val="43AE29F7"/>
    <w:rsid w:val="43F6182A"/>
    <w:rsid w:val="43F80599"/>
    <w:rsid w:val="43FD37C3"/>
    <w:rsid w:val="440E1469"/>
    <w:rsid w:val="4496320C"/>
    <w:rsid w:val="449C435F"/>
    <w:rsid w:val="44B96AB4"/>
    <w:rsid w:val="44E20137"/>
    <w:rsid w:val="44E95A32"/>
    <w:rsid w:val="44EC2DBF"/>
    <w:rsid w:val="44EF2D10"/>
    <w:rsid w:val="45192D66"/>
    <w:rsid w:val="451A1577"/>
    <w:rsid w:val="454B2248"/>
    <w:rsid w:val="455C42B9"/>
    <w:rsid w:val="458A0FC3"/>
    <w:rsid w:val="458C4D3B"/>
    <w:rsid w:val="459A5BC5"/>
    <w:rsid w:val="45AB3CE9"/>
    <w:rsid w:val="45CA5863"/>
    <w:rsid w:val="46222FA9"/>
    <w:rsid w:val="46512376"/>
    <w:rsid w:val="4658320E"/>
    <w:rsid w:val="465869CB"/>
    <w:rsid w:val="467F7D16"/>
    <w:rsid w:val="46D60F34"/>
    <w:rsid w:val="46F01BD7"/>
    <w:rsid w:val="46F7366E"/>
    <w:rsid w:val="46F7608A"/>
    <w:rsid w:val="46FD019F"/>
    <w:rsid w:val="4707159E"/>
    <w:rsid w:val="4721651D"/>
    <w:rsid w:val="473F3AD1"/>
    <w:rsid w:val="475C2008"/>
    <w:rsid w:val="476E3C51"/>
    <w:rsid w:val="47721D0E"/>
    <w:rsid w:val="477D3DB6"/>
    <w:rsid w:val="478657BA"/>
    <w:rsid w:val="47A82FE8"/>
    <w:rsid w:val="47B11B21"/>
    <w:rsid w:val="47CA56A6"/>
    <w:rsid w:val="47FF3340"/>
    <w:rsid w:val="487A3570"/>
    <w:rsid w:val="48967C7F"/>
    <w:rsid w:val="48995D58"/>
    <w:rsid w:val="48DF565D"/>
    <w:rsid w:val="48F31806"/>
    <w:rsid w:val="490E3CB9"/>
    <w:rsid w:val="4913561C"/>
    <w:rsid w:val="49382AE4"/>
    <w:rsid w:val="494E5881"/>
    <w:rsid w:val="49846E4D"/>
    <w:rsid w:val="49885819"/>
    <w:rsid w:val="498C3DB4"/>
    <w:rsid w:val="498F64FC"/>
    <w:rsid w:val="49F96717"/>
    <w:rsid w:val="4A111CB3"/>
    <w:rsid w:val="4A687CF9"/>
    <w:rsid w:val="4A7D10F6"/>
    <w:rsid w:val="4A8A7AD0"/>
    <w:rsid w:val="4A954692"/>
    <w:rsid w:val="4AC64D68"/>
    <w:rsid w:val="4ACB4604"/>
    <w:rsid w:val="4AD55CF6"/>
    <w:rsid w:val="4B047121"/>
    <w:rsid w:val="4B157580"/>
    <w:rsid w:val="4B1D4687"/>
    <w:rsid w:val="4B5D6832"/>
    <w:rsid w:val="4BA84D7A"/>
    <w:rsid w:val="4BC80BED"/>
    <w:rsid w:val="4BE60B94"/>
    <w:rsid w:val="4C247185"/>
    <w:rsid w:val="4C433C79"/>
    <w:rsid w:val="4C577725"/>
    <w:rsid w:val="4C6179D0"/>
    <w:rsid w:val="4C8A7084"/>
    <w:rsid w:val="4C9D5A7F"/>
    <w:rsid w:val="4CAA272A"/>
    <w:rsid w:val="4CDA7A11"/>
    <w:rsid w:val="4CDE51A2"/>
    <w:rsid w:val="4CF71F80"/>
    <w:rsid w:val="4D48108F"/>
    <w:rsid w:val="4DA14831"/>
    <w:rsid w:val="4DB3224C"/>
    <w:rsid w:val="4E0D09E3"/>
    <w:rsid w:val="4E2875CB"/>
    <w:rsid w:val="4E7709DF"/>
    <w:rsid w:val="4E834801"/>
    <w:rsid w:val="4E8F13F8"/>
    <w:rsid w:val="4E9E788D"/>
    <w:rsid w:val="4EB64F4A"/>
    <w:rsid w:val="4ECA68D4"/>
    <w:rsid w:val="4EE23C1E"/>
    <w:rsid w:val="4EF456FF"/>
    <w:rsid w:val="4F0A0EE8"/>
    <w:rsid w:val="4F381A8F"/>
    <w:rsid w:val="4F8E5FF4"/>
    <w:rsid w:val="4FAD422B"/>
    <w:rsid w:val="4FB12CC5"/>
    <w:rsid w:val="4FB43616"/>
    <w:rsid w:val="4FD174E1"/>
    <w:rsid w:val="4FD73B81"/>
    <w:rsid w:val="50324731"/>
    <w:rsid w:val="50355FCF"/>
    <w:rsid w:val="50574197"/>
    <w:rsid w:val="507E7976"/>
    <w:rsid w:val="50AC6291"/>
    <w:rsid w:val="51004D18"/>
    <w:rsid w:val="510F4A72"/>
    <w:rsid w:val="516C3C72"/>
    <w:rsid w:val="517819C8"/>
    <w:rsid w:val="519876B8"/>
    <w:rsid w:val="51A451BA"/>
    <w:rsid w:val="51B11EC7"/>
    <w:rsid w:val="51DD06CC"/>
    <w:rsid w:val="51E1640E"/>
    <w:rsid w:val="51E95E68"/>
    <w:rsid w:val="522956BF"/>
    <w:rsid w:val="52A01C6B"/>
    <w:rsid w:val="52B00FAB"/>
    <w:rsid w:val="52F061DD"/>
    <w:rsid w:val="52F448FA"/>
    <w:rsid w:val="52F915A7"/>
    <w:rsid w:val="530F0D59"/>
    <w:rsid w:val="532540D9"/>
    <w:rsid w:val="53607807"/>
    <w:rsid w:val="536524C3"/>
    <w:rsid w:val="53915C12"/>
    <w:rsid w:val="539174D6"/>
    <w:rsid w:val="53D1326E"/>
    <w:rsid w:val="53D425C3"/>
    <w:rsid w:val="53F07DF8"/>
    <w:rsid w:val="53F975CD"/>
    <w:rsid w:val="542C1497"/>
    <w:rsid w:val="545B76B8"/>
    <w:rsid w:val="547A0454"/>
    <w:rsid w:val="547F1552"/>
    <w:rsid w:val="549A28A4"/>
    <w:rsid w:val="54A31759"/>
    <w:rsid w:val="54B5148C"/>
    <w:rsid w:val="54C208A9"/>
    <w:rsid w:val="54CA318A"/>
    <w:rsid w:val="55246780"/>
    <w:rsid w:val="55436A98"/>
    <w:rsid w:val="55571991"/>
    <w:rsid w:val="557E1A52"/>
    <w:rsid w:val="55833D96"/>
    <w:rsid w:val="55926363"/>
    <w:rsid w:val="55AA5F2E"/>
    <w:rsid w:val="55AF05D2"/>
    <w:rsid w:val="55C7591B"/>
    <w:rsid w:val="55DB0099"/>
    <w:rsid w:val="55EB123E"/>
    <w:rsid w:val="56111B11"/>
    <w:rsid w:val="56161449"/>
    <w:rsid w:val="561B7A15"/>
    <w:rsid w:val="56307877"/>
    <w:rsid w:val="564731A5"/>
    <w:rsid w:val="565F3956"/>
    <w:rsid w:val="56666EE2"/>
    <w:rsid w:val="568A0C6D"/>
    <w:rsid w:val="569D0B8E"/>
    <w:rsid w:val="56E10C5F"/>
    <w:rsid w:val="570A6633"/>
    <w:rsid w:val="57442DF3"/>
    <w:rsid w:val="57631085"/>
    <w:rsid w:val="57811F4D"/>
    <w:rsid w:val="579508EE"/>
    <w:rsid w:val="57996E43"/>
    <w:rsid w:val="57AA72A2"/>
    <w:rsid w:val="57AE116A"/>
    <w:rsid w:val="57D84F74"/>
    <w:rsid w:val="57E722A5"/>
    <w:rsid w:val="580A7D41"/>
    <w:rsid w:val="581110D0"/>
    <w:rsid w:val="582A3F3F"/>
    <w:rsid w:val="58446A0B"/>
    <w:rsid w:val="586F2AAF"/>
    <w:rsid w:val="587C13DB"/>
    <w:rsid w:val="58816255"/>
    <w:rsid w:val="5886561A"/>
    <w:rsid w:val="58892C4B"/>
    <w:rsid w:val="588E06DA"/>
    <w:rsid w:val="58A67A6A"/>
    <w:rsid w:val="58A73F43"/>
    <w:rsid w:val="58E87912"/>
    <w:rsid w:val="590454E8"/>
    <w:rsid w:val="59212A4C"/>
    <w:rsid w:val="595C281E"/>
    <w:rsid w:val="59660836"/>
    <w:rsid w:val="596D0588"/>
    <w:rsid w:val="597C07CB"/>
    <w:rsid w:val="59853B23"/>
    <w:rsid w:val="599C2C1B"/>
    <w:rsid w:val="59B461B6"/>
    <w:rsid w:val="59E22D24"/>
    <w:rsid w:val="5A845B89"/>
    <w:rsid w:val="5AA72AC8"/>
    <w:rsid w:val="5AA9033B"/>
    <w:rsid w:val="5AF70A51"/>
    <w:rsid w:val="5AF86787"/>
    <w:rsid w:val="5AFF2BFD"/>
    <w:rsid w:val="5B0B0058"/>
    <w:rsid w:val="5B226A4F"/>
    <w:rsid w:val="5B305D11"/>
    <w:rsid w:val="5B5F252F"/>
    <w:rsid w:val="5B6611F7"/>
    <w:rsid w:val="5B7E4C00"/>
    <w:rsid w:val="5B85605C"/>
    <w:rsid w:val="5B9C5FF7"/>
    <w:rsid w:val="5BAF6C35"/>
    <w:rsid w:val="5BB07C99"/>
    <w:rsid w:val="5BB17DEC"/>
    <w:rsid w:val="5BFE2F47"/>
    <w:rsid w:val="5C1E1632"/>
    <w:rsid w:val="5C245905"/>
    <w:rsid w:val="5C270EC2"/>
    <w:rsid w:val="5C4F735A"/>
    <w:rsid w:val="5CE86C24"/>
    <w:rsid w:val="5CF039A9"/>
    <w:rsid w:val="5CF60894"/>
    <w:rsid w:val="5CFF70FB"/>
    <w:rsid w:val="5D35760E"/>
    <w:rsid w:val="5D3631D8"/>
    <w:rsid w:val="5D690C4D"/>
    <w:rsid w:val="5D7F0889"/>
    <w:rsid w:val="5D7F5EB6"/>
    <w:rsid w:val="5D902A97"/>
    <w:rsid w:val="5D9E0752"/>
    <w:rsid w:val="5DA725AA"/>
    <w:rsid w:val="5DEB5F1F"/>
    <w:rsid w:val="5DFC012C"/>
    <w:rsid w:val="5E06489E"/>
    <w:rsid w:val="5E1216FE"/>
    <w:rsid w:val="5E4E6BDA"/>
    <w:rsid w:val="5E5A37D0"/>
    <w:rsid w:val="5E824AD5"/>
    <w:rsid w:val="5E8D24F9"/>
    <w:rsid w:val="5EA83D62"/>
    <w:rsid w:val="5EE30B66"/>
    <w:rsid w:val="5F0D68E3"/>
    <w:rsid w:val="5F100A56"/>
    <w:rsid w:val="5F231C84"/>
    <w:rsid w:val="5F2636B2"/>
    <w:rsid w:val="5F4C368F"/>
    <w:rsid w:val="5F906D7E"/>
    <w:rsid w:val="5F950838"/>
    <w:rsid w:val="5FC66C44"/>
    <w:rsid w:val="5FCA6734"/>
    <w:rsid w:val="5FED240D"/>
    <w:rsid w:val="5FF23595"/>
    <w:rsid w:val="5FF4730D"/>
    <w:rsid w:val="60152297"/>
    <w:rsid w:val="601654D5"/>
    <w:rsid w:val="60274F50"/>
    <w:rsid w:val="605E6E7C"/>
    <w:rsid w:val="60854409"/>
    <w:rsid w:val="60970075"/>
    <w:rsid w:val="60AC5E39"/>
    <w:rsid w:val="60D07D7A"/>
    <w:rsid w:val="60DA29A7"/>
    <w:rsid w:val="60E03D35"/>
    <w:rsid w:val="60F344DB"/>
    <w:rsid w:val="61076219"/>
    <w:rsid w:val="611D2893"/>
    <w:rsid w:val="6131161C"/>
    <w:rsid w:val="61766694"/>
    <w:rsid w:val="61913D63"/>
    <w:rsid w:val="61946FF9"/>
    <w:rsid w:val="61B34FA6"/>
    <w:rsid w:val="61CF0031"/>
    <w:rsid w:val="61D52833"/>
    <w:rsid w:val="61E10EDC"/>
    <w:rsid w:val="61E57855"/>
    <w:rsid w:val="61F32EF3"/>
    <w:rsid w:val="620A1069"/>
    <w:rsid w:val="622A170C"/>
    <w:rsid w:val="62402CDD"/>
    <w:rsid w:val="624125B1"/>
    <w:rsid w:val="627B5AC3"/>
    <w:rsid w:val="62A514DE"/>
    <w:rsid w:val="62B33A14"/>
    <w:rsid w:val="62F13FD7"/>
    <w:rsid w:val="631A3230"/>
    <w:rsid w:val="6343613F"/>
    <w:rsid w:val="636E387A"/>
    <w:rsid w:val="63843E5A"/>
    <w:rsid w:val="639E5196"/>
    <w:rsid w:val="63A177AC"/>
    <w:rsid w:val="63A4104A"/>
    <w:rsid w:val="63B35731"/>
    <w:rsid w:val="63F27673"/>
    <w:rsid w:val="64060298"/>
    <w:rsid w:val="64246669"/>
    <w:rsid w:val="643F0D73"/>
    <w:rsid w:val="647153D0"/>
    <w:rsid w:val="649015CE"/>
    <w:rsid w:val="64947310"/>
    <w:rsid w:val="64C0772E"/>
    <w:rsid w:val="64C23E7D"/>
    <w:rsid w:val="64DE67DD"/>
    <w:rsid w:val="64EA6F30"/>
    <w:rsid w:val="64F63B27"/>
    <w:rsid w:val="656B0071"/>
    <w:rsid w:val="6581192F"/>
    <w:rsid w:val="65AB7172"/>
    <w:rsid w:val="66083013"/>
    <w:rsid w:val="66083B12"/>
    <w:rsid w:val="66383CCB"/>
    <w:rsid w:val="66495ED8"/>
    <w:rsid w:val="66591D64"/>
    <w:rsid w:val="665A5B20"/>
    <w:rsid w:val="665D0AC6"/>
    <w:rsid w:val="669F2BDA"/>
    <w:rsid w:val="66BB0B84"/>
    <w:rsid w:val="66BC5132"/>
    <w:rsid w:val="66C87452"/>
    <w:rsid w:val="66D02A1E"/>
    <w:rsid w:val="66D24120"/>
    <w:rsid w:val="66FE3167"/>
    <w:rsid w:val="672524A2"/>
    <w:rsid w:val="67256946"/>
    <w:rsid w:val="6733620C"/>
    <w:rsid w:val="675F3C06"/>
    <w:rsid w:val="67B110F2"/>
    <w:rsid w:val="67BD092C"/>
    <w:rsid w:val="67FC1454"/>
    <w:rsid w:val="68091DC3"/>
    <w:rsid w:val="68142C42"/>
    <w:rsid w:val="68242EE6"/>
    <w:rsid w:val="68246BFD"/>
    <w:rsid w:val="68481B34"/>
    <w:rsid w:val="686F7322"/>
    <w:rsid w:val="687429A1"/>
    <w:rsid w:val="68952F83"/>
    <w:rsid w:val="68975621"/>
    <w:rsid w:val="689B244F"/>
    <w:rsid w:val="68AB4C28"/>
    <w:rsid w:val="68B00491"/>
    <w:rsid w:val="68B72045"/>
    <w:rsid w:val="68CA1553"/>
    <w:rsid w:val="68D979E8"/>
    <w:rsid w:val="68EB3277"/>
    <w:rsid w:val="68EE031C"/>
    <w:rsid w:val="69086CD6"/>
    <w:rsid w:val="6931512E"/>
    <w:rsid w:val="693863B9"/>
    <w:rsid w:val="694E3F32"/>
    <w:rsid w:val="69571B22"/>
    <w:rsid w:val="695E1C9B"/>
    <w:rsid w:val="69AF24F6"/>
    <w:rsid w:val="69E2360B"/>
    <w:rsid w:val="69E25934"/>
    <w:rsid w:val="69F1552C"/>
    <w:rsid w:val="6A1E79B5"/>
    <w:rsid w:val="6A39656C"/>
    <w:rsid w:val="6A4E176A"/>
    <w:rsid w:val="6A7B4289"/>
    <w:rsid w:val="6A9811DC"/>
    <w:rsid w:val="6A9A6D03"/>
    <w:rsid w:val="6AC8302A"/>
    <w:rsid w:val="6AE0373E"/>
    <w:rsid w:val="6AE6019A"/>
    <w:rsid w:val="6AE83F12"/>
    <w:rsid w:val="6AF26B3F"/>
    <w:rsid w:val="6B2C044E"/>
    <w:rsid w:val="6B39476E"/>
    <w:rsid w:val="6B9A21F2"/>
    <w:rsid w:val="6BA442DD"/>
    <w:rsid w:val="6BAC4F3F"/>
    <w:rsid w:val="6BE62AFE"/>
    <w:rsid w:val="6C21563C"/>
    <w:rsid w:val="6C283332"/>
    <w:rsid w:val="6C65393B"/>
    <w:rsid w:val="6C884962"/>
    <w:rsid w:val="6C9854C4"/>
    <w:rsid w:val="6C9C3206"/>
    <w:rsid w:val="6CDD5094"/>
    <w:rsid w:val="6D142D9C"/>
    <w:rsid w:val="6D181186"/>
    <w:rsid w:val="6D1E7998"/>
    <w:rsid w:val="6D2B3AF8"/>
    <w:rsid w:val="6D2C27DC"/>
    <w:rsid w:val="6D4619AF"/>
    <w:rsid w:val="6D5238C5"/>
    <w:rsid w:val="6D71190D"/>
    <w:rsid w:val="6D793547"/>
    <w:rsid w:val="6D9B3ACA"/>
    <w:rsid w:val="6E027C29"/>
    <w:rsid w:val="6E330C7F"/>
    <w:rsid w:val="6E564F79"/>
    <w:rsid w:val="6EAA0570"/>
    <w:rsid w:val="6EB02F99"/>
    <w:rsid w:val="6EBD1212"/>
    <w:rsid w:val="6EBD710D"/>
    <w:rsid w:val="6EC32CCC"/>
    <w:rsid w:val="6ED40408"/>
    <w:rsid w:val="6F3E732C"/>
    <w:rsid w:val="6F810491"/>
    <w:rsid w:val="6F96218E"/>
    <w:rsid w:val="6F9B13A9"/>
    <w:rsid w:val="6FB6638D"/>
    <w:rsid w:val="6FEC6252"/>
    <w:rsid w:val="6FFE5F86"/>
    <w:rsid w:val="700356F7"/>
    <w:rsid w:val="701A51F9"/>
    <w:rsid w:val="701B6B38"/>
    <w:rsid w:val="702C4D47"/>
    <w:rsid w:val="704B11CB"/>
    <w:rsid w:val="709661BE"/>
    <w:rsid w:val="71327C95"/>
    <w:rsid w:val="71453E6C"/>
    <w:rsid w:val="71461544"/>
    <w:rsid w:val="71502811"/>
    <w:rsid w:val="717B5AE0"/>
    <w:rsid w:val="719E6977"/>
    <w:rsid w:val="71B608C6"/>
    <w:rsid w:val="71E853A5"/>
    <w:rsid w:val="720535D4"/>
    <w:rsid w:val="72220758"/>
    <w:rsid w:val="72231CD3"/>
    <w:rsid w:val="72331F17"/>
    <w:rsid w:val="72715785"/>
    <w:rsid w:val="72991273"/>
    <w:rsid w:val="729C3F60"/>
    <w:rsid w:val="72C9287B"/>
    <w:rsid w:val="72F57352"/>
    <w:rsid w:val="731336FF"/>
    <w:rsid w:val="732775A1"/>
    <w:rsid w:val="732950C8"/>
    <w:rsid w:val="73517F54"/>
    <w:rsid w:val="73577E87"/>
    <w:rsid w:val="739A03EE"/>
    <w:rsid w:val="73BC2853"/>
    <w:rsid w:val="73EB236A"/>
    <w:rsid w:val="73F55FED"/>
    <w:rsid w:val="73F73418"/>
    <w:rsid w:val="741E0E99"/>
    <w:rsid w:val="743D52CE"/>
    <w:rsid w:val="7442050E"/>
    <w:rsid w:val="746763AA"/>
    <w:rsid w:val="747C00C4"/>
    <w:rsid w:val="7480340D"/>
    <w:rsid w:val="74D41439"/>
    <w:rsid w:val="74E72529"/>
    <w:rsid w:val="74E847A2"/>
    <w:rsid w:val="75030D06"/>
    <w:rsid w:val="750E6ABD"/>
    <w:rsid w:val="752244C4"/>
    <w:rsid w:val="75287D2D"/>
    <w:rsid w:val="757C3BD5"/>
    <w:rsid w:val="757C3CD2"/>
    <w:rsid w:val="75B8438F"/>
    <w:rsid w:val="75C339C4"/>
    <w:rsid w:val="762229CE"/>
    <w:rsid w:val="763753DF"/>
    <w:rsid w:val="763C3016"/>
    <w:rsid w:val="765A125D"/>
    <w:rsid w:val="766F056D"/>
    <w:rsid w:val="7671300D"/>
    <w:rsid w:val="76B61368"/>
    <w:rsid w:val="76C75323"/>
    <w:rsid w:val="76EF180C"/>
    <w:rsid w:val="76F2080A"/>
    <w:rsid w:val="770420D4"/>
    <w:rsid w:val="77185B7F"/>
    <w:rsid w:val="77194B2C"/>
    <w:rsid w:val="77274014"/>
    <w:rsid w:val="77412F8A"/>
    <w:rsid w:val="77456248"/>
    <w:rsid w:val="77A03442"/>
    <w:rsid w:val="77B67A5D"/>
    <w:rsid w:val="77F55EC0"/>
    <w:rsid w:val="7813233D"/>
    <w:rsid w:val="782027FB"/>
    <w:rsid w:val="78552F87"/>
    <w:rsid w:val="78590004"/>
    <w:rsid w:val="785E3A65"/>
    <w:rsid w:val="786170B2"/>
    <w:rsid w:val="78A84426"/>
    <w:rsid w:val="78AA32EC"/>
    <w:rsid w:val="78BD6674"/>
    <w:rsid w:val="7904460D"/>
    <w:rsid w:val="79112886"/>
    <w:rsid w:val="79B576B5"/>
    <w:rsid w:val="79BB48AD"/>
    <w:rsid w:val="79BD2A0E"/>
    <w:rsid w:val="79D35A59"/>
    <w:rsid w:val="7A072BDE"/>
    <w:rsid w:val="7A170370"/>
    <w:rsid w:val="7A1F0FD2"/>
    <w:rsid w:val="7A214D4A"/>
    <w:rsid w:val="7A287E87"/>
    <w:rsid w:val="7A2974F2"/>
    <w:rsid w:val="7A2E38E3"/>
    <w:rsid w:val="7A4153ED"/>
    <w:rsid w:val="7A4B137B"/>
    <w:rsid w:val="7AAC0949"/>
    <w:rsid w:val="7AB931D5"/>
    <w:rsid w:val="7B0C1C0E"/>
    <w:rsid w:val="7B0F54EB"/>
    <w:rsid w:val="7B114DBF"/>
    <w:rsid w:val="7B220D7A"/>
    <w:rsid w:val="7B391895"/>
    <w:rsid w:val="7B5E00E5"/>
    <w:rsid w:val="7B670A55"/>
    <w:rsid w:val="7B915F00"/>
    <w:rsid w:val="7B971768"/>
    <w:rsid w:val="7BAF776C"/>
    <w:rsid w:val="7BCB31C0"/>
    <w:rsid w:val="7C063401"/>
    <w:rsid w:val="7C2B10EC"/>
    <w:rsid w:val="7C354ADD"/>
    <w:rsid w:val="7C3F770A"/>
    <w:rsid w:val="7C5E2286"/>
    <w:rsid w:val="7C782B7A"/>
    <w:rsid w:val="7C9044DC"/>
    <w:rsid w:val="7CB43C54"/>
    <w:rsid w:val="7CC63338"/>
    <w:rsid w:val="7CD32C19"/>
    <w:rsid w:val="7D060228"/>
    <w:rsid w:val="7D195B20"/>
    <w:rsid w:val="7D3F20B7"/>
    <w:rsid w:val="7D7D2BE0"/>
    <w:rsid w:val="7D7F0706"/>
    <w:rsid w:val="7DAA4624"/>
    <w:rsid w:val="7DAE0FEB"/>
    <w:rsid w:val="7DB54128"/>
    <w:rsid w:val="7DFE3D24"/>
    <w:rsid w:val="7E10135E"/>
    <w:rsid w:val="7E116DB4"/>
    <w:rsid w:val="7E195B13"/>
    <w:rsid w:val="7E355268"/>
    <w:rsid w:val="7E4315C8"/>
    <w:rsid w:val="7E867872"/>
    <w:rsid w:val="7E935C6C"/>
    <w:rsid w:val="7EC07944"/>
    <w:rsid w:val="7ECD14F0"/>
    <w:rsid w:val="7EE34CC4"/>
    <w:rsid w:val="7EE8052D"/>
    <w:rsid w:val="7F363CF9"/>
    <w:rsid w:val="7F390D88"/>
    <w:rsid w:val="7F3C5997"/>
    <w:rsid w:val="7F567E6D"/>
    <w:rsid w:val="7F621CE0"/>
    <w:rsid w:val="7F6851CA"/>
    <w:rsid w:val="7F69341C"/>
    <w:rsid w:val="7F6A2CF0"/>
    <w:rsid w:val="7FAA7590"/>
    <w:rsid w:val="7FAB3B9E"/>
    <w:rsid w:val="7FED17C4"/>
    <w:rsid w:val="7FEE1B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f">
      <v:fill on="t" focussize="0,0"/>
      <v:stroke on="f"/>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7"/>
    <w:semiHidden/>
    <w:unhideWhenUsed/>
    <w:qFormat/>
    <w:uiPriority w:val="99"/>
    <w:pPr>
      <w:jc w:val="left"/>
    </w:pPr>
  </w:style>
  <w:style w:type="paragraph" w:styleId="3">
    <w:name w:val="toc 3"/>
    <w:basedOn w:val="1"/>
    <w:next w:val="1"/>
    <w:autoRedefine/>
    <w:semiHidden/>
    <w:unhideWhenUsed/>
    <w:qFormat/>
    <w:uiPriority w:val="39"/>
    <w:pPr>
      <w:ind w:left="840" w:leftChars="400"/>
    </w:pPr>
  </w:style>
  <w:style w:type="paragraph" w:styleId="4">
    <w:name w:val="Balloon Text"/>
    <w:basedOn w:val="1"/>
    <w:link w:val="31"/>
    <w:semiHidden/>
    <w:unhideWhenUsed/>
    <w:qFormat/>
    <w:uiPriority w:val="99"/>
    <w:rPr>
      <w:sz w:val="18"/>
      <w:szCs w:val="18"/>
    </w:rPr>
  </w:style>
  <w:style w:type="paragraph" w:styleId="5">
    <w:name w:val="footer"/>
    <w:basedOn w:val="1"/>
    <w:link w:val="18"/>
    <w:autoRedefine/>
    <w:unhideWhenUsed/>
    <w:qFormat/>
    <w:uiPriority w:val="99"/>
    <w:pPr>
      <w:tabs>
        <w:tab w:val="center" w:pos="4153"/>
        <w:tab w:val="right" w:pos="8306"/>
      </w:tabs>
      <w:snapToGrid w:val="0"/>
      <w:jc w:val="left"/>
    </w:pPr>
    <w:rPr>
      <w:sz w:val="18"/>
      <w:szCs w:val="18"/>
    </w:rPr>
  </w:style>
  <w:style w:type="paragraph" w:styleId="6">
    <w:name w:val="header"/>
    <w:basedOn w:val="1"/>
    <w:link w:val="17"/>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autoRedefine/>
    <w:semiHidden/>
    <w:unhideWhenUsed/>
    <w:qFormat/>
    <w:uiPriority w:val="39"/>
  </w:style>
  <w:style w:type="paragraph" w:styleId="8">
    <w:name w:val="toc 2"/>
    <w:basedOn w:val="1"/>
    <w:next w:val="1"/>
    <w:autoRedefine/>
    <w:semiHidden/>
    <w:unhideWhenUsed/>
    <w:qFormat/>
    <w:uiPriority w:val="39"/>
    <w:pPr>
      <w:ind w:left="420" w:leftChars="200"/>
    </w:pPr>
  </w:style>
  <w:style w:type="paragraph" w:styleId="9">
    <w:name w:val="Normal (Web)"/>
    <w:basedOn w:val="1"/>
    <w:qFormat/>
    <w:uiPriority w:val="0"/>
    <w:rPr>
      <w:sz w:val="24"/>
    </w:rPr>
  </w:style>
  <w:style w:type="paragraph" w:styleId="10">
    <w:name w:val="annotation subject"/>
    <w:basedOn w:val="2"/>
    <w:next w:val="2"/>
    <w:link w:val="28"/>
    <w:autoRedefine/>
    <w:semiHidden/>
    <w:unhideWhenUsed/>
    <w:qFormat/>
    <w:uiPriority w:val="99"/>
    <w:rPr>
      <w:b/>
      <w:bCs/>
    </w:rPr>
  </w:style>
  <w:style w:type="table" w:styleId="12">
    <w:name w:val="Table Grid"/>
    <w:basedOn w:val="1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22"/>
    <w:rPr>
      <w:b/>
    </w:rPr>
  </w:style>
  <w:style w:type="character" w:styleId="15">
    <w:name w:val="page number"/>
    <w:basedOn w:val="13"/>
    <w:autoRedefine/>
    <w:qFormat/>
    <w:uiPriority w:val="0"/>
    <w:rPr>
      <w:rFonts w:ascii="Times New Roman" w:hAnsi="Times New Roman" w:eastAsia="宋体"/>
      <w:sz w:val="18"/>
    </w:rPr>
  </w:style>
  <w:style w:type="character" w:styleId="16">
    <w:name w:val="annotation reference"/>
    <w:basedOn w:val="13"/>
    <w:autoRedefine/>
    <w:semiHidden/>
    <w:unhideWhenUsed/>
    <w:qFormat/>
    <w:uiPriority w:val="99"/>
    <w:rPr>
      <w:sz w:val="21"/>
      <w:szCs w:val="21"/>
    </w:rPr>
  </w:style>
  <w:style w:type="character" w:customStyle="1" w:styleId="17">
    <w:name w:val="页眉 字符"/>
    <w:basedOn w:val="13"/>
    <w:link w:val="6"/>
    <w:autoRedefine/>
    <w:qFormat/>
    <w:uiPriority w:val="99"/>
    <w:rPr>
      <w:rFonts w:ascii="Times New Roman" w:hAnsi="Times New Roman" w:eastAsia="宋体" w:cs="Times New Roman"/>
      <w:sz w:val="18"/>
      <w:szCs w:val="18"/>
    </w:rPr>
  </w:style>
  <w:style w:type="character" w:customStyle="1" w:styleId="18">
    <w:name w:val="页脚 字符"/>
    <w:basedOn w:val="13"/>
    <w:link w:val="5"/>
    <w:autoRedefine/>
    <w:qFormat/>
    <w:uiPriority w:val="99"/>
    <w:rPr>
      <w:rFonts w:ascii="Times New Roman" w:hAnsi="Times New Roman" w:eastAsia="宋体" w:cs="Times New Roman"/>
      <w:sz w:val="18"/>
      <w:szCs w:val="18"/>
    </w:rPr>
  </w:style>
  <w:style w:type="paragraph" w:customStyle="1" w:styleId="19">
    <w:name w:val="终结线"/>
    <w:basedOn w:val="1"/>
    <w:autoRedefine/>
    <w:qFormat/>
    <w:uiPriority w:val="0"/>
    <w:pPr>
      <w:framePr w:hSpace="181" w:vSpace="181" w:wrap="around" w:vAnchor="text" w:hAnchor="margin" w:xAlign="center" w:y="285"/>
    </w:pPr>
  </w:style>
  <w:style w:type="paragraph" w:styleId="20">
    <w:name w:val="List Paragraph"/>
    <w:basedOn w:val="1"/>
    <w:autoRedefine/>
    <w:qFormat/>
    <w:uiPriority w:val="1"/>
    <w:pPr>
      <w:autoSpaceDE w:val="0"/>
      <w:autoSpaceDN w:val="0"/>
      <w:adjustRightInd w:val="0"/>
      <w:jc w:val="left"/>
    </w:pPr>
    <w:rPr>
      <w:rFonts w:eastAsiaTheme="minorEastAsia"/>
      <w:kern w:val="0"/>
      <w:sz w:val="24"/>
    </w:rPr>
  </w:style>
  <w:style w:type="paragraph" w:customStyle="1" w:styleId="21">
    <w:name w:val="发布部门"/>
    <w:next w:val="22"/>
    <w:autoRedefine/>
    <w:qFormat/>
    <w:uiPriority w:val="0"/>
    <w:pPr>
      <w:jc w:val="center"/>
    </w:pPr>
    <w:rPr>
      <w:rFonts w:ascii="宋体" w:hAnsi="宋体" w:eastAsia="宋体" w:cs="Times New Roman"/>
      <w:b/>
      <w:color w:val="000000"/>
      <w:spacing w:val="21"/>
      <w:w w:val="135"/>
      <w:sz w:val="36"/>
      <w:lang w:val="en-US" w:eastAsia="zh-CN" w:bidi="ar-SA"/>
    </w:rPr>
  </w:style>
  <w:style w:type="paragraph" w:customStyle="1" w:styleId="22">
    <w:name w:val="段"/>
    <w:autoRedefine/>
    <w:qFormat/>
    <w:uiPriority w:val="0"/>
    <w:pPr>
      <w:ind w:firstLine="200"/>
      <w:jc w:val="both"/>
    </w:pPr>
    <w:rPr>
      <w:rFonts w:ascii="宋体" w:hAnsi="宋体" w:eastAsia="宋体" w:cs="Times New Roman"/>
      <w:color w:val="000000"/>
      <w:sz w:val="21"/>
      <w:lang w:val="en-US" w:eastAsia="zh-CN" w:bidi="ar-SA"/>
    </w:rPr>
  </w:style>
  <w:style w:type="character" w:customStyle="1" w:styleId="23">
    <w:name w:val="发布"/>
    <w:basedOn w:val="13"/>
    <w:autoRedefine/>
    <w:qFormat/>
    <w:uiPriority w:val="0"/>
    <w:rPr>
      <w:rFonts w:ascii="黑体" w:hAnsi="黑体" w:eastAsia="黑体"/>
      <w:spacing w:val="21"/>
      <w:w w:val="100"/>
      <w:position w:val="3"/>
      <w:sz w:val="28"/>
      <w:vertAlign w:val="baseline"/>
    </w:rPr>
  </w:style>
  <w:style w:type="paragraph" w:customStyle="1" w:styleId="24">
    <w:name w:val="标准书脚_偶数页"/>
    <w:autoRedefine/>
    <w:qFormat/>
    <w:uiPriority w:val="0"/>
    <w:pPr>
      <w:spacing w:before="120"/>
    </w:pPr>
    <w:rPr>
      <w:rFonts w:ascii="Times New Roman" w:hAnsi="Times New Roman" w:eastAsia="宋体" w:cs="Times New Roman"/>
      <w:sz w:val="18"/>
      <w:lang w:val="en-US" w:eastAsia="zh-CN" w:bidi="ar-SA"/>
    </w:rPr>
  </w:style>
  <w:style w:type="paragraph" w:customStyle="1" w:styleId="25">
    <w:name w:val="修订1"/>
    <w:autoRedefine/>
    <w:hidden/>
    <w:semiHidden/>
    <w:qFormat/>
    <w:uiPriority w:val="99"/>
    <w:rPr>
      <w:rFonts w:ascii="Times New Roman" w:hAnsi="Times New Roman" w:eastAsia="宋体" w:cs="Times New Roman"/>
      <w:kern w:val="2"/>
      <w:sz w:val="21"/>
      <w:szCs w:val="24"/>
      <w:lang w:val="en-US" w:eastAsia="zh-CN" w:bidi="ar-SA"/>
    </w:rPr>
  </w:style>
  <w:style w:type="paragraph" w:customStyle="1" w:styleId="26">
    <w:name w:val="修订2"/>
    <w:autoRedefine/>
    <w:hidden/>
    <w:semiHidden/>
    <w:qFormat/>
    <w:uiPriority w:val="99"/>
    <w:rPr>
      <w:rFonts w:ascii="Times New Roman" w:hAnsi="Times New Roman" w:eastAsia="宋体" w:cs="Times New Roman"/>
      <w:kern w:val="2"/>
      <w:sz w:val="21"/>
      <w:szCs w:val="24"/>
      <w:lang w:val="en-US" w:eastAsia="zh-CN" w:bidi="ar-SA"/>
    </w:rPr>
  </w:style>
  <w:style w:type="character" w:customStyle="1" w:styleId="27">
    <w:name w:val="批注文字 字符"/>
    <w:basedOn w:val="13"/>
    <w:link w:val="2"/>
    <w:autoRedefine/>
    <w:semiHidden/>
    <w:qFormat/>
    <w:uiPriority w:val="99"/>
    <w:rPr>
      <w:rFonts w:ascii="Times New Roman" w:hAnsi="Times New Roman" w:eastAsia="宋体" w:cs="Times New Roman"/>
      <w:kern w:val="2"/>
      <w:sz w:val="21"/>
      <w:szCs w:val="24"/>
    </w:rPr>
  </w:style>
  <w:style w:type="character" w:customStyle="1" w:styleId="28">
    <w:name w:val="批注主题 字符"/>
    <w:basedOn w:val="27"/>
    <w:link w:val="10"/>
    <w:autoRedefine/>
    <w:semiHidden/>
    <w:qFormat/>
    <w:uiPriority w:val="99"/>
    <w:rPr>
      <w:rFonts w:ascii="Times New Roman" w:hAnsi="Times New Roman" w:eastAsia="宋体" w:cs="Times New Roman"/>
      <w:b/>
      <w:bCs/>
      <w:kern w:val="2"/>
      <w:sz w:val="21"/>
      <w:szCs w:val="24"/>
    </w:rPr>
  </w:style>
  <w:style w:type="paragraph" w:customStyle="1" w:styleId="29">
    <w:name w:val="修订3"/>
    <w:autoRedefine/>
    <w:hidden/>
    <w:semiHidden/>
    <w:qFormat/>
    <w:uiPriority w:val="99"/>
    <w:rPr>
      <w:rFonts w:ascii="Times New Roman" w:hAnsi="Times New Roman" w:eastAsia="宋体" w:cs="Times New Roman"/>
      <w:kern w:val="2"/>
      <w:sz w:val="21"/>
      <w:szCs w:val="24"/>
      <w:lang w:val="en-US" w:eastAsia="zh-CN" w:bidi="ar-SA"/>
    </w:rPr>
  </w:style>
  <w:style w:type="character" w:styleId="30">
    <w:name w:val="Placeholder Text"/>
    <w:basedOn w:val="13"/>
    <w:autoRedefine/>
    <w:semiHidden/>
    <w:qFormat/>
    <w:uiPriority w:val="99"/>
    <w:rPr>
      <w:color w:val="808080"/>
    </w:rPr>
  </w:style>
  <w:style w:type="character" w:customStyle="1" w:styleId="31">
    <w:name w:val="批注框文本 字符"/>
    <w:basedOn w:val="13"/>
    <w:link w:val="4"/>
    <w:autoRedefine/>
    <w:semiHidden/>
    <w:qFormat/>
    <w:uiPriority w:val="99"/>
    <w:rPr>
      <w:rFonts w:ascii="Times New Roman" w:hAnsi="Times New Roman" w:eastAsia="宋体" w:cs="Times New Roman"/>
      <w:kern w:val="2"/>
      <w:sz w:val="18"/>
      <w:szCs w:val="18"/>
    </w:rPr>
  </w:style>
  <w:style w:type="character" w:customStyle="1" w:styleId="32">
    <w:name w:val="15"/>
    <w:basedOn w:val="13"/>
    <w:autoRedefine/>
    <w:qFormat/>
    <w:uiPriority w:val="0"/>
    <w:rPr>
      <w:rFonts w:hint="default" w:ascii="Times New Roman" w:hAnsi="Times New Roman" w:cs="Times New Roman"/>
    </w:rPr>
  </w:style>
  <w:style w:type="character" w:customStyle="1" w:styleId="33">
    <w:name w:val="10"/>
    <w:basedOn w:val="13"/>
    <w:autoRedefine/>
    <w:qFormat/>
    <w:uiPriority w:val="0"/>
    <w:rPr>
      <w:rFonts w:hint="default" w:ascii="Times New Roman" w:hAnsi="Times New Roman" w:cs="Times New Roman"/>
    </w:rPr>
  </w:style>
  <w:style w:type="paragraph" w:customStyle="1" w:styleId="34">
    <w:name w:val="Revision"/>
    <w:autoRedefine/>
    <w:hidden/>
    <w:unhideWhenUsed/>
    <w:qFormat/>
    <w:uiPriority w:val="99"/>
    <w:rPr>
      <w:rFonts w:ascii="Times New Roman" w:hAnsi="Times New Roman" w:eastAsia="宋体" w:cs="Times New Roman"/>
      <w:kern w:val="2"/>
      <w:sz w:val="21"/>
      <w:szCs w:val="24"/>
      <w:lang w:val="en-US" w:eastAsia="zh-CN" w:bidi="ar-SA"/>
    </w:rPr>
  </w:style>
  <w:style w:type="paragraph" w:customStyle="1" w:styleId="35">
    <w:name w:val="WPSOffice手动目录 1"/>
    <w:autoRedefine/>
    <w:qFormat/>
    <w:uiPriority w:val="0"/>
    <w:pPr>
      <w:ind w:leftChars="0"/>
    </w:pPr>
    <w:rPr>
      <w:rFonts w:ascii="Times New Roman" w:hAnsi="Times New Roman" w:eastAsia="宋体" w:cs="Times New Roman"/>
      <w:sz w:val="20"/>
      <w:szCs w:val="20"/>
    </w:rPr>
  </w:style>
  <w:style w:type="paragraph" w:customStyle="1" w:styleId="36">
    <w:name w:val="WPSOffice手动目录 2"/>
    <w:autoRedefine/>
    <w:qFormat/>
    <w:uiPriority w:val="0"/>
    <w:pPr>
      <w:ind w:leftChars="200"/>
    </w:pPr>
    <w:rPr>
      <w:rFonts w:ascii="Times New Roman" w:hAnsi="Times New Roman" w:eastAsia="宋体" w:cs="Times New Roman"/>
      <w:sz w:val="20"/>
      <w:szCs w:val="20"/>
    </w:rPr>
  </w:style>
  <w:style w:type="paragraph" w:customStyle="1" w:styleId="37">
    <w:name w:val="WPSOffice手动目录 3"/>
    <w:autoRedefine/>
    <w:qFormat/>
    <w:uiPriority w:val="0"/>
    <w:pPr>
      <w:ind w:leftChars="400"/>
    </w:pPr>
    <w:rPr>
      <w:rFonts w:ascii="Times New Roman" w:hAnsi="Times New Roman" w:eastAsia="宋体" w:cs="Times New Roman"/>
      <w:sz w:val="20"/>
      <w:szCs w:val="20"/>
    </w:rPr>
  </w:style>
  <w:style w:type="character" w:customStyle="1" w:styleId="38">
    <w:name w:val="font01"/>
    <w:basedOn w:val="13"/>
    <w:qFormat/>
    <w:uiPriority w:val="0"/>
    <w:rPr>
      <w:rFonts w:hint="eastAsia" w:ascii="宋体" w:hAnsi="宋体" w:eastAsia="宋体" w:cs="宋体"/>
      <w:color w:val="000000"/>
      <w:sz w:val="22"/>
      <w:szCs w:val="22"/>
      <w:u w:val="none"/>
    </w:rPr>
  </w:style>
  <w:style w:type="character" w:customStyle="1" w:styleId="39">
    <w:name w:val="font31"/>
    <w:basedOn w:val="13"/>
    <w:qFormat/>
    <w:uiPriority w:val="0"/>
    <w:rPr>
      <w:rFonts w:hint="eastAsia" w:ascii="宋体" w:hAnsi="宋体" w:eastAsia="宋体" w:cs="宋体"/>
      <w:color w:val="FF0000"/>
      <w:sz w:val="22"/>
      <w:szCs w:val="22"/>
      <w:u w:val="none"/>
    </w:rPr>
  </w:style>
</w:styles>
</file>

<file path=word/_rels/document.xml.rels><?xml version="1.0" encoding="UTF-8" standalone="yes"?>
<Relationships xmlns="http://schemas.openxmlformats.org/package/2006/relationships"><Relationship Id="rId99" Type="http://schemas.openxmlformats.org/officeDocument/2006/relationships/image" Target="media/image47.wmf"/><Relationship Id="rId98" Type="http://schemas.openxmlformats.org/officeDocument/2006/relationships/oleObject" Target="embeddings/oleObject39.bin"/><Relationship Id="rId97" Type="http://schemas.openxmlformats.org/officeDocument/2006/relationships/image" Target="media/image46.wmf"/><Relationship Id="rId96" Type="http://schemas.openxmlformats.org/officeDocument/2006/relationships/oleObject" Target="embeddings/oleObject38.bin"/><Relationship Id="rId95" Type="http://schemas.openxmlformats.org/officeDocument/2006/relationships/image" Target="media/image45.wmf"/><Relationship Id="rId94" Type="http://schemas.openxmlformats.org/officeDocument/2006/relationships/oleObject" Target="embeddings/oleObject37.bin"/><Relationship Id="rId93" Type="http://schemas.openxmlformats.org/officeDocument/2006/relationships/image" Target="media/image44.wmf"/><Relationship Id="rId92" Type="http://schemas.openxmlformats.org/officeDocument/2006/relationships/oleObject" Target="embeddings/oleObject36.bin"/><Relationship Id="rId91" Type="http://schemas.openxmlformats.org/officeDocument/2006/relationships/oleObject" Target="embeddings/oleObject35.bin"/><Relationship Id="rId90" Type="http://schemas.openxmlformats.org/officeDocument/2006/relationships/image" Target="media/image43.wmf"/><Relationship Id="rId9" Type="http://schemas.openxmlformats.org/officeDocument/2006/relationships/footer" Target="footer3.xml"/><Relationship Id="rId89" Type="http://schemas.openxmlformats.org/officeDocument/2006/relationships/oleObject" Target="embeddings/oleObject34.bin"/><Relationship Id="rId88" Type="http://schemas.openxmlformats.org/officeDocument/2006/relationships/image" Target="media/image42.wmf"/><Relationship Id="rId87" Type="http://schemas.openxmlformats.org/officeDocument/2006/relationships/oleObject" Target="embeddings/oleObject33.bin"/><Relationship Id="rId86" Type="http://schemas.openxmlformats.org/officeDocument/2006/relationships/image" Target="media/image41.wmf"/><Relationship Id="rId85" Type="http://schemas.openxmlformats.org/officeDocument/2006/relationships/oleObject" Target="embeddings/oleObject32.bin"/><Relationship Id="rId84" Type="http://schemas.openxmlformats.org/officeDocument/2006/relationships/image" Target="media/image40.wmf"/><Relationship Id="rId83" Type="http://schemas.openxmlformats.org/officeDocument/2006/relationships/oleObject" Target="embeddings/oleObject31.bin"/><Relationship Id="rId82" Type="http://schemas.openxmlformats.org/officeDocument/2006/relationships/image" Target="media/image39.wmf"/><Relationship Id="rId81" Type="http://schemas.openxmlformats.org/officeDocument/2006/relationships/oleObject" Target="embeddings/oleObject30.bin"/><Relationship Id="rId80" Type="http://schemas.openxmlformats.org/officeDocument/2006/relationships/image" Target="media/image38.wmf"/><Relationship Id="rId8" Type="http://schemas.openxmlformats.org/officeDocument/2006/relationships/header" Target="header4.xml"/><Relationship Id="rId79" Type="http://schemas.openxmlformats.org/officeDocument/2006/relationships/oleObject" Target="embeddings/oleObject29.bin"/><Relationship Id="rId78" Type="http://schemas.openxmlformats.org/officeDocument/2006/relationships/image" Target="media/image37.wmf"/><Relationship Id="rId77" Type="http://schemas.openxmlformats.org/officeDocument/2006/relationships/oleObject" Target="embeddings/oleObject28.bin"/><Relationship Id="rId76" Type="http://schemas.openxmlformats.org/officeDocument/2006/relationships/image" Target="media/image36.wmf"/><Relationship Id="rId75" Type="http://schemas.openxmlformats.org/officeDocument/2006/relationships/oleObject" Target="embeddings/oleObject27.bin"/><Relationship Id="rId74" Type="http://schemas.openxmlformats.org/officeDocument/2006/relationships/image" Target="media/image35.wmf"/><Relationship Id="rId73" Type="http://schemas.openxmlformats.org/officeDocument/2006/relationships/oleObject" Target="embeddings/oleObject26.bin"/><Relationship Id="rId72" Type="http://schemas.openxmlformats.org/officeDocument/2006/relationships/image" Target="media/image34.wmf"/><Relationship Id="rId71" Type="http://schemas.openxmlformats.org/officeDocument/2006/relationships/oleObject" Target="embeddings/oleObject25.bin"/><Relationship Id="rId70" Type="http://schemas.openxmlformats.org/officeDocument/2006/relationships/image" Target="media/image33.wmf"/><Relationship Id="rId7" Type="http://schemas.openxmlformats.org/officeDocument/2006/relationships/header" Target="header3.xml"/><Relationship Id="rId69" Type="http://schemas.openxmlformats.org/officeDocument/2006/relationships/oleObject" Target="embeddings/oleObject24.bin"/><Relationship Id="rId68" Type="http://schemas.openxmlformats.org/officeDocument/2006/relationships/image" Target="media/image32.wmf"/><Relationship Id="rId67" Type="http://schemas.openxmlformats.org/officeDocument/2006/relationships/oleObject" Target="embeddings/oleObject23.bin"/><Relationship Id="rId66" Type="http://schemas.openxmlformats.org/officeDocument/2006/relationships/image" Target="media/image31.wmf"/><Relationship Id="rId65" Type="http://schemas.openxmlformats.org/officeDocument/2006/relationships/oleObject" Target="embeddings/oleObject22.bin"/><Relationship Id="rId64" Type="http://schemas.openxmlformats.org/officeDocument/2006/relationships/image" Target="media/image30.wmf"/><Relationship Id="rId63" Type="http://schemas.openxmlformats.org/officeDocument/2006/relationships/oleObject" Target="embeddings/oleObject21.bin"/><Relationship Id="rId62" Type="http://schemas.openxmlformats.org/officeDocument/2006/relationships/image" Target="media/image29.wmf"/><Relationship Id="rId61" Type="http://schemas.openxmlformats.org/officeDocument/2006/relationships/oleObject" Target="embeddings/oleObject20.bin"/><Relationship Id="rId60" Type="http://schemas.openxmlformats.org/officeDocument/2006/relationships/image" Target="media/image28.wmf"/><Relationship Id="rId6" Type="http://schemas.openxmlformats.org/officeDocument/2006/relationships/footer" Target="footer2.xml"/><Relationship Id="rId59" Type="http://schemas.openxmlformats.org/officeDocument/2006/relationships/oleObject" Target="embeddings/oleObject19.bin"/><Relationship Id="rId58" Type="http://schemas.openxmlformats.org/officeDocument/2006/relationships/image" Target="media/image27.wmf"/><Relationship Id="rId57" Type="http://schemas.openxmlformats.org/officeDocument/2006/relationships/oleObject" Target="embeddings/oleObject18.bin"/><Relationship Id="rId56" Type="http://schemas.openxmlformats.org/officeDocument/2006/relationships/image" Target="media/image26.wmf"/><Relationship Id="rId55" Type="http://schemas.openxmlformats.org/officeDocument/2006/relationships/oleObject" Target="embeddings/oleObject17.bin"/><Relationship Id="rId54" Type="http://schemas.openxmlformats.org/officeDocument/2006/relationships/image" Target="media/image25.wmf"/><Relationship Id="rId53" Type="http://schemas.openxmlformats.org/officeDocument/2006/relationships/oleObject" Target="embeddings/oleObject16.bin"/><Relationship Id="rId52" Type="http://schemas.openxmlformats.org/officeDocument/2006/relationships/image" Target="media/image24.png"/><Relationship Id="rId518" Type="http://schemas.openxmlformats.org/officeDocument/2006/relationships/fontTable" Target="fontTable.xml"/><Relationship Id="rId517" Type="http://schemas.openxmlformats.org/officeDocument/2006/relationships/customXml" Target="../customXml/item2.xml"/><Relationship Id="rId516" Type="http://schemas.openxmlformats.org/officeDocument/2006/relationships/numbering" Target="numbering.xml"/><Relationship Id="rId515" Type="http://schemas.openxmlformats.org/officeDocument/2006/relationships/customXml" Target="../customXml/item1.xml"/><Relationship Id="rId514" Type="http://schemas.openxmlformats.org/officeDocument/2006/relationships/image" Target="media/image234.wmf"/><Relationship Id="rId513" Type="http://schemas.openxmlformats.org/officeDocument/2006/relationships/oleObject" Target="embeddings/oleObject267.bin"/><Relationship Id="rId512" Type="http://schemas.openxmlformats.org/officeDocument/2006/relationships/image" Target="media/image233.wmf"/><Relationship Id="rId511" Type="http://schemas.openxmlformats.org/officeDocument/2006/relationships/oleObject" Target="embeddings/oleObject266.bin"/><Relationship Id="rId510" Type="http://schemas.openxmlformats.org/officeDocument/2006/relationships/image" Target="media/image232.wmf"/><Relationship Id="rId51" Type="http://schemas.openxmlformats.org/officeDocument/2006/relationships/image" Target="media/image23.png"/><Relationship Id="rId509" Type="http://schemas.openxmlformats.org/officeDocument/2006/relationships/oleObject" Target="embeddings/oleObject265.bin"/><Relationship Id="rId508" Type="http://schemas.openxmlformats.org/officeDocument/2006/relationships/oleObject" Target="embeddings/oleObject264.bin"/><Relationship Id="rId507" Type="http://schemas.openxmlformats.org/officeDocument/2006/relationships/image" Target="media/image231.wmf"/><Relationship Id="rId506" Type="http://schemas.openxmlformats.org/officeDocument/2006/relationships/oleObject" Target="embeddings/oleObject263.bin"/><Relationship Id="rId505" Type="http://schemas.openxmlformats.org/officeDocument/2006/relationships/image" Target="media/image230.wmf"/><Relationship Id="rId504" Type="http://schemas.openxmlformats.org/officeDocument/2006/relationships/oleObject" Target="embeddings/oleObject262.bin"/><Relationship Id="rId503" Type="http://schemas.openxmlformats.org/officeDocument/2006/relationships/image" Target="media/image229.wmf"/><Relationship Id="rId502" Type="http://schemas.openxmlformats.org/officeDocument/2006/relationships/oleObject" Target="embeddings/oleObject261.bin"/><Relationship Id="rId501" Type="http://schemas.openxmlformats.org/officeDocument/2006/relationships/image" Target="media/image228.wmf"/><Relationship Id="rId500" Type="http://schemas.openxmlformats.org/officeDocument/2006/relationships/oleObject" Target="embeddings/oleObject260.bin"/><Relationship Id="rId50" Type="http://schemas.openxmlformats.org/officeDocument/2006/relationships/image" Target="media/image22.png"/><Relationship Id="rId5" Type="http://schemas.openxmlformats.org/officeDocument/2006/relationships/footer" Target="footer1.xml"/><Relationship Id="rId499" Type="http://schemas.openxmlformats.org/officeDocument/2006/relationships/image" Target="media/image227.wmf"/><Relationship Id="rId498" Type="http://schemas.openxmlformats.org/officeDocument/2006/relationships/oleObject" Target="embeddings/oleObject259.bin"/><Relationship Id="rId497" Type="http://schemas.openxmlformats.org/officeDocument/2006/relationships/image" Target="media/image226.wmf"/><Relationship Id="rId496" Type="http://schemas.openxmlformats.org/officeDocument/2006/relationships/oleObject" Target="embeddings/oleObject258.bin"/><Relationship Id="rId495" Type="http://schemas.openxmlformats.org/officeDocument/2006/relationships/image" Target="media/image225.wmf"/><Relationship Id="rId494" Type="http://schemas.openxmlformats.org/officeDocument/2006/relationships/oleObject" Target="embeddings/oleObject257.bin"/><Relationship Id="rId493" Type="http://schemas.openxmlformats.org/officeDocument/2006/relationships/image" Target="media/image224.wmf"/><Relationship Id="rId492" Type="http://schemas.openxmlformats.org/officeDocument/2006/relationships/oleObject" Target="embeddings/oleObject256.bin"/><Relationship Id="rId491" Type="http://schemas.openxmlformats.org/officeDocument/2006/relationships/image" Target="media/image223.wmf"/><Relationship Id="rId490" Type="http://schemas.openxmlformats.org/officeDocument/2006/relationships/oleObject" Target="embeddings/oleObject255.bin"/><Relationship Id="rId49" Type="http://schemas.openxmlformats.org/officeDocument/2006/relationships/image" Target="media/image21.png"/><Relationship Id="rId489" Type="http://schemas.openxmlformats.org/officeDocument/2006/relationships/image" Target="media/image222.wmf"/><Relationship Id="rId488" Type="http://schemas.openxmlformats.org/officeDocument/2006/relationships/oleObject" Target="embeddings/oleObject254.bin"/><Relationship Id="rId487" Type="http://schemas.openxmlformats.org/officeDocument/2006/relationships/oleObject" Target="embeddings/oleObject253.bin"/><Relationship Id="rId486" Type="http://schemas.openxmlformats.org/officeDocument/2006/relationships/oleObject" Target="embeddings/oleObject252.bin"/><Relationship Id="rId485" Type="http://schemas.openxmlformats.org/officeDocument/2006/relationships/oleObject" Target="embeddings/oleObject251.bin"/><Relationship Id="rId484" Type="http://schemas.openxmlformats.org/officeDocument/2006/relationships/image" Target="media/image221.wmf"/><Relationship Id="rId483" Type="http://schemas.openxmlformats.org/officeDocument/2006/relationships/oleObject" Target="embeddings/oleObject250.bin"/><Relationship Id="rId482" Type="http://schemas.openxmlformats.org/officeDocument/2006/relationships/oleObject" Target="embeddings/oleObject249.bin"/><Relationship Id="rId481" Type="http://schemas.openxmlformats.org/officeDocument/2006/relationships/image" Target="media/image220.wmf"/><Relationship Id="rId480" Type="http://schemas.openxmlformats.org/officeDocument/2006/relationships/oleObject" Target="embeddings/oleObject248.bin"/><Relationship Id="rId48" Type="http://schemas.openxmlformats.org/officeDocument/2006/relationships/image" Target="media/image20.png"/><Relationship Id="rId479" Type="http://schemas.openxmlformats.org/officeDocument/2006/relationships/oleObject" Target="embeddings/oleObject247.bin"/><Relationship Id="rId478" Type="http://schemas.openxmlformats.org/officeDocument/2006/relationships/oleObject" Target="embeddings/oleObject246.bin"/><Relationship Id="rId477" Type="http://schemas.openxmlformats.org/officeDocument/2006/relationships/oleObject" Target="embeddings/oleObject245.bin"/><Relationship Id="rId476" Type="http://schemas.openxmlformats.org/officeDocument/2006/relationships/image" Target="media/image219.wmf"/><Relationship Id="rId475" Type="http://schemas.openxmlformats.org/officeDocument/2006/relationships/oleObject" Target="embeddings/oleObject244.bin"/><Relationship Id="rId474" Type="http://schemas.openxmlformats.org/officeDocument/2006/relationships/image" Target="media/image218.wmf"/><Relationship Id="rId473" Type="http://schemas.openxmlformats.org/officeDocument/2006/relationships/oleObject" Target="embeddings/oleObject243.bin"/><Relationship Id="rId472" Type="http://schemas.openxmlformats.org/officeDocument/2006/relationships/image" Target="media/image217.wmf"/><Relationship Id="rId471" Type="http://schemas.openxmlformats.org/officeDocument/2006/relationships/oleObject" Target="embeddings/oleObject242.bin"/><Relationship Id="rId470" Type="http://schemas.openxmlformats.org/officeDocument/2006/relationships/image" Target="media/image216.wmf"/><Relationship Id="rId47" Type="http://schemas.openxmlformats.org/officeDocument/2006/relationships/image" Target="media/image19.png"/><Relationship Id="rId469" Type="http://schemas.openxmlformats.org/officeDocument/2006/relationships/oleObject" Target="embeddings/oleObject241.bin"/><Relationship Id="rId468" Type="http://schemas.openxmlformats.org/officeDocument/2006/relationships/oleObject" Target="embeddings/oleObject240.bin"/><Relationship Id="rId467" Type="http://schemas.openxmlformats.org/officeDocument/2006/relationships/oleObject" Target="embeddings/oleObject239.bin"/><Relationship Id="rId466" Type="http://schemas.openxmlformats.org/officeDocument/2006/relationships/oleObject" Target="embeddings/oleObject238.bin"/><Relationship Id="rId465" Type="http://schemas.openxmlformats.org/officeDocument/2006/relationships/oleObject" Target="embeddings/oleObject237.bin"/><Relationship Id="rId464" Type="http://schemas.openxmlformats.org/officeDocument/2006/relationships/oleObject" Target="embeddings/oleObject236.bin"/><Relationship Id="rId463" Type="http://schemas.openxmlformats.org/officeDocument/2006/relationships/oleObject" Target="embeddings/oleObject235.bin"/><Relationship Id="rId462" Type="http://schemas.openxmlformats.org/officeDocument/2006/relationships/oleObject" Target="embeddings/oleObject234.bin"/><Relationship Id="rId461" Type="http://schemas.openxmlformats.org/officeDocument/2006/relationships/oleObject" Target="embeddings/oleObject233.bin"/><Relationship Id="rId460" Type="http://schemas.openxmlformats.org/officeDocument/2006/relationships/oleObject" Target="embeddings/oleObject232.bin"/><Relationship Id="rId46" Type="http://schemas.openxmlformats.org/officeDocument/2006/relationships/image" Target="media/image18.png"/><Relationship Id="rId459" Type="http://schemas.openxmlformats.org/officeDocument/2006/relationships/oleObject" Target="embeddings/oleObject231.bin"/><Relationship Id="rId458" Type="http://schemas.openxmlformats.org/officeDocument/2006/relationships/oleObject" Target="embeddings/oleObject230.bin"/><Relationship Id="rId457" Type="http://schemas.openxmlformats.org/officeDocument/2006/relationships/oleObject" Target="embeddings/oleObject229.bin"/><Relationship Id="rId456" Type="http://schemas.openxmlformats.org/officeDocument/2006/relationships/image" Target="media/image215.wmf"/><Relationship Id="rId455" Type="http://schemas.openxmlformats.org/officeDocument/2006/relationships/oleObject" Target="embeddings/oleObject228.bin"/><Relationship Id="rId454" Type="http://schemas.openxmlformats.org/officeDocument/2006/relationships/oleObject" Target="embeddings/oleObject227.bin"/><Relationship Id="rId453" Type="http://schemas.openxmlformats.org/officeDocument/2006/relationships/oleObject" Target="embeddings/oleObject226.bin"/><Relationship Id="rId452" Type="http://schemas.openxmlformats.org/officeDocument/2006/relationships/oleObject" Target="embeddings/oleObject225.bin"/><Relationship Id="rId451" Type="http://schemas.openxmlformats.org/officeDocument/2006/relationships/oleObject" Target="embeddings/oleObject224.bin"/><Relationship Id="rId450" Type="http://schemas.openxmlformats.org/officeDocument/2006/relationships/oleObject" Target="embeddings/oleObject223.bin"/><Relationship Id="rId45" Type="http://schemas.openxmlformats.org/officeDocument/2006/relationships/image" Target="media/image17.png"/><Relationship Id="rId449" Type="http://schemas.openxmlformats.org/officeDocument/2006/relationships/oleObject" Target="embeddings/oleObject222.bin"/><Relationship Id="rId448" Type="http://schemas.openxmlformats.org/officeDocument/2006/relationships/oleObject" Target="embeddings/oleObject221.bin"/><Relationship Id="rId447" Type="http://schemas.openxmlformats.org/officeDocument/2006/relationships/oleObject" Target="embeddings/oleObject220.bin"/><Relationship Id="rId446" Type="http://schemas.openxmlformats.org/officeDocument/2006/relationships/oleObject" Target="embeddings/oleObject219.bin"/><Relationship Id="rId445" Type="http://schemas.openxmlformats.org/officeDocument/2006/relationships/oleObject" Target="embeddings/oleObject218.bin"/><Relationship Id="rId444" Type="http://schemas.openxmlformats.org/officeDocument/2006/relationships/oleObject" Target="embeddings/oleObject217.bin"/><Relationship Id="rId443" Type="http://schemas.openxmlformats.org/officeDocument/2006/relationships/oleObject" Target="embeddings/oleObject216.bin"/><Relationship Id="rId442" Type="http://schemas.openxmlformats.org/officeDocument/2006/relationships/image" Target="media/image214.wmf"/><Relationship Id="rId441" Type="http://schemas.openxmlformats.org/officeDocument/2006/relationships/oleObject" Target="embeddings/oleObject215.bin"/><Relationship Id="rId440" Type="http://schemas.openxmlformats.org/officeDocument/2006/relationships/image" Target="media/image213.wmf"/><Relationship Id="rId44" Type="http://schemas.openxmlformats.org/officeDocument/2006/relationships/image" Target="media/image16.wmf"/><Relationship Id="rId439" Type="http://schemas.openxmlformats.org/officeDocument/2006/relationships/oleObject" Target="embeddings/oleObject214.bin"/><Relationship Id="rId438" Type="http://schemas.openxmlformats.org/officeDocument/2006/relationships/image" Target="media/image212.wmf"/><Relationship Id="rId437" Type="http://schemas.openxmlformats.org/officeDocument/2006/relationships/oleObject" Target="embeddings/oleObject213.bin"/><Relationship Id="rId436" Type="http://schemas.openxmlformats.org/officeDocument/2006/relationships/oleObject" Target="embeddings/oleObject212.bin"/><Relationship Id="rId435" Type="http://schemas.openxmlformats.org/officeDocument/2006/relationships/oleObject" Target="embeddings/oleObject211.bin"/><Relationship Id="rId434" Type="http://schemas.openxmlformats.org/officeDocument/2006/relationships/image" Target="media/image211.wmf"/><Relationship Id="rId433" Type="http://schemas.openxmlformats.org/officeDocument/2006/relationships/oleObject" Target="embeddings/oleObject210.bin"/><Relationship Id="rId432" Type="http://schemas.openxmlformats.org/officeDocument/2006/relationships/image" Target="media/image210.wmf"/><Relationship Id="rId431" Type="http://schemas.openxmlformats.org/officeDocument/2006/relationships/oleObject" Target="embeddings/oleObject209.bin"/><Relationship Id="rId430" Type="http://schemas.openxmlformats.org/officeDocument/2006/relationships/image" Target="media/image209.wmf"/><Relationship Id="rId43" Type="http://schemas.openxmlformats.org/officeDocument/2006/relationships/oleObject" Target="embeddings/oleObject15.bin"/><Relationship Id="rId429" Type="http://schemas.openxmlformats.org/officeDocument/2006/relationships/oleObject" Target="embeddings/oleObject208.bin"/><Relationship Id="rId428" Type="http://schemas.openxmlformats.org/officeDocument/2006/relationships/image" Target="media/image208.wmf"/><Relationship Id="rId427" Type="http://schemas.openxmlformats.org/officeDocument/2006/relationships/oleObject" Target="embeddings/oleObject207.bin"/><Relationship Id="rId426" Type="http://schemas.openxmlformats.org/officeDocument/2006/relationships/image" Target="media/image207.wmf"/><Relationship Id="rId425" Type="http://schemas.openxmlformats.org/officeDocument/2006/relationships/oleObject" Target="embeddings/oleObject206.bin"/><Relationship Id="rId424" Type="http://schemas.openxmlformats.org/officeDocument/2006/relationships/image" Target="media/image206.wmf"/><Relationship Id="rId423" Type="http://schemas.openxmlformats.org/officeDocument/2006/relationships/oleObject" Target="embeddings/oleObject205.bin"/><Relationship Id="rId422" Type="http://schemas.openxmlformats.org/officeDocument/2006/relationships/image" Target="media/image205.wmf"/><Relationship Id="rId421" Type="http://schemas.openxmlformats.org/officeDocument/2006/relationships/oleObject" Target="embeddings/oleObject204.bin"/><Relationship Id="rId420" Type="http://schemas.openxmlformats.org/officeDocument/2006/relationships/image" Target="media/image204.wmf"/><Relationship Id="rId42" Type="http://schemas.openxmlformats.org/officeDocument/2006/relationships/image" Target="media/image15.wmf"/><Relationship Id="rId419" Type="http://schemas.openxmlformats.org/officeDocument/2006/relationships/oleObject" Target="embeddings/oleObject203.bin"/><Relationship Id="rId418" Type="http://schemas.openxmlformats.org/officeDocument/2006/relationships/image" Target="media/image203.wmf"/><Relationship Id="rId417" Type="http://schemas.openxmlformats.org/officeDocument/2006/relationships/oleObject" Target="embeddings/oleObject202.bin"/><Relationship Id="rId416" Type="http://schemas.openxmlformats.org/officeDocument/2006/relationships/image" Target="media/image202.wmf"/><Relationship Id="rId415" Type="http://schemas.openxmlformats.org/officeDocument/2006/relationships/oleObject" Target="embeddings/oleObject201.bin"/><Relationship Id="rId414" Type="http://schemas.openxmlformats.org/officeDocument/2006/relationships/image" Target="media/image201.wmf"/><Relationship Id="rId413" Type="http://schemas.openxmlformats.org/officeDocument/2006/relationships/oleObject" Target="embeddings/oleObject200.bin"/><Relationship Id="rId412" Type="http://schemas.openxmlformats.org/officeDocument/2006/relationships/image" Target="media/image200.wmf"/><Relationship Id="rId411" Type="http://schemas.openxmlformats.org/officeDocument/2006/relationships/oleObject" Target="embeddings/oleObject199.bin"/><Relationship Id="rId410" Type="http://schemas.openxmlformats.org/officeDocument/2006/relationships/image" Target="media/image199.wmf"/><Relationship Id="rId41" Type="http://schemas.openxmlformats.org/officeDocument/2006/relationships/oleObject" Target="embeddings/oleObject14.bin"/><Relationship Id="rId409" Type="http://schemas.openxmlformats.org/officeDocument/2006/relationships/oleObject" Target="embeddings/oleObject198.bin"/><Relationship Id="rId408" Type="http://schemas.openxmlformats.org/officeDocument/2006/relationships/image" Target="media/image198.wmf"/><Relationship Id="rId407" Type="http://schemas.openxmlformats.org/officeDocument/2006/relationships/oleObject" Target="embeddings/oleObject197.bin"/><Relationship Id="rId406" Type="http://schemas.openxmlformats.org/officeDocument/2006/relationships/image" Target="media/image197.wmf"/><Relationship Id="rId405" Type="http://schemas.openxmlformats.org/officeDocument/2006/relationships/oleObject" Target="embeddings/oleObject196.bin"/><Relationship Id="rId404" Type="http://schemas.openxmlformats.org/officeDocument/2006/relationships/image" Target="media/image196.wmf"/><Relationship Id="rId403" Type="http://schemas.openxmlformats.org/officeDocument/2006/relationships/oleObject" Target="embeddings/oleObject195.bin"/><Relationship Id="rId402" Type="http://schemas.openxmlformats.org/officeDocument/2006/relationships/image" Target="media/image195.wmf"/><Relationship Id="rId401" Type="http://schemas.openxmlformats.org/officeDocument/2006/relationships/oleObject" Target="embeddings/oleObject194.bin"/><Relationship Id="rId400" Type="http://schemas.openxmlformats.org/officeDocument/2006/relationships/image" Target="media/image194.wmf"/><Relationship Id="rId40" Type="http://schemas.openxmlformats.org/officeDocument/2006/relationships/image" Target="media/image14.wmf"/><Relationship Id="rId4" Type="http://schemas.openxmlformats.org/officeDocument/2006/relationships/header" Target="header2.xml"/><Relationship Id="rId399" Type="http://schemas.openxmlformats.org/officeDocument/2006/relationships/oleObject" Target="embeddings/oleObject193.bin"/><Relationship Id="rId398" Type="http://schemas.openxmlformats.org/officeDocument/2006/relationships/image" Target="media/image193.wmf"/><Relationship Id="rId397" Type="http://schemas.openxmlformats.org/officeDocument/2006/relationships/oleObject" Target="embeddings/oleObject192.bin"/><Relationship Id="rId396" Type="http://schemas.openxmlformats.org/officeDocument/2006/relationships/image" Target="media/image192.wmf"/><Relationship Id="rId395" Type="http://schemas.openxmlformats.org/officeDocument/2006/relationships/oleObject" Target="embeddings/oleObject191.bin"/><Relationship Id="rId394" Type="http://schemas.openxmlformats.org/officeDocument/2006/relationships/image" Target="media/image191.wmf"/><Relationship Id="rId393" Type="http://schemas.openxmlformats.org/officeDocument/2006/relationships/oleObject" Target="embeddings/oleObject190.bin"/><Relationship Id="rId392" Type="http://schemas.openxmlformats.org/officeDocument/2006/relationships/image" Target="media/image190.wmf"/><Relationship Id="rId391" Type="http://schemas.openxmlformats.org/officeDocument/2006/relationships/oleObject" Target="embeddings/oleObject189.bin"/><Relationship Id="rId390" Type="http://schemas.openxmlformats.org/officeDocument/2006/relationships/image" Target="media/image189.wmf"/><Relationship Id="rId39" Type="http://schemas.openxmlformats.org/officeDocument/2006/relationships/oleObject" Target="embeddings/oleObject13.bin"/><Relationship Id="rId389" Type="http://schemas.openxmlformats.org/officeDocument/2006/relationships/oleObject" Target="embeddings/oleObject188.bin"/><Relationship Id="rId388" Type="http://schemas.openxmlformats.org/officeDocument/2006/relationships/image" Target="media/image188.wmf"/><Relationship Id="rId387" Type="http://schemas.openxmlformats.org/officeDocument/2006/relationships/oleObject" Target="embeddings/oleObject187.bin"/><Relationship Id="rId386" Type="http://schemas.openxmlformats.org/officeDocument/2006/relationships/image" Target="media/image187.wmf"/><Relationship Id="rId385" Type="http://schemas.openxmlformats.org/officeDocument/2006/relationships/oleObject" Target="embeddings/oleObject186.bin"/><Relationship Id="rId384" Type="http://schemas.openxmlformats.org/officeDocument/2006/relationships/image" Target="media/image186.wmf"/><Relationship Id="rId383" Type="http://schemas.openxmlformats.org/officeDocument/2006/relationships/oleObject" Target="embeddings/oleObject185.bin"/><Relationship Id="rId382" Type="http://schemas.openxmlformats.org/officeDocument/2006/relationships/image" Target="media/image185.wmf"/><Relationship Id="rId381" Type="http://schemas.openxmlformats.org/officeDocument/2006/relationships/oleObject" Target="embeddings/oleObject184.bin"/><Relationship Id="rId380" Type="http://schemas.openxmlformats.org/officeDocument/2006/relationships/image" Target="media/image184.wmf"/><Relationship Id="rId38" Type="http://schemas.openxmlformats.org/officeDocument/2006/relationships/image" Target="media/image13.wmf"/><Relationship Id="rId379" Type="http://schemas.openxmlformats.org/officeDocument/2006/relationships/oleObject" Target="embeddings/oleObject183.bin"/><Relationship Id="rId378" Type="http://schemas.openxmlformats.org/officeDocument/2006/relationships/image" Target="media/image183.wmf"/><Relationship Id="rId377" Type="http://schemas.openxmlformats.org/officeDocument/2006/relationships/oleObject" Target="embeddings/oleObject182.bin"/><Relationship Id="rId376" Type="http://schemas.openxmlformats.org/officeDocument/2006/relationships/image" Target="media/image182.wmf"/><Relationship Id="rId375" Type="http://schemas.openxmlformats.org/officeDocument/2006/relationships/oleObject" Target="embeddings/oleObject181.bin"/><Relationship Id="rId374" Type="http://schemas.openxmlformats.org/officeDocument/2006/relationships/image" Target="media/image181.wmf"/><Relationship Id="rId373" Type="http://schemas.openxmlformats.org/officeDocument/2006/relationships/oleObject" Target="embeddings/oleObject180.bin"/><Relationship Id="rId372" Type="http://schemas.openxmlformats.org/officeDocument/2006/relationships/image" Target="media/image180.wmf"/><Relationship Id="rId371" Type="http://schemas.openxmlformats.org/officeDocument/2006/relationships/oleObject" Target="embeddings/oleObject179.bin"/><Relationship Id="rId370" Type="http://schemas.openxmlformats.org/officeDocument/2006/relationships/oleObject" Target="embeddings/oleObject178.bin"/><Relationship Id="rId37" Type="http://schemas.openxmlformats.org/officeDocument/2006/relationships/oleObject" Target="embeddings/oleObject12.bin"/><Relationship Id="rId369" Type="http://schemas.openxmlformats.org/officeDocument/2006/relationships/oleObject" Target="embeddings/oleObject177.bin"/><Relationship Id="rId368" Type="http://schemas.openxmlformats.org/officeDocument/2006/relationships/oleObject" Target="embeddings/oleObject176.bin"/><Relationship Id="rId367" Type="http://schemas.openxmlformats.org/officeDocument/2006/relationships/image" Target="media/image179.wmf"/><Relationship Id="rId366" Type="http://schemas.openxmlformats.org/officeDocument/2006/relationships/oleObject" Target="embeddings/oleObject175.bin"/><Relationship Id="rId365" Type="http://schemas.openxmlformats.org/officeDocument/2006/relationships/image" Target="media/image178.wmf"/><Relationship Id="rId364" Type="http://schemas.openxmlformats.org/officeDocument/2006/relationships/oleObject" Target="embeddings/oleObject174.bin"/><Relationship Id="rId363" Type="http://schemas.openxmlformats.org/officeDocument/2006/relationships/image" Target="media/image177.wmf"/><Relationship Id="rId362" Type="http://schemas.openxmlformats.org/officeDocument/2006/relationships/oleObject" Target="embeddings/oleObject173.bin"/><Relationship Id="rId361" Type="http://schemas.openxmlformats.org/officeDocument/2006/relationships/oleObject" Target="embeddings/oleObject172.bin"/><Relationship Id="rId360" Type="http://schemas.openxmlformats.org/officeDocument/2006/relationships/oleObject" Target="embeddings/oleObject171.bin"/><Relationship Id="rId36" Type="http://schemas.openxmlformats.org/officeDocument/2006/relationships/image" Target="media/image12.wmf"/><Relationship Id="rId359" Type="http://schemas.openxmlformats.org/officeDocument/2006/relationships/image" Target="media/image176.wmf"/><Relationship Id="rId358" Type="http://schemas.openxmlformats.org/officeDocument/2006/relationships/oleObject" Target="embeddings/oleObject170.bin"/><Relationship Id="rId357" Type="http://schemas.openxmlformats.org/officeDocument/2006/relationships/image" Target="media/image175.wmf"/><Relationship Id="rId356" Type="http://schemas.openxmlformats.org/officeDocument/2006/relationships/oleObject" Target="embeddings/oleObject169.bin"/><Relationship Id="rId355" Type="http://schemas.openxmlformats.org/officeDocument/2006/relationships/oleObject" Target="embeddings/oleObject168.bin"/><Relationship Id="rId354" Type="http://schemas.openxmlformats.org/officeDocument/2006/relationships/image" Target="media/image174.wmf"/><Relationship Id="rId353" Type="http://schemas.openxmlformats.org/officeDocument/2006/relationships/oleObject" Target="embeddings/oleObject167.bin"/><Relationship Id="rId352" Type="http://schemas.openxmlformats.org/officeDocument/2006/relationships/image" Target="media/image173.wmf"/><Relationship Id="rId351" Type="http://schemas.openxmlformats.org/officeDocument/2006/relationships/oleObject" Target="embeddings/oleObject166.bin"/><Relationship Id="rId350" Type="http://schemas.openxmlformats.org/officeDocument/2006/relationships/image" Target="media/image172.wmf"/><Relationship Id="rId35" Type="http://schemas.openxmlformats.org/officeDocument/2006/relationships/oleObject" Target="embeddings/oleObject11.bin"/><Relationship Id="rId349" Type="http://schemas.openxmlformats.org/officeDocument/2006/relationships/oleObject" Target="embeddings/oleObject165.bin"/><Relationship Id="rId348" Type="http://schemas.openxmlformats.org/officeDocument/2006/relationships/image" Target="media/image171.wmf"/><Relationship Id="rId347" Type="http://schemas.openxmlformats.org/officeDocument/2006/relationships/oleObject" Target="embeddings/oleObject164.bin"/><Relationship Id="rId346" Type="http://schemas.openxmlformats.org/officeDocument/2006/relationships/image" Target="media/image170.wmf"/><Relationship Id="rId345" Type="http://schemas.openxmlformats.org/officeDocument/2006/relationships/oleObject" Target="embeddings/oleObject163.bin"/><Relationship Id="rId344" Type="http://schemas.openxmlformats.org/officeDocument/2006/relationships/image" Target="media/image169.wmf"/><Relationship Id="rId343" Type="http://schemas.openxmlformats.org/officeDocument/2006/relationships/oleObject" Target="embeddings/oleObject162.bin"/><Relationship Id="rId342" Type="http://schemas.openxmlformats.org/officeDocument/2006/relationships/image" Target="media/image168.wmf"/><Relationship Id="rId341" Type="http://schemas.openxmlformats.org/officeDocument/2006/relationships/oleObject" Target="embeddings/oleObject161.bin"/><Relationship Id="rId340" Type="http://schemas.openxmlformats.org/officeDocument/2006/relationships/image" Target="media/image167.wmf"/><Relationship Id="rId34" Type="http://schemas.openxmlformats.org/officeDocument/2006/relationships/image" Target="media/image11.wmf"/><Relationship Id="rId339" Type="http://schemas.openxmlformats.org/officeDocument/2006/relationships/oleObject" Target="embeddings/oleObject160.bin"/><Relationship Id="rId338" Type="http://schemas.openxmlformats.org/officeDocument/2006/relationships/image" Target="media/image166.wmf"/><Relationship Id="rId337" Type="http://schemas.openxmlformats.org/officeDocument/2006/relationships/oleObject" Target="embeddings/oleObject159.bin"/><Relationship Id="rId336" Type="http://schemas.openxmlformats.org/officeDocument/2006/relationships/image" Target="media/image165.wmf"/><Relationship Id="rId335" Type="http://schemas.openxmlformats.org/officeDocument/2006/relationships/image" Target="media/image164.wmf"/><Relationship Id="rId334" Type="http://schemas.openxmlformats.org/officeDocument/2006/relationships/oleObject" Target="embeddings/oleObject158.bin"/><Relationship Id="rId333" Type="http://schemas.openxmlformats.org/officeDocument/2006/relationships/image" Target="media/image163.wmf"/><Relationship Id="rId332" Type="http://schemas.openxmlformats.org/officeDocument/2006/relationships/oleObject" Target="embeddings/oleObject157.bin"/><Relationship Id="rId331" Type="http://schemas.openxmlformats.org/officeDocument/2006/relationships/oleObject" Target="embeddings/oleObject156.bin"/><Relationship Id="rId330" Type="http://schemas.openxmlformats.org/officeDocument/2006/relationships/image" Target="media/image162.wmf"/><Relationship Id="rId33" Type="http://schemas.openxmlformats.org/officeDocument/2006/relationships/oleObject" Target="embeddings/oleObject10.bin"/><Relationship Id="rId329" Type="http://schemas.openxmlformats.org/officeDocument/2006/relationships/oleObject" Target="embeddings/oleObject155.bin"/><Relationship Id="rId328" Type="http://schemas.openxmlformats.org/officeDocument/2006/relationships/image" Target="media/image161.wmf"/><Relationship Id="rId327" Type="http://schemas.openxmlformats.org/officeDocument/2006/relationships/oleObject" Target="embeddings/oleObject154.bin"/><Relationship Id="rId326" Type="http://schemas.openxmlformats.org/officeDocument/2006/relationships/image" Target="media/image160.wmf"/><Relationship Id="rId325" Type="http://schemas.openxmlformats.org/officeDocument/2006/relationships/oleObject" Target="embeddings/oleObject153.bin"/><Relationship Id="rId324" Type="http://schemas.openxmlformats.org/officeDocument/2006/relationships/image" Target="media/image159.wmf"/><Relationship Id="rId323" Type="http://schemas.openxmlformats.org/officeDocument/2006/relationships/oleObject" Target="embeddings/oleObject152.bin"/><Relationship Id="rId322" Type="http://schemas.openxmlformats.org/officeDocument/2006/relationships/image" Target="media/image158.wmf"/><Relationship Id="rId321" Type="http://schemas.openxmlformats.org/officeDocument/2006/relationships/oleObject" Target="embeddings/oleObject151.bin"/><Relationship Id="rId320" Type="http://schemas.openxmlformats.org/officeDocument/2006/relationships/image" Target="media/image157.wmf"/><Relationship Id="rId32" Type="http://schemas.openxmlformats.org/officeDocument/2006/relationships/image" Target="media/image10.wmf"/><Relationship Id="rId319" Type="http://schemas.openxmlformats.org/officeDocument/2006/relationships/oleObject" Target="embeddings/oleObject150.bin"/><Relationship Id="rId318" Type="http://schemas.openxmlformats.org/officeDocument/2006/relationships/image" Target="media/image156.wmf"/><Relationship Id="rId317" Type="http://schemas.openxmlformats.org/officeDocument/2006/relationships/oleObject" Target="embeddings/oleObject149.bin"/><Relationship Id="rId316" Type="http://schemas.openxmlformats.org/officeDocument/2006/relationships/image" Target="media/image155.wmf"/><Relationship Id="rId315" Type="http://schemas.openxmlformats.org/officeDocument/2006/relationships/oleObject" Target="embeddings/oleObject148.bin"/><Relationship Id="rId314" Type="http://schemas.openxmlformats.org/officeDocument/2006/relationships/image" Target="media/image154.wmf"/><Relationship Id="rId313" Type="http://schemas.openxmlformats.org/officeDocument/2006/relationships/oleObject" Target="embeddings/oleObject147.bin"/><Relationship Id="rId312" Type="http://schemas.openxmlformats.org/officeDocument/2006/relationships/image" Target="media/image153.wmf"/><Relationship Id="rId311" Type="http://schemas.openxmlformats.org/officeDocument/2006/relationships/oleObject" Target="embeddings/oleObject146.bin"/><Relationship Id="rId310" Type="http://schemas.openxmlformats.org/officeDocument/2006/relationships/image" Target="media/image152.wmf"/><Relationship Id="rId31" Type="http://schemas.openxmlformats.org/officeDocument/2006/relationships/oleObject" Target="embeddings/oleObject9.bin"/><Relationship Id="rId309" Type="http://schemas.openxmlformats.org/officeDocument/2006/relationships/oleObject" Target="embeddings/oleObject145.bin"/><Relationship Id="rId308" Type="http://schemas.openxmlformats.org/officeDocument/2006/relationships/image" Target="media/image151.wmf"/><Relationship Id="rId307" Type="http://schemas.openxmlformats.org/officeDocument/2006/relationships/oleObject" Target="embeddings/oleObject144.bin"/><Relationship Id="rId306" Type="http://schemas.openxmlformats.org/officeDocument/2006/relationships/image" Target="media/image150.wmf"/><Relationship Id="rId305" Type="http://schemas.openxmlformats.org/officeDocument/2006/relationships/oleObject" Target="embeddings/oleObject143.bin"/><Relationship Id="rId304" Type="http://schemas.openxmlformats.org/officeDocument/2006/relationships/image" Target="media/image149.wmf"/><Relationship Id="rId303" Type="http://schemas.openxmlformats.org/officeDocument/2006/relationships/oleObject" Target="embeddings/oleObject142.bin"/><Relationship Id="rId302" Type="http://schemas.openxmlformats.org/officeDocument/2006/relationships/image" Target="media/image148.wmf"/><Relationship Id="rId301" Type="http://schemas.openxmlformats.org/officeDocument/2006/relationships/oleObject" Target="embeddings/oleObject141.bin"/><Relationship Id="rId300" Type="http://schemas.openxmlformats.org/officeDocument/2006/relationships/image" Target="media/image147.wmf"/><Relationship Id="rId30" Type="http://schemas.openxmlformats.org/officeDocument/2006/relationships/image" Target="media/image9.wmf"/><Relationship Id="rId3" Type="http://schemas.openxmlformats.org/officeDocument/2006/relationships/header" Target="header1.xml"/><Relationship Id="rId299" Type="http://schemas.openxmlformats.org/officeDocument/2006/relationships/oleObject" Target="embeddings/oleObject140.bin"/><Relationship Id="rId298" Type="http://schemas.openxmlformats.org/officeDocument/2006/relationships/image" Target="media/image146.wmf"/><Relationship Id="rId297" Type="http://schemas.openxmlformats.org/officeDocument/2006/relationships/oleObject" Target="embeddings/oleObject139.bin"/><Relationship Id="rId296" Type="http://schemas.openxmlformats.org/officeDocument/2006/relationships/image" Target="media/image145.wmf"/><Relationship Id="rId295" Type="http://schemas.openxmlformats.org/officeDocument/2006/relationships/oleObject" Target="embeddings/oleObject138.bin"/><Relationship Id="rId294" Type="http://schemas.openxmlformats.org/officeDocument/2006/relationships/image" Target="media/image144.wmf"/><Relationship Id="rId293" Type="http://schemas.openxmlformats.org/officeDocument/2006/relationships/oleObject" Target="embeddings/oleObject137.bin"/><Relationship Id="rId292" Type="http://schemas.openxmlformats.org/officeDocument/2006/relationships/image" Target="media/image143.wmf"/><Relationship Id="rId291" Type="http://schemas.openxmlformats.org/officeDocument/2006/relationships/oleObject" Target="embeddings/oleObject136.bin"/><Relationship Id="rId290" Type="http://schemas.openxmlformats.org/officeDocument/2006/relationships/image" Target="media/image142.wmf"/><Relationship Id="rId29" Type="http://schemas.openxmlformats.org/officeDocument/2006/relationships/oleObject" Target="embeddings/oleObject8.bin"/><Relationship Id="rId289" Type="http://schemas.openxmlformats.org/officeDocument/2006/relationships/oleObject" Target="embeddings/oleObject135.bin"/><Relationship Id="rId288" Type="http://schemas.openxmlformats.org/officeDocument/2006/relationships/image" Target="media/image141.wmf"/><Relationship Id="rId287" Type="http://schemas.openxmlformats.org/officeDocument/2006/relationships/oleObject" Target="embeddings/oleObject134.bin"/><Relationship Id="rId286" Type="http://schemas.openxmlformats.org/officeDocument/2006/relationships/image" Target="media/image140.wmf"/><Relationship Id="rId285" Type="http://schemas.openxmlformats.org/officeDocument/2006/relationships/oleObject" Target="embeddings/oleObject133.bin"/><Relationship Id="rId284" Type="http://schemas.openxmlformats.org/officeDocument/2006/relationships/image" Target="media/image139.wmf"/><Relationship Id="rId283" Type="http://schemas.openxmlformats.org/officeDocument/2006/relationships/oleObject" Target="embeddings/oleObject132.bin"/><Relationship Id="rId282" Type="http://schemas.openxmlformats.org/officeDocument/2006/relationships/image" Target="media/image138.wmf"/><Relationship Id="rId281" Type="http://schemas.openxmlformats.org/officeDocument/2006/relationships/oleObject" Target="embeddings/oleObject131.bin"/><Relationship Id="rId280" Type="http://schemas.openxmlformats.org/officeDocument/2006/relationships/image" Target="media/image137.wmf"/><Relationship Id="rId28" Type="http://schemas.openxmlformats.org/officeDocument/2006/relationships/image" Target="media/image8.wmf"/><Relationship Id="rId279" Type="http://schemas.openxmlformats.org/officeDocument/2006/relationships/oleObject" Target="embeddings/oleObject130.bin"/><Relationship Id="rId278" Type="http://schemas.openxmlformats.org/officeDocument/2006/relationships/image" Target="media/image136.wmf"/><Relationship Id="rId277" Type="http://schemas.openxmlformats.org/officeDocument/2006/relationships/oleObject" Target="embeddings/oleObject129.bin"/><Relationship Id="rId276" Type="http://schemas.openxmlformats.org/officeDocument/2006/relationships/image" Target="media/image135.wmf"/><Relationship Id="rId275" Type="http://schemas.openxmlformats.org/officeDocument/2006/relationships/oleObject" Target="embeddings/oleObject128.bin"/><Relationship Id="rId274" Type="http://schemas.openxmlformats.org/officeDocument/2006/relationships/image" Target="media/image134.wmf"/><Relationship Id="rId273" Type="http://schemas.openxmlformats.org/officeDocument/2006/relationships/oleObject" Target="embeddings/oleObject127.bin"/><Relationship Id="rId272" Type="http://schemas.openxmlformats.org/officeDocument/2006/relationships/oleObject" Target="embeddings/oleObject126.bin"/><Relationship Id="rId271" Type="http://schemas.openxmlformats.org/officeDocument/2006/relationships/image" Target="media/image133.wmf"/><Relationship Id="rId270" Type="http://schemas.openxmlformats.org/officeDocument/2006/relationships/oleObject" Target="embeddings/oleObject125.bin"/><Relationship Id="rId27" Type="http://schemas.openxmlformats.org/officeDocument/2006/relationships/oleObject" Target="embeddings/oleObject7.bin"/><Relationship Id="rId269" Type="http://schemas.openxmlformats.org/officeDocument/2006/relationships/image" Target="media/image132.wmf"/><Relationship Id="rId268" Type="http://schemas.openxmlformats.org/officeDocument/2006/relationships/oleObject" Target="embeddings/oleObject124.bin"/><Relationship Id="rId267" Type="http://schemas.openxmlformats.org/officeDocument/2006/relationships/image" Target="media/image131.wmf"/><Relationship Id="rId266" Type="http://schemas.openxmlformats.org/officeDocument/2006/relationships/oleObject" Target="embeddings/oleObject123.bin"/><Relationship Id="rId265" Type="http://schemas.openxmlformats.org/officeDocument/2006/relationships/image" Target="media/image130.wmf"/><Relationship Id="rId264" Type="http://schemas.openxmlformats.org/officeDocument/2006/relationships/oleObject" Target="embeddings/oleObject122.bin"/><Relationship Id="rId263" Type="http://schemas.openxmlformats.org/officeDocument/2006/relationships/image" Target="media/image129.wmf"/><Relationship Id="rId262" Type="http://schemas.openxmlformats.org/officeDocument/2006/relationships/oleObject" Target="embeddings/oleObject121.bin"/><Relationship Id="rId261" Type="http://schemas.openxmlformats.org/officeDocument/2006/relationships/image" Target="media/image128.wmf"/><Relationship Id="rId260" Type="http://schemas.openxmlformats.org/officeDocument/2006/relationships/oleObject" Target="embeddings/oleObject120.bin"/><Relationship Id="rId26" Type="http://schemas.openxmlformats.org/officeDocument/2006/relationships/image" Target="media/image7.wmf"/><Relationship Id="rId259" Type="http://schemas.openxmlformats.org/officeDocument/2006/relationships/image" Target="media/image127.wmf"/><Relationship Id="rId258" Type="http://schemas.openxmlformats.org/officeDocument/2006/relationships/oleObject" Target="embeddings/oleObject119.bin"/><Relationship Id="rId257" Type="http://schemas.openxmlformats.org/officeDocument/2006/relationships/image" Target="media/image126.wmf"/><Relationship Id="rId256" Type="http://schemas.openxmlformats.org/officeDocument/2006/relationships/oleObject" Target="embeddings/oleObject118.bin"/><Relationship Id="rId255" Type="http://schemas.openxmlformats.org/officeDocument/2006/relationships/image" Target="media/image125.wmf"/><Relationship Id="rId254" Type="http://schemas.openxmlformats.org/officeDocument/2006/relationships/oleObject" Target="embeddings/oleObject117.bin"/><Relationship Id="rId253" Type="http://schemas.openxmlformats.org/officeDocument/2006/relationships/image" Target="media/image124.wmf"/><Relationship Id="rId252" Type="http://schemas.openxmlformats.org/officeDocument/2006/relationships/oleObject" Target="embeddings/oleObject116.bin"/><Relationship Id="rId251" Type="http://schemas.openxmlformats.org/officeDocument/2006/relationships/image" Target="media/image123.wmf"/><Relationship Id="rId250" Type="http://schemas.openxmlformats.org/officeDocument/2006/relationships/oleObject" Target="embeddings/oleObject115.bin"/><Relationship Id="rId25" Type="http://schemas.openxmlformats.org/officeDocument/2006/relationships/oleObject" Target="embeddings/oleObject6.bin"/><Relationship Id="rId249" Type="http://schemas.openxmlformats.org/officeDocument/2006/relationships/image" Target="media/image122.wmf"/><Relationship Id="rId248" Type="http://schemas.openxmlformats.org/officeDocument/2006/relationships/oleObject" Target="embeddings/oleObject114.bin"/><Relationship Id="rId247" Type="http://schemas.openxmlformats.org/officeDocument/2006/relationships/image" Target="media/image121.wmf"/><Relationship Id="rId246" Type="http://schemas.openxmlformats.org/officeDocument/2006/relationships/oleObject" Target="embeddings/oleObject113.bin"/><Relationship Id="rId245" Type="http://schemas.openxmlformats.org/officeDocument/2006/relationships/image" Target="media/image120.wmf"/><Relationship Id="rId244" Type="http://schemas.openxmlformats.org/officeDocument/2006/relationships/oleObject" Target="embeddings/oleObject112.bin"/><Relationship Id="rId243" Type="http://schemas.openxmlformats.org/officeDocument/2006/relationships/image" Target="media/image119.wmf"/><Relationship Id="rId242" Type="http://schemas.openxmlformats.org/officeDocument/2006/relationships/oleObject" Target="embeddings/oleObject111.bin"/><Relationship Id="rId241" Type="http://schemas.openxmlformats.org/officeDocument/2006/relationships/image" Target="media/image118.wmf"/><Relationship Id="rId240" Type="http://schemas.openxmlformats.org/officeDocument/2006/relationships/oleObject" Target="embeddings/oleObject110.bin"/><Relationship Id="rId24" Type="http://schemas.openxmlformats.org/officeDocument/2006/relationships/image" Target="media/image6.wmf"/><Relationship Id="rId239" Type="http://schemas.openxmlformats.org/officeDocument/2006/relationships/image" Target="media/image117.wmf"/><Relationship Id="rId238" Type="http://schemas.openxmlformats.org/officeDocument/2006/relationships/oleObject" Target="embeddings/oleObject109.bin"/><Relationship Id="rId237" Type="http://schemas.openxmlformats.org/officeDocument/2006/relationships/image" Target="media/image116.wmf"/><Relationship Id="rId236" Type="http://schemas.openxmlformats.org/officeDocument/2006/relationships/oleObject" Target="embeddings/oleObject108.bin"/><Relationship Id="rId235" Type="http://schemas.openxmlformats.org/officeDocument/2006/relationships/image" Target="media/image115.wmf"/><Relationship Id="rId234" Type="http://schemas.openxmlformats.org/officeDocument/2006/relationships/oleObject" Target="embeddings/oleObject107.bin"/><Relationship Id="rId233" Type="http://schemas.openxmlformats.org/officeDocument/2006/relationships/image" Target="media/image114.wmf"/><Relationship Id="rId232" Type="http://schemas.openxmlformats.org/officeDocument/2006/relationships/oleObject" Target="embeddings/oleObject106.bin"/><Relationship Id="rId231" Type="http://schemas.openxmlformats.org/officeDocument/2006/relationships/image" Target="media/image113.wmf"/><Relationship Id="rId230" Type="http://schemas.openxmlformats.org/officeDocument/2006/relationships/oleObject" Target="embeddings/oleObject105.bin"/><Relationship Id="rId23" Type="http://schemas.openxmlformats.org/officeDocument/2006/relationships/oleObject" Target="embeddings/oleObject5.bin"/><Relationship Id="rId229" Type="http://schemas.openxmlformats.org/officeDocument/2006/relationships/image" Target="media/image112.wmf"/><Relationship Id="rId228" Type="http://schemas.openxmlformats.org/officeDocument/2006/relationships/oleObject" Target="embeddings/oleObject104.bin"/><Relationship Id="rId227" Type="http://schemas.openxmlformats.org/officeDocument/2006/relationships/image" Target="media/image111.wmf"/><Relationship Id="rId226" Type="http://schemas.openxmlformats.org/officeDocument/2006/relationships/oleObject" Target="embeddings/oleObject103.bin"/><Relationship Id="rId225" Type="http://schemas.openxmlformats.org/officeDocument/2006/relationships/image" Target="media/image110.wmf"/><Relationship Id="rId224" Type="http://schemas.openxmlformats.org/officeDocument/2006/relationships/oleObject" Target="embeddings/oleObject102.bin"/><Relationship Id="rId223" Type="http://schemas.openxmlformats.org/officeDocument/2006/relationships/image" Target="media/image109.wmf"/><Relationship Id="rId222" Type="http://schemas.openxmlformats.org/officeDocument/2006/relationships/oleObject" Target="embeddings/oleObject101.bin"/><Relationship Id="rId221" Type="http://schemas.openxmlformats.org/officeDocument/2006/relationships/image" Target="media/image108.wmf"/><Relationship Id="rId220" Type="http://schemas.openxmlformats.org/officeDocument/2006/relationships/oleObject" Target="embeddings/oleObject100.bin"/><Relationship Id="rId22" Type="http://schemas.openxmlformats.org/officeDocument/2006/relationships/image" Target="media/image5.wmf"/><Relationship Id="rId219" Type="http://schemas.openxmlformats.org/officeDocument/2006/relationships/image" Target="media/image107.wmf"/><Relationship Id="rId218" Type="http://schemas.openxmlformats.org/officeDocument/2006/relationships/oleObject" Target="embeddings/oleObject99.bin"/><Relationship Id="rId217" Type="http://schemas.openxmlformats.org/officeDocument/2006/relationships/image" Target="media/image106.wmf"/><Relationship Id="rId216" Type="http://schemas.openxmlformats.org/officeDocument/2006/relationships/oleObject" Target="embeddings/oleObject98.bin"/><Relationship Id="rId215" Type="http://schemas.openxmlformats.org/officeDocument/2006/relationships/image" Target="media/image105.wmf"/><Relationship Id="rId214" Type="http://schemas.openxmlformats.org/officeDocument/2006/relationships/oleObject" Target="embeddings/oleObject97.bin"/><Relationship Id="rId213" Type="http://schemas.openxmlformats.org/officeDocument/2006/relationships/image" Target="media/image104.wmf"/><Relationship Id="rId212" Type="http://schemas.openxmlformats.org/officeDocument/2006/relationships/oleObject" Target="embeddings/oleObject96.bin"/><Relationship Id="rId211" Type="http://schemas.openxmlformats.org/officeDocument/2006/relationships/image" Target="media/image103.wmf"/><Relationship Id="rId210" Type="http://schemas.openxmlformats.org/officeDocument/2006/relationships/oleObject" Target="embeddings/oleObject95.bin"/><Relationship Id="rId21" Type="http://schemas.openxmlformats.org/officeDocument/2006/relationships/oleObject" Target="embeddings/oleObject4.bin"/><Relationship Id="rId209" Type="http://schemas.openxmlformats.org/officeDocument/2006/relationships/image" Target="media/image102.wmf"/><Relationship Id="rId208" Type="http://schemas.openxmlformats.org/officeDocument/2006/relationships/oleObject" Target="embeddings/oleObject94.bin"/><Relationship Id="rId207" Type="http://schemas.openxmlformats.org/officeDocument/2006/relationships/image" Target="media/image101.wmf"/><Relationship Id="rId206" Type="http://schemas.openxmlformats.org/officeDocument/2006/relationships/oleObject" Target="embeddings/oleObject93.bin"/><Relationship Id="rId205" Type="http://schemas.openxmlformats.org/officeDocument/2006/relationships/image" Target="media/image100.wmf"/><Relationship Id="rId204" Type="http://schemas.openxmlformats.org/officeDocument/2006/relationships/oleObject" Target="embeddings/oleObject92.bin"/><Relationship Id="rId203" Type="http://schemas.openxmlformats.org/officeDocument/2006/relationships/image" Target="media/image99.wmf"/><Relationship Id="rId202" Type="http://schemas.openxmlformats.org/officeDocument/2006/relationships/oleObject" Target="embeddings/oleObject91.bin"/><Relationship Id="rId201" Type="http://schemas.openxmlformats.org/officeDocument/2006/relationships/image" Target="media/image98.wmf"/><Relationship Id="rId200" Type="http://schemas.openxmlformats.org/officeDocument/2006/relationships/oleObject" Target="embeddings/oleObject90.bin"/><Relationship Id="rId20" Type="http://schemas.openxmlformats.org/officeDocument/2006/relationships/image" Target="media/image4.wmf"/><Relationship Id="rId2" Type="http://schemas.openxmlformats.org/officeDocument/2006/relationships/settings" Target="settings.xml"/><Relationship Id="rId199" Type="http://schemas.openxmlformats.org/officeDocument/2006/relationships/image" Target="media/image97.wmf"/><Relationship Id="rId198" Type="http://schemas.openxmlformats.org/officeDocument/2006/relationships/oleObject" Target="embeddings/oleObject89.bin"/><Relationship Id="rId197" Type="http://schemas.openxmlformats.org/officeDocument/2006/relationships/image" Target="media/image96.wmf"/><Relationship Id="rId196" Type="http://schemas.openxmlformats.org/officeDocument/2006/relationships/oleObject" Target="embeddings/oleObject88.bin"/><Relationship Id="rId195" Type="http://schemas.openxmlformats.org/officeDocument/2006/relationships/image" Target="media/image95.wmf"/><Relationship Id="rId194" Type="http://schemas.openxmlformats.org/officeDocument/2006/relationships/oleObject" Target="embeddings/oleObject87.bin"/><Relationship Id="rId193" Type="http://schemas.openxmlformats.org/officeDocument/2006/relationships/image" Target="media/image94.wmf"/><Relationship Id="rId192" Type="http://schemas.openxmlformats.org/officeDocument/2006/relationships/oleObject" Target="embeddings/oleObject86.bin"/><Relationship Id="rId191" Type="http://schemas.openxmlformats.org/officeDocument/2006/relationships/image" Target="media/image93.wmf"/><Relationship Id="rId190" Type="http://schemas.openxmlformats.org/officeDocument/2006/relationships/oleObject" Target="embeddings/oleObject85.bin"/><Relationship Id="rId19" Type="http://schemas.openxmlformats.org/officeDocument/2006/relationships/oleObject" Target="embeddings/oleObject3.bin"/><Relationship Id="rId189" Type="http://schemas.openxmlformats.org/officeDocument/2006/relationships/image" Target="media/image92.wmf"/><Relationship Id="rId188" Type="http://schemas.openxmlformats.org/officeDocument/2006/relationships/oleObject" Target="embeddings/oleObject84.bin"/><Relationship Id="rId187" Type="http://schemas.openxmlformats.org/officeDocument/2006/relationships/image" Target="media/image91.wmf"/><Relationship Id="rId186" Type="http://schemas.openxmlformats.org/officeDocument/2006/relationships/oleObject" Target="embeddings/oleObject83.bin"/><Relationship Id="rId185" Type="http://schemas.openxmlformats.org/officeDocument/2006/relationships/image" Target="media/image90.wmf"/><Relationship Id="rId184" Type="http://schemas.openxmlformats.org/officeDocument/2006/relationships/oleObject" Target="embeddings/oleObject82.bin"/><Relationship Id="rId183" Type="http://schemas.openxmlformats.org/officeDocument/2006/relationships/image" Target="media/image89.wmf"/><Relationship Id="rId182" Type="http://schemas.openxmlformats.org/officeDocument/2006/relationships/oleObject" Target="embeddings/oleObject81.bin"/><Relationship Id="rId181" Type="http://schemas.openxmlformats.org/officeDocument/2006/relationships/image" Target="media/image88.wmf"/><Relationship Id="rId180" Type="http://schemas.openxmlformats.org/officeDocument/2006/relationships/oleObject" Target="embeddings/oleObject80.bin"/><Relationship Id="rId18" Type="http://schemas.openxmlformats.org/officeDocument/2006/relationships/oleObject" Target="embeddings/oleObject2.bin"/><Relationship Id="rId179" Type="http://schemas.openxmlformats.org/officeDocument/2006/relationships/image" Target="media/image87.wmf"/><Relationship Id="rId178" Type="http://schemas.openxmlformats.org/officeDocument/2006/relationships/oleObject" Target="embeddings/oleObject79.bin"/><Relationship Id="rId177" Type="http://schemas.openxmlformats.org/officeDocument/2006/relationships/image" Target="media/image86.wmf"/><Relationship Id="rId176" Type="http://schemas.openxmlformats.org/officeDocument/2006/relationships/oleObject" Target="embeddings/oleObject78.bin"/><Relationship Id="rId175" Type="http://schemas.openxmlformats.org/officeDocument/2006/relationships/image" Target="media/image85.wmf"/><Relationship Id="rId174" Type="http://schemas.openxmlformats.org/officeDocument/2006/relationships/oleObject" Target="embeddings/oleObject77.bin"/><Relationship Id="rId173" Type="http://schemas.openxmlformats.org/officeDocument/2006/relationships/image" Target="media/image84.wmf"/><Relationship Id="rId172" Type="http://schemas.openxmlformats.org/officeDocument/2006/relationships/oleObject" Target="embeddings/oleObject76.bin"/><Relationship Id="rId171" Type="http://schemas.openxmlformats.org/officeDocument/2006/relationships/image" Target="media/image83.wmf"/><Relationship Id="rId170" Type="http://schemas.openxmlformats.org/officeDocument/2006/relationships/oleObject" Target="embeddings/oleObject75.bin"/><Relationship Id="rId17" Type="http://schemas.openxmlformats.org/officeDocument/2006/relationships/image" Target="media/image3.wmf"/><Relationship Id="rId169" Type="http://schemas.openxmlformats.org/officeDocument/2006/relationships/image" Target="media/image82.wmf"/><Relationship Id="rId168" Type="http://schemas.openxmlformats.org/officeDocument/2006/relationships/oleObject" Target="embeddings/oleObject74.bin"/><Relationship Id="rId167" Type="http://schemas.openxmlformats.org/officeDocument/2006/relationships/image" Target="media/image81.wmf"/><Relationship Id="rId166" Type="http://schemas.openxmlformats.org/officeDocument/2006/relationships/oleObject" Target="embeddings/oleObject73.bin"/><Relationship Id="rId165" Type="http://schemas.openxmlformats.org/officeDocument/2006/relationships/image" Target="media/image80.wmf"/><Relationship Id="rId164" Type="http://schemas.openxmlformats.org/officeDocument/2006/relationships/oleObject" Target="embeddings/oleObject72.bin"/><Relationship Id="rId163" Type="http://schemas.openxmlformats.org/officeDocument/2006/relationships/image" Target="media/image79.wmf"/><Relationship Id="rId162" Type="http://schemas.openxmlformats.org/officeDocument/2006/relationships/oleObject" Target="embeddings/oleObject71.bin"/><Relationship Id="rId161" Type="http://schemas.openxmlformats.org/officeDocument/2006/relationships/image" Target="media/image78.wmf"/><Relationship Id="rId160" Type="http://schemas.openxmlformats.org/officeDocument/2006/relationships/oleObject" Target="embeddings/oleObject70.bin"/><Relationship Id="rId16" Type="http://schemas.openxmlformats.org/officeDocument/2006/relationships/oleObject" Target="embeddings/oleObject1.bin"/><Relationship Id="rId159" Type="http://schemas.openxmlformats.org/officeDocument/2006/relationships/image" Target="media/image77.wmf"/><Relationship Id="rId158" Type="http://schemas.openxmlformats.org/officeDocument/2006/relationships/oleObject" Target="embeddings/oleObject69.bin"/><Relationship Id="rId157" Type="http://schemas.openxmlformats.org/officeDocument/2006/relationships/image" Target="media/image76.wmf"/><Relationship Id="rId156" Type="http://schemas.openxmlformats.org/officeDocument/2006/relationships/oleObject" Target="embeddings/oleObject68.bin"/><Relationship Id="rId155" Type="http://schemas.openxmlformats.org/officeDocument/2006/relationships/image" Target="media/image75.wmf"/><Relationship Id="rId154" Type="http://schemas.openxmlformats.org/officeDocument/2006/relationships/oleObject" Target="embeddings/oleObject67.bin"/><Relationship Id="rId153" Type="http://schemas.openxmlformats.org/officeDocument/2006/relationships/image" Target="media/image74.wmf"/><Relationship Id="rId152" Type="http://schemas.openxmlformats.org/officeDocument/2006/relationships/oleObject" Target="embeddings/oleObject66.bin"/><Relationship Id="rId151" Type="http://schemas.openxmlformats.org/officeDocument/2006/relationships/image" Target="media/image73.wmf"/><Relationship Id="rId150" Type="http://schemas.openxmlformats.org/officeDocument/2006/relationships/oleObject" Target="embeddings/oleObject65.bin"/><Relationship Id="rId15" Type="http://schemas.openxmlformats.org/officeDocument/2006/relationships/image" Target="media/image2.png"/><Relationship Id="rId149" Type="http://schemas.openxmlformats.org/officeDocument/2006/relationships/image" Target="media/image72.wmf"/><Relationship Id="rId148" Type="http://schemas.openxmlformats.org/officeDocument/2006/relationships/oleObject" Target="embeddings/oleObject64.bin"/><Relationship Id="rId147" Type="http://schemas.openxmlformats.org/officeDocument/2006/relationships/image" Target="media/image71.wmf"/><Relationship Id="rId146" Type="http://schemas.openxmlformats.org/officeDocument/2006/relationships/oleObject" Target="embeddings/oleObject63.bin"/><Relationship Id="rId145" Type="http://schemas.openxmlformats.org/officeDocument/2006/relationships/image" Target="media/image70.wmf"/><Relationship Id="rId144" Type="http://schemas.openxmlformats.org/officeDocument/2006/relationships/oleObject" Target="embeddings/oleObject62.bin"/><Relationship Id="rId143" Type="http://schemas.openxmlformats.org/officeDocument/2006/relationships/image" Target="media/image69.wmf"/><Relationship Id="rId142" Type="http://schemas.openxmlformats.org/officeDocument/2006/relationships/oleObject" Target="embeddings/oleObject61.bin"/><Relationship Id="rId141" Type="http://schemas.openxmlformats.org/officeDocument/2006/relationships/image" Target="media/image68.wmf"/><Relationship Id="rId140" Type="http://schemas.openxmlformats.org/officeDocument/2006/relationships/oleObject" Target="embeddings/oleObject60.bin"/><Relationship Id="rId14" Type="http://schemas.openxmlformats.org/officeDocument/2006/relationships/image" Target="media/image1.png"/><Relationship Id="rId139" Type="http://schemas.openxmlformats.org/officeDocument/2006/relationships/image" Target="media/image67.wmf"/><Relationship Id="rId138" Type="http://schemas.openxmlformats.org/officeDocument/2006/relationships/oleObject" Target="embeddings/oleObject59.bin"/><Relationship Id="rId137" Type="http://schemas.openxmlformats.org/officeDocument/2006/relationships/image" Target="media/image66.wmf"/><Relationship Id="rId136" Type="http://schemas.openxmlformats.org/officeDocument/2006/relationships/oleObject" Target="embeddings/oleObject58.bin"/><Relationship Id="rId135" Type="http://schemas.openxmlformats.org/officeDocument/2006/relationships/image" Target="media/image65.wmf"/><Relationship Id="rId134" Type="http://schemas.openxmlformats.org/officeDocument/2006/relationships/oleObject" Target="embeddings/oleObject57.bin"/><Relationship Id="rId133" Type="http://schemas.openxmlformats.org/officeDocument/2006/relationships/image" Target="media/image64.wmf"/><Relationship Id="rId132" Type="http://schemas.openxmlformats.org/officeDocument/2006/relationships/oleObject" Target="embeddings/oleObject56.bin"/><Relationship Id="rId131" Type="http://schemas.openxmlformats.org/officeDocument/2006/relationships/image" Target="media/image63.wmf"/><Relationship Id="rId130" Type="http://schemas.openxmlformats.org/officeDocument/2006/relationships/oleObject" Target="embeddings/oleObject55.bin"/><Relationship Id="rId13" Type="http://schemas.openxmlformats.org/officeDocument/2006/relationships/theme" Target="theme/theme1.xml"/><Relationship Id="rId129" Type="http://schemas.openxmlformats.org/officeDocument/2006/relationships/image" Target="media/image62.wmf"/><Relationship Id="rId128" Type="http://schemas.openxmlformats.org/officeDocument/2006/relationships/oleObject" Target="embeddings/oleObject54.bin"/><Relationship Id="rId127" Type="http://schemas.openxmlformats.org/officeDocument/2006/relationships/image" Target="media/image61.wmf"/><Relationship Id="rId126" Type="http://schemas.openxmlformats.org/officeDocument/2006/relationships/oleObject" Target="embeddings/oleObject53.bin"/><Relationship Id="rId125" Type="http://schemas.openxmlformats.org/officeDocument/2006/relationships/image" Target="media/image60.wmf"/><Relationship Id="rId124" Type="http://schemas.openxmlformats.org/officeDocument/2006/relationships/oleObject" Target="embeddings/oleObject52.bin"/><Relationship Id="rId123" Type="http://schemas.openxmlformats.org/officeDocument/2006/relationships/image" Target="media/image59.wmf"/><Relationship Id="rId122" Type="http://schemas.openxmlformats.org/officeDocument/2006/relationships/oleObject" Target="embeddings/oleObject51.bin"/><Relationship Id="rId121" Type="http://schemas.openxmlformats.org/officeDocument/2006/relationships/image" Target="media/image58.wmf"/><Relationship Id="rId120" Type="http://schemas.openxmlformats.org/officeDocument/2006/relationships/oleObject" Target="embeddings/oleObject50.bin"/><Relationship Id="rId12" Type="http://schemas.openxmlformats.org/officeDocument/2006/relationships/footer" Target="footer6.xml"/><Relationship Id="rId119" Type="http://schemas.openxmlformats.org/officeDocument/2006/relationships/image" Target="media/image57.wmf"/><Relationship Id="rId118" Type="http://schemas.openxmlformats.org/officeDocument/2006/relationships/oleObject" Target="embeddings/oleObject49.bin"/><Relationship Id="rId117" Type="http://schemas.openxmlformats.org/officeDocument/2006/relationships/image" Target="media/image56.wmf"/><Relationship Id="rId116" Type="http://schemas.openxmlformats.org/officeDocument/2006/relationships/oleObject" Target="embeddings/oleObject48.bin"/><Relationship Id="rId115" Type="http://schemas.openxmlformats.org/officeDocument/2006/relationships/image" Target="media/image55.wmf"/><Relationship Id="rId114" Type="http://schemas.openxmlformats.org/officeDocument/2006/relationships/oleObject" Target="embeddings/oleObject47.bin"/><Relationship Id="rId113" Type="http://schemas.openxmlformats.org/officeDocument/2006/relationships/image" Target="media/image54.wmf"/><Relationship Id="rId112" Type="http://schemas.openxmlformats.org/officeDocument/2006/relationships/oleObject" Target="embeddings/oleObject46.bin"/><Relationship Id="rId111" Type="http://schemas.openxmlformats.org/officeDocument/2006/relationships/image" Target="media/image53.wmf"/><Relationship Id="rId110" Type="http://schemas.openxmlformats.org/officeDocument/2006/relationships/oleObject" Target="embeddings/oleObject45.bin"/><Relationship Id="rId11" Type="http://schemas.openxmlformats.org/officeDocument/2006/relationships/footer" Target="footer5.xml"/><Relationship Id="rId109" Type="http://schemas.openxmlformats.org/officeDocument/2006/relationships/image" Target="media/image52.wmf"/><Relationship Id="rId108" Type="http://schemas.openxmlformats.org/officeDocument/2006/relationships/oleObject" Target="embeddings/oleObject44.bin"/><Relationship Id="rId107" Type="http://schemas.openxmlformats.org/officeDocument/2006/relationships/image" Target="media/image51.wmf"/><Relationship Id="rId106" Type="http://schemas.openxmlformats.org/officeDocument/2006/relationships/oleObject" Target="embeddings/oleObject43.bin"/><Relationship Id="rId105" Type="http://schemas.openxmlformats.org/officeDocument/2006/relationships/image" Target="media/image50.wmf"/><Relationship Id="rId104" Type="http://schemas.openxmlformats.org/officeDocument/2006/relationships/oleObject" Target="embeddings/oleObject42.bin"/><Relationship Id="rId103" Type="http://schemas.openxmlformats.org/officeDocument/2006/relationships/image" Target="media/image49.wmf"/><Relationship Id="rId102" Type="http://schemas.openxmlformats.org/officeDocument/2006/relationships/oleObject" Target="embeddings/oleObject41.bin"/><Relationship Id="rId101" Type="http://schemas.openxmlformats.org/officeDocument/2006/relationships/image" Target="media/image48.wmf"/><Relationship Id="rId100" Type="http://schemas.openxmlformats.org/officeDocument/2006/relationships/oleObject" Target="embeddings/oleObject40.bin"/><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extobjs>
    <extobj name="E657119C-6982-421D-8BA7-E74DEB70A7D9-1">
      <extobjdata type="E657119C-6982-421D-8BA7-E74DEB70A7D9" data="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"/>
    </extobj>
    <extobj name="F360BE8B-6686-4F3D-AEAF-501FE73E4058-2">
      <extobjdata type="F360BE8B-6686-4F3D-AEAF-501FE73E4058" data="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"/>
    </extobj>
    <extobj name="F360BE8B-6686-4F3D-AEAF-501FE73E4058-3">
      <extobjdata type="F360BE8B-6686-4F3D-AEAF-501FE73E4058" data="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"/>
    </extobj>
    <extobj name="F360BE8B-6686-4F3D-AEAF-501FE73E4058-4">
      <extobjdata type="F360BE8B-6686-4F3D-AEAF-501FE73E4058" data="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"/>
    </extobj>
  </extobj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60C313-862F-41A0-A838-C0445C0B730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46</Pages>
  <Words>14212</Words>
  <Characters>19625</Characters>
  <Lines>200</Lines>
  <Paragraphs>56</Paragraphs>
  <TotalTime>6</TotalTime>
  <ScaleCrop>false</ScaleCrop>
  <LinksUpToDate>false</LinksUpToDate>
  <CharactersWithSpaces>21060</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2023-06-09T01:24:00Z</dcterms:created>
  <dc:creator>陈 磊</dc:creator>
  <cp:lastModifiedBy>ss</cp:lastModifiedBy>
  <cp:lastPrinted>2023-06-19T05:03:00Z</cp:lastPrinted>
  <dcterms:modified xsi:type="dcterms:W3CDTF">2026-06-22T13:39:09Z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2052-12.1.0.26381</vt:lpwstr>
  </property>
  <property fmtid="{D5CDD505-2E9C-101B-9397-08002B2CF9AE}" pid="3" name="ICV">
    <vt:lpwstr>CD3C96DB607A4F66BB3761301F26D0EB_13</vt:lpwstr>
  </property>
  <property fmtid="{D5CDD505-2E9C-101B-9397-08002B2CF9AE}" pid="4" name="KSOTemplateDocerSaveRecord">
    <vt:lpwstr>eyJoZGlkIjoiNDk2Y2NjMTA2OGY2YzgxNDNlNTNhZjEzMjRhOTZiNTEiLCJ1c2VySWQiOiIzOTc1NTY5ODkifQ==</vt:lpwstr>
  </property>
</Properties>
</file>