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A4E33" w14:textId="77777777" w:rsidR="00A12725" w:rsidRDefault="00A12725">
      <w:pPr>
        <w:jc w:val="center"/>
        <w:rPr>
          <w:rFonts w:eastAsia="黑体"/>
          <w:sz w:val="32"/>
          <w:szCs w:val="32"/>
        </w:rPr>
      </w:pPr>
    </w:p>
    <w:p w14:paraId="43B6A713" w14:textId="77777777" w:rsidR="00A12725" w:rsidRDefault="00A12725">
      <w:pPr>
        <w:jc w:val="center"/>
        <w:rPr>
          <w:rFonts w:eastAsia="黑体"/>
          <w:sz w:val="32"/>
          <w:szCs w:val="32"/>
        </w:rPr>
      </w:pPr>
    </w:p>
    <w:p w14:paraId="077F43BF" w14:textId="77777777" w:rsidR="00A12725" w:rsidRDefault="00A12725">
      <w:pPr>
        <w:jc w:val="center"/>
        <w:rPr>
          <w:rFonts w:eastAsia="黑体"/>
          <w:sz w:val="32"/>
          <w:szCs w:val="32"/>
        </w:rPr>
      </w:pPr>
    </w:p>
    <w:p w14:paraId="53969195" w14:textId="77777777" w:rsidR="00A12725" w:rsidRDefault="00A12725">
      <w:pPr>
        <w:jc w:val="center"/>
        <w:rPr>
          <w:rFonts w:eastAsia="黑体"/>
          <w:sz w:val="32"/>
          <w:szCs w:val="32"/>
        </w:rPr>
      </w:pPr>
    </w:p>
    <w:p w14:paraId="49B2B3D8" w14:textId="77777777" w:rsidR="00A12725" w:rsidRDefault="00A12725">
      <w:pPr>
        <w:jc w:val="center"/>
        <w:rPr>
          <w:rFonts w:eastAsia="黑体"/>
          <w:sz w:val="32"/>
          <w:szCs w:val="32"/>
        </w:rPr>
      </w:pPr>
    </w:p>
    <w:p w14:paraId="68A45F7A" w14:textId="77777777" w:rsidR="00A12725" w:rsidRDefault="00A12725">
      <w:pPr>
        <w:jc w:val="center"/>
        <w:rPr>
          <w:rFonts w:eastAsia="黑体"/>
          <w:sz w:val="44"/>
          <w:szCs w:val="44"/>
        </w:rPr>
      </w:pPr>
    </w:p>
    <w:p w14:paraId="00AE9882" w14:textId="3415A84B" w:rsidR="00A12725" w:rsidRDefault="00000000" w:rsidP="00A6465C">
      <w:pPr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t>国家标准《</w:t>
      </w:r>
      <w:r w:rsidR="00A6465C" w:rsidRPr="00A6465C">
        <w:rPr>
          <w:rFonts w:eastAsia="黑体" w:hint="eastAsia"/>
          <w:sz w:val="44"/>
          <w:szCs w:val="44"/>
        </w:rPr>
        <w:t>铜及铜合金箔及其镀层显微结构分析</w:t>
      </w:r>
      <w:r w:rsidR="00A6465C" w:rsidRPr="00A6465C">
        <w:rPr>
          <w:rFonts w:eastAsia="黑体" w:hint="eastAsia"/>
          <w:sz w:val="44"/>
          <w:szCs w:val="44"/>
        </w:rPr>
        <w:t xml:space="preserve"> </w:t>
      </w:r>
      <w:r w:rsidR="00A6465C" w:rsidRPr="00A6465C">
        <w:rPr>
          <w:rFonts w:eastAsia="黑体" w:hint="eastAsia"/>
          <w:sz w:val="44"/>
          <w:szCs w:val="44"/>
        </w:rPr>
        <w:t>透射电子显微镜法</w:t>
      </w:r>
      <w:r>
        <w:rPr>
          <w:rFonts w:eastAsia="黑体" w:hint="eastAsia"/>
          <w:sz w:val="44"/>
          <w:szCs w:val="44"/>
        </w:rPr>
        <w:t>》编制说明</w:t>
      </w:r>
    </w:p>
    <w:p w14:paraId="2B0E82A0" w14:textId="77777777" w:rsidR="00A12725" w:rsidRDefault="00A12725">
      <w:pPr>
        <w:pStyle w:val="a0"/>
      </w:pPr>
    </w:p>
    <w:p w14:paraId="083AF3D4" w14:textId="77777777" w:rsidR="00A12725" w:rsidRDefault="00A12725" w:rsidP="00A6465C">
      <w:pPr>
        <w:rPr>
          <w:rFonts w:eastAsia="黑体"/>
          <w:sz w:val="28"/>
          <w:szCs w:val="28"/>
        </w:rPr>
      </w:pPr>
    </w:p>
    <w:p w14:paraId="67D435A6" w14:textId="77777777" w:rsidR="00A12725" w:rsidRDefault="00A12725">
      <w:pPr>
        <w:jc w:val="center"/>
        <w:rPr>
          <w:rFonts w:eastAsia="黑体"/>
          <w:sz w:val="28"/>
          <w:szCs w:val="28"/>
        </w:rPr>
      </w:pPr>
    </w:p>
    <w:p w14:paraId="4D5E62B0" w14:textId="77777777" w:rsidR="00A12725" w:rsidRDefault="00A12725">
      <w:pPr>
        <w:jc w:val="center"/>
        <w:rPr>
          <w:rFonts w:eastAsia="黑体"/>
          <w:sz w:val="28"/>
          <w:szCs w:val="28"/>
        </w:rPr>
      </w:pPr>
    </w:p>
    <w:p w14:paraId="15B73921" w14:textId="77777777" w:rsidR="00A12725" w:rsidRDefault="00A12725">
      <w:pPr>
        <w:jc w:val="center"/>
        <w:rPr>
          <w:rFonts w:eastAsia="黑体"/>
          <w:sz w:val="28"/>
          <w:szCs w:val="28"/>
        </w:rPr>
      </w:pPr>
    </w:p>
    <w:p w14:paraId="4AE6AF22" w14:textId="77777777" w:rsidR="00A12725" w:rsidRDefault="00A12725">
      <w:pPr>
        <w:jc w:val="center"/>
        <w:rPr>
          <w:rFonts w:eastAsia="黑体"/>
          <w:sz w:val="28"/>
          <w:szCs w:val="28"/>
        </w:rPr>
      </w:pPr>
    </w:p>
    <w:p w14:paraId="65CCCD6A" w14:textId="77777777" w:rsidR="00A12725" w:rsidRDefault="00A12725">
      <w:pPr>
        <w:jc w:val="center"/>
        <w:rPr>
          <w:rFonts w:eastAsia="黑体"/>
          <w:sz w:val="28"/>
          <w:szCs w:val="28"/>
        </w:rPr>
      </w:pPr>
    </w:p>
    <w:p w14:paraId="00909E4C" w14:textId="77777777" w:rsidR="00A12725" w:rsidRDefault="00A12725">
      <w:pPr>
        <w:jc w:val="center"/>
        <w:rPr>
          <w:rFonts w:eastAsia="黑体"/>
          <w:sz w:val="28"/>
          <w:szCs w:val="28"/>
        </w:rPr>
      </w:pPr>
    </w:p>
    <w:p w14:paraId="154E1BBE" w14:textId="41C501B3" w:rsidR="00A12725" w:rsidRDefault="00A6465C">
      <w:pPr>
        <w:jc w:val="center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江西铜业技术研究院有限公司</w:t>
      </w:r>
    </w:p>
    <w:p w14:paraId="23FDA1D1" w14:textId="04BC2A16" w:rsidR="00A12725" w:rsidRDefault="00A6465C">
      <w:pPr>
        <w:jc w:val="center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2026</w:t>
      </w:r>
      <w:r>
        <w:rPr>
          <w:rFonts w:eastAsia="黑体" w:hint="eastAsia"/>
          <w:sz w:val="28"/>
          <w:szCs w:val="28"/>
        </w:rPr>
        <w:t>年</w:t>
      </w:r>
      <w:r>
        <w:rPr>
          <w:rFonts w:eastAsia="黑体" w:hint="eastAsia"/>
          <w:sz w:val="28"/>
          <w:szCs w:val="28"/>
        </w:rPr>
        <w:t>6</w:t>
      </w:r>
      <w:r>
        <w:rPr>
          <w:rFonts w:eastAsia="黑体" w:hint="eastAsia"/>
          <w:sz w:val="28"/>
          <w:szCs w:val="28"/>
        </w:rPr>
        <w:t>月</w:t>
      </w:r>
      <w:r>
        <w:rPr>
          <w:rFonts w:eastAsia="黑体" w:hint="eastAsia"/>
          <w:sz w:val="28"/>
          <w:szCs w:val="28"/>
        </w:rPr>
        <w:br w:type="page"/>
      </w:r>
    </w:p>
    <w:p w14:paraId="6E03AA90" w14:textId="32A5E8F5" w:rsidR="00A12725" w:rsidRPr="00A6465C" w:rsidRDefault="00000000" w:rsidP="00A6465C">
      <w:pPr>
        <w:spacing w:line="360" w:lineRule="auto"/>
        <w:jc w:val="center"/>
        <w:rPr>
          <w:rFonts w:ascii="黑体" w:eastAsia="黑体" w:hAnsi="黑体" w:hint="eastAsia"/>
          <w:sz w:val="40"/>
          <w:szCs w:val="40"/>
        </w:rPr>
      </w:pPr>
      <w:r>
        <w:rPr>
          <w:rFonts w:eastAsia="黑体" w:hint="eastAsia"/>
          <w:sz w:val="44"/>
          <w:szCs w:val="44"/>
        </w:rPr>
        <w:lastRenderedPageBreak/>
        <w:t>国家标准《</w:t>
      </w:r>
      <w:r w:rsidR="00A6465C">
        <w:rPr>
          <w:rFonts w:ascii="黑体" w:eastAsia="黑体" w:hAnsi="黑体" w:hint="eastAsia"/>
          <w:sz w:val="40"/>
          <w:szCs w:val="40"/>
        </w:rPr>
        <w:t>铜及铜合金箔及其镀层显微结构分析 透射电子显微镜法</w:t>
      </w:r>
      <w:r>
        <w:rPr>
          <w:rFonts w:eastAsia="黑体" w:hint="eastAsia"/>
          <w:sz w:val="44"/>
          <w:szCs w:val="44"/>
        </w:rPr>
        <w:t>》编制说明</w:t>
      </w:r>
    </w:p>
    <w:p w14:paraId="5229526A" w14:textId="77777777" w:rsidR="00A12725" w:rsidRDefault="00000000">
      <w:pPr>
        <w:pStyle w:val="ae"/>
        <w:spacing w:before="0" w:beforeAutospacing="0" w:after="0" w:afterAutospacing="0" w:line="440" w:lineRule="exact"/>
        <w:jc w:val="both"/>
        <w:rPr>
          <w:rFonts w:ascii="黑体" w:eastAsia="黑体" w:cs="Arial" w:hint="eastAsia"/>
          <w:sz w:val="21"/>
          <w:szCs w:val="21"/>
        </w:rPr>
      </w:pPr>
      <w:r>
        <w:rPr>
          <w:rFonts w:ascii="黑体" w:eastAsia="黑体" w:cs="Arial" w:hint="eastAsia"/>
          <w:sz w:val="21"/>
          <w:szCs w:val="21"/>
        </w:rPr>
        <w:t>一、工作简况</w:t>
      </w:r>
    </w:p>
    <w:p w14:paraId="7889C107" w14:textId="77777777" w:rsidR="00A12725" w:rsidRDefault="00000000">
      <w:pPr>
        <w:pStyle w:val="ae"/>
        <w:spacing w:before="0" w:beforeAutospacing="0" w:after="0" w:afterAutospacing="0" w:line="440" w:lineRule="exact"/>
        <w:jc w:val="both"/>
        <w:rPr>
          <w:rFonts w:ascii="黑体" w:eastAsia="黑体" w:cs="Arial" w:hint="eastAsia"/>
          <w:sz w:val="21"/>
          <w:szCs w:val="21"/>
        </w:rPr>
      </w:pPr>
      <w:r>
        <w:rPr>
          <w:rFonts w:ascii="黑体" w:eastAsia="黑体" w:cs="Arial" w:hint="eastAsia"/>
          <w:sz w:val="21"/>
          <w:szCs w:val="21"/>
        </w:rPr>
        <w:t>1.1任务来源</w:t>
      </w:r>
    </w:p>
    <w:p w14:paraId="1754D24F" w14:textId="3AD8672C" w:rsidR="00727240" w:rsidRPr="00AE15A7" w:rsidRDefault="00727240" w:rsidP="00AE15A7">
      <w:pPr>
        <w:pStyle w:val="a0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AE15A7">
        <w:rPr>
          <w:rFonts w:ascii="Times New Roman" w:eastAsia="宋体" w:hAnsi="Times New Roman" w:cs="Times New Roman"/>
          <w:szCs w:val="21"/>
        </w:rPr>
        <w:t>本标准为推荐性国家标准制定项目，由全国有色金属标准化技术委员会（</w:t>
      </w:r>
      <w:r w:rsidRPr="00AE15A7">
        <w:rPr>
          <w:rFonts w:ascii="Times New Roman" w:eastAsia="宋体" w:hAnsi="Times New Roman" w:cs="Times New Roman"/>
          <w:szCs w:val="21"/>
        </w:rPr>
        <w:t>SAC/TC243</w:t>
      </w:r>
      <w:r w:rsidRPr="00AE15A7">
        <w:rPr>
          <w:rFonts w:ascii="Times New Roman" w:eastAsia="宋体" w:hAnsi="Times New Roman" w:cs="Times New Roman"/>
          <w:szCs w:val="21"/>
        </w:rPr>
        <w:t>）归口、中国有色金属工业协会提出，国家标准主管部门下达立项计划，</w:t>
      </w:r>
      <w:r w:rsidR="00AE15A7" w:rsidRPr="00AE15A7">
        <w:rPr>
          <w:rFonts w:ascii="Times New Roman" w:eastAsia="宋体" w:hAnsi="Times New Roman" w:cs="Times New Roman"/>
          <w:szCs w:val="21"/>
        </w:rPr>
        <w:t>项目计划编号为国标委发〔</w:t>
      </w:r>
      <w:r w:rsidR="00AE15A7" w:rsidRPr="00AE15A7">
        <w:rPr>
          <w:rFonts w:ascii="Times New Roman" w:eastAsia="宋体" w:hAnsi="Times New Roman" w:cs="Times New Roman"/>
          <w:szCs w:val="21"/>
        </w:rPr>
        <w:t>2026</w:t>
      </w:r>
      <w:r w:rsidR="00AE15A7" w:rsidRPr="00AE15A7">
        <w:rPr>
          <w:rFonts w:ascii="Times New Roman" w:eastAsia="宋体" w:hAnsi="Times New Roman" w:cs="Times New Roman"/>
          <w:szCs w:val="21"/>
        </w:rPr>
        <w:t>〕</w:t>
      </w:r>
      <w:r w:rsidR="00AE15A7" w:rsidRPr="00AE15A7">
        <w:rPr>
          <w:rFonts w:ascii="Times New Roman" w:eastAsia="宋体" w:hAnsi="Times New Roman" w:cs="Times New Roman"/>
          <w:szCs w:val="21"/>
        </w:rPr>
        <w:t xml:space="preserve">28 </w:t>
      </w:r>
      <w:r w:rsidR="00AE15A7" w:rsidRPr="00AE15A7">
        <w:rPr>
          <w:rFonts w:ascii="Times New Roman" w:eastAsia="宋体" w:hAnsi="Times New Roman" w:cs="Times New Roman"/>
          <w:szCs w:val="21"/>
        </w:rPr>
        <w:t>号</w:t>
      </w:r>
      <w:r w:rsidR="00AE15A7" w:rsidRPr="00AE15A7">
        <w:rPr>
          <w:rFonts w:ascii="Times New Roman" w:eastAsia="宋体" w:hAnsi="Times New Roman" w:cs="Times New Roman"/>
          <w:szCs w:val="21"/>
        </w:rPr>
        <w:t>20262085-T-610</w:t>
      </w:r>
      <w:r w:rsidR="00AE15A7" w:rsidRPr="00AE15A7">
        <w:rPr>
          <w:rFonts w:ascii="Times New Roman" w:eastAsia="宋体" w:hAnsi="Times New Roman" w:cs="Times New Roman"/>
          <w:szCs w:val="21"/>
        </w:rPr>
        <w:t>，</w:t>
      </w:r>
      <w:r w:rsidRPr="00AE15A7">
        <w:rPr>
          <w:rFonts w:ascii="Times New Roman" w:eastAsia="宋体" w:hAnsi="Times New Roman" w:cs="Times New Roman"/>
          <w:szCs w:val="21"/>
        </w:rPr>
        <w:t>项目周期</w:t>
      </w:r>
      <w:r w:rsidRPr="00AE15A7">
        <w:rPr>
          <w:rFonts w:ascii="Times New Roman" w:eastAsia="宋体" w:hAnsi="Times New Roman" w:cs="Times New Roman"/>
          <w:szCs w:val="21"/>
        </w:rPr>
        <w:t xml:space="preserve"> 18 </w:t>
      </w:r>
      <w:r w:rsidRPr="00AE15A7">
        <w:rPr>
          <w:rFonts w:ascii="Times New Roman" w:eastAsia="宋体" w:hAnsi="Times New Roman" w:cs="Times New Roman"/>
          <w:szCs w:val="21"/>
        </w:rPr>
        <w:t>个月，经费由牵头单位及参编单位自筹。本标准立项名称为</w:t>
      </w:r>
      <w:r w:rsidR="00AE15A7" w:rsidRPr="00AE15A7">
        <w:rPr>
          <w:rFonts w:ascii="Times New Roman" w:eastAsia="宋体" w:hAnsi="Times New Roman" w:cs="Times New Roman"/>
          <w:szCs w:val="21"/>
        </w:rPr>
        <w:t>《铜及铜合金箔及其镀层显微结构分析</w:t>
      </w:r>
      <w:r w:rsidR="00AE15A7" w:rsidRPr="00AE15A7">
        <w:rPr>
          <w:rFonts w:ascii="Times New Roman" w:eastAsia="宋体" w:hAnsi="Times New Roman" w:cs="Times New Roman"/>
          <w:szCs w:val="21"/>
        </w:rPr>
        <w:t xml:space="preserve"> </w:t>
      </w:r>
      <w:r w:rsidR="00AE15A7" w:rsidRPr="00AE15A7">
        <w:rPr>
          <w:rFonts w:ascii="Times New Roman" w:eastAsia="宋体" w:hAnsi="Times New Roman" w:cs="Times New Roman"/>
          <w:szCs w:val="21"/>
        </w:rPr>
        <w:t>透射电子显微镜法》</w:t>
      </w:r>
      <w:r w:rsidRPr="00AE15A7">
        <w:rPr>
          <w:rFonts w:ascii="Times New Roman" w:eastAsia="宋体" w:hAnsi="Times New Roman" w:cs="Times New Roman"/>
          <w:szCs w:val="21"/>
        </w:rPr>
        <w:t>，编制过程未变更标准名称。</w:t>
      </w:r>
    </w:p>
    <w:p w14:paraId="6ED1E311" w14:textId="358FBA5C" w:rsidR="00A12725" w:rsidRDefault="00727240" w:rsidP="00727240">
      <w:pPr>
        <w:pStyle w:val="a0"/>
        <w:ind w:firstLineChars="200" w:firstLine="420"/>
      </w:pPr>
      <w:r w:rsidRPr="00727240">
        <w:rPr>
          <w:rFonts w:ascii="宋体" w:eastAsiaTheme="minorEastAsia" w:hAnsi="宋体" w:hint="eastAsia"/>
          <w:szCs w:val="21"/>
        </w:rPr>
        <w:t>本标准起草单位：江西铜业股份有限公司、江西铜业技术研究院有限公司、江铜铜箔科技股份有限公司、安徽铜冠铜箔集团股份有限公司、甘肃海亮新能源材料有限公司、江西鑫博瑞科技股份有限公司、江西铜博科技股份有限公司、中铜华中铜业有限公司、广东嘉元科技股份有限公司、诺德投资股份有限公司、安徽华创新材料股份有限公司。</w:t>
      </w:r>
    </w:p>
    <w:p w14:paraId="78559F10" w14:textId="77777777" w:rsidR="00A12725" w:rsidRDefault="00000000">
      <w:pPr>
        <w:pStyle w:val="af0"/>
        <w:spacing w:beforeLines="0" w:afterLines="0" w:line="440" w:lineRule="exact"/>
        <w:outlineLvl w:val="9"/>
        <w:rPr>
          <w:rFonts w:hAnsi="黑体" w:cs="黑体" w:hint="eastAsia"/>
          <w:szCs w:val="21"/>
        </w:rPr>
      </w:pPr>
      <w:r>
        <w:rPr>
          <w:rFonts w:hAnsi="黑体" w:cs="黑体" w:hint="eastAsia"/>
          <w:szCs w:val="21"/>
        </w:rPr>
        <w:t>1.2立项目的和意义</w:t>
      </w:r>
    </w:p>
    <w:p w14:paraId="443E32E7" w14:textId="77777777" w:rsidR="00727240" w:rsidRPr="00276479" w:rsidRDefault="00727240" w:rsidP="00727240">
      <w:pPr>
        <w:ind w:firstLineChars="200" w:firstLine="420"/>
        <w:rPr>
          <w:rFonts w:ascii="Times New Roman" w:hAnsi="Times New Roman" w:cs="Times New Roman"/>
        </w:rPr>
      </w:pPr>
      <w:r w:rsidRPr="00276479">
        <w:rPr>
          <w:rFonts w:ascii="Times New Roman" w:hAnsi="Times New Roman" w:cs="Times New Roman"/>
        </w:rPr>
        <w:t>随着新能源锂电、</w:t>
      </w:r>
      <w:r w:rsidRPr="00276479">
        <w:rPr>
          <w:rFonts w:ascii="Times New Roman" w:hAnsi="Times New Roman" w:cs="Times New Roman"/>
        </w:rPr>
        <w:t xml:space="preserve">5G </w:t>
      </w:r>
      <w:r w:rsidRPr="00276479">
        <w:rPr>
          <w:rFonts w:ascii="Times New Roman" w:hAnsi="Times New Roman" w:cs="Times New Roman"/>
        </w:rPr>
        <w:t>高频</w:t>
      </w:r>
      <w:r w:rsidRPr="00276479">
        <w:rPr>
          <w:rFonts w:ascii="Times New Roman" w:hAnsi="Times New Roman" w:cs="Times New Roman"/>
        </w:rPr>
        <w:t xml:space="preserve"> PCB</w:t>
      </w:r>
      <w:r w:rsidRPr="00276479">
        <w:rPr>
          <w:rFonts w:ascii="Times New Roman" w:hAnsi="Times New Roman" w:cs="Times New Roman"/>
        </w:rPr>
        <w:t>、柔性电子、高性能算力基板等新兴产业快速发展，国内铜箔产业规模稳居全球首位，锂电铜箔、超薄电子铜箔量产规模全球领先。铜箔产品性能高度依赖基体微观晶粒组态、位错缺陷与表面功能镀层（金属镀层、氧化物镀层、有机复合镀层）的界面结合状态、镀层厚度、成分分布。透射电镜（</w:t>
      </w:r>
      <w:r w:rsidRPr="00276479">
        <w:rPr>
          <w:rFonts w:ascii="Times New Roman" w:hAnsi="Times New Roman" w:cs="Times New Roman"/>
        </w:rPr>
        <w:t>TEM/STEM-EDS/EELS</w:t>
      </w:r>
      <w:r w:rsidRPr="00276479">
        <w:rPr>
          <w:rFonts w:ascii="Times New Roman" w:hAnsi="Times New Roman" w:cs="Times New Roman"/>
        </w:rPr>
        <w:t>）是纳米尺度解析镀层与基材界面结构的唯一核心表征手段。</w:t>
      </w:r>
    </w:p>
    <w:p w14:paraId="2133A162" w14:textId="77777777" w:rsidR="00727240" w:rsidRPr="00276479" w:rsidRDefault="00727240" w:rsidP="00727240">
      <w:pPr>
        <w:ind w:firstLineChars="200" w:firstLine="420"/>
        <w:rPr>
          <w:rFonts w:ascii="Times New Roman" w:hAnsi="Times New Roman" w:cs="Times New Roman"/>
        </w:rPr>
      </w:pPr>
      <w:r w:rsidRPr="00276479">
        <w:rPr>
          <w:rFonts w:ascii="Times New Roman" w:hAnsi="Times New Roman" w:cs="Times New Roman"/>
        </w:rPr>
        <w:t>目前国内外无专门针对铜及铜合金箔带镀层样品的</w:t>
      </w:r>
      <w:r w:rsidRPr="00276479">
        <w:rPr>
          <w:rFonts w:ascii="Times New Roman" w:hAnsi="Times New Roman" w:cs="Times New Roman"/>
        </w:rPr>
        <w:t xml:space="preserve"> TEM </w:t>
      </w:r>
      <w:r w:rsidRPr="00276479">
        <w:rPr>
          <w:rFonts w:ascii="Times New Roman" w:hAnsi="Times New Roman" w:cs="Times New Roman"/>
        </w:rPr>
        <w:t>制样与检测国家标准，行业各企业、第三方检测机构、科研院所分别沿用块状金属通用</w:t>
      </w:r>
      <w:r w:rsidRPr="00276479">
        <w:rPr>
          <w:rFonts w:ascii="Times New Roman" w:hAnsi="Times New Roman" w:cs="Times New Roman"/>
        </w:rPr>
        <w:t xml:space="preserve"> TEM </w:t>
      </w:r>
      <w:r w:rsidRPr="00276479">
        <w:rPr>
          <w:rFonts w:ascii="Times New Roman" w:hAnsi="Times New Roman" w:cs="Times New Roman"/>
        </w:rPr>
        <w:t>方法或自建内部作业规范，包埋切片、</w:t>
      </w:r>
      <w:r w:rsidRPr="00276479">
        <w:rPr>
          <w:rFonts w:ascii="Times New Roman" w:hAnsi="Times New Roman" w:cs="Times New Roman"/>
        </w:rPr>
        <w:t>FIB</w:t>
      </w:r>
      <w:r w:rsidRPr="00276479">
        <w:rPr>
          <w:rFonts w:ascii="Times New Roman" w:hAnsi="Times New Roman" w:cs="Times New Roman"/>
        </w:rPr>
        <w:t>、离子减薄三类主流制样工艺参数不统一、测试操作流程不一致、图谱判定无统一依据，同一样品跨实验室测试数据偏差大，造成产品质量判定分歧、上下游贸易纠纷频发，制约高端铜箔国产化迭代与出口贸易。</w:t>
      </w:r>
    </w:p>
    <w:p w14:paraId="671F8CEB" w14:textId="54C301CB" w:rsidR="00727240" w:rsidRPr="00276479" w:rsidRDefault="00727240" w:rsidP="00727240">
      <w:pPr>
        <w:ind w:firstLineChars="200" w:firstLine="420"/>
        <w:rPr>
          <w:rFonts w:ascii="Times New Roman" w:hAnsi="Times New Roman" w:cs="Times New Roman"/>
        </w:rPr>
      </w:pPr>
      <w:r w:rsidRPr="00276479">
        <w:rPr>
          <w:rFonts w:ascii="Times New Roman" w:hAnsi="Times New Roman" w:cs="Times New Roman"/>
        </w:rPr>
        <w:t>因此亟需制定专项国标，统一铜箔镀层</w:t>
      </w:r>
      <w:r w:rsidRPr="00276479">
        <w:rPr>
          <w:rFonts w:ascii="Times New Roman" w:hAnsi="Times New Roman" w:cs="Times New Roman"/>
        </w:rPr>
        <w:t xml:space="preserve"> TEM </w:t>
      </w:r>
      <w:r w:rsidRPr="00276479">
        <w:rPr>
          <w:rFonts w:ascii="Times New Roman" w:hAnsi="Times New Roman" w:cs="Times New Roman"/>
        </w:rPr>
        <w:t>样品制备、电镜观测、结构与成分分析、结果报告全流程技术规范，填补国内外专项标准空白，规范行业检测行为、提升数据可比性，支撑国内高端铜箔工艺优化、新材料研发，夯实我国锂电、电子信息关键基础材料供应链自主可控能力。</w:t>
      </w:r>
    </w:p>
    <w:p w14:paraId="57437CB9" w14:textId="53D42E8B" w:rsidR="00A12725" w:rsidRDefault="00000000" w:rsidP="00A6465C">
      <w:pPr>
        <w:pStyle w:val="af0"/>
        <w:spacing w:beforeLines="0" w:afterLines="0" w:line="440" w:lineRule="exact"/>
        <w:outlineLvl w:val="9"/>
        <w:rPr>
          <w:rFonts w:hAnsi="黑体" w:cs="黑体" w:hint="eastAsia"/>
          <w:szCs w:val="21"/>
        </w:rPr>
      </w:pPr>
      <w:r>
        <w:rPr>
          <w:rFonts w:hAnsi="黑体" w:cs="黑体" w:hint="eastAsia"/>
          <w:szCs w:val="21"/>
        </w:rPr>
        <w:t>1.3主要参加单位和工作成员所作的工作</w:t>
      </w:r>
    </w:p>
    <w:p w14:paraId="0CEE0A35" w14:textId="77777777" w:rsidR="00727240" w:rsidRPr="00727240" w:rsidRDefault="00727240" w:rsidP="00727240">
      <w:pPr>
        <w:pStyle w:val="a0"/>
        <w:rPr>
          <w:b/>
          <w:bCs/>
        </w:rPr>
      </w:pPr>
      <w:r w:rsidRPr="00727240">
        <w:rPr>
          <w:rFonts w:hint="eastAsia"/>
          <w:b/>
          <w:bCs/>
        </w:rPr>
        <w:t>各参编单位工作简介</w:t>
      </w:r>
    </w:p>
    <w:p w14:paraId="230A42B0" w14:textId="3855F749" w:rsidR="00727240" w:rsidRPr="00727240" w:rsidRDefault="00AE15A7" w:rsidP="00727240">
      <w:pPr>
        <w:pStyle w:val="a0"/>
        <w:ind w:firstLineChars="200" w:firstLine="420"/>
        <w:rPr>
          <w:rFonts w:ascii="Times New Roman" w:eastAsia="宋体" w:hAnsi="Times New Roman" w:cs="Times New Roman"/>
        </w:rPr>
      </w:pPr>
      <w:r w:rsidRPr="00727240">
        <w:rPr>
          <w:rFonts w:ascii="Times New Roman" w:eastAsia="宋体" w:hAnsi="Times New Roman" w:cs="Times New Roman"/>
        </w:rPr>
        <w:t>江西铜业技术研究院有限公司（牵头单位）、</w:t>
      </w:r>
      <w:r w:rsidR="00727240" w:rsidRPr="00727240">
        <w:rPr>
          <w:rFonts w:ascii="Times New Roman" w:eastAsia="宋体" w:hAnsi="Times New Roman" w:cs="Times New Roman"/>
        </w:rPr>
        <w:t>江西铜业股份有限公司、江铜铜箔科技股份有限公司：牵头项目立项申报、标准框架编制，统筹全行业试验验证工作；依托企业</w:t>
      </w:r>
      <w:r w:rsidR="00727240" w:rsidRPr="00727240">
        <w:rPr>
          <w:rFonts w:ascii="Times New Roman" w:eastAsia="宋体" w:hAnsi="Times New Roman" w:cs="Times New Roman"/>
        </w:rPr>
        <w:t xml:space="preserve"> TEM</w:t>
      </w:r>
      <w:r w:rsidR="00727240" w:rsidRPr="00727240">
        <w:rPr>
          <w:rFonts w:ascii="Times New Roman" w:eastAsia="宋体" w:hAnsi="Times New Roman" w:cs="Times New Roman"/>
        </w:rPr>
        <w:t>、</w:t>
      </w:r>
      <w:r w:rsidR="00727240" w:rsidRPr="00727240">
        <w:rPr>
          <w:rFonts w:ascii="Times New Roman" w:eastAsia="宋体" w:hAnsi="Times New Roman" w:cs="Times New Roman"/>
        </w:rPr>
        <w:t>FIB</w:t>
      </w:r>
      <w:r w:rsidR="00727240" w:rsidRPr="00727240">
        <w:rPr>
          <w:rFonts w:ascii="Times New Roman" w:eastAsia="宋体" w:hAnsi="Times New Roman" w:cs="Times New Roman"/>
        </w:rPr>
        <w:t>、离子减薄、超薄切片全套表征设备，完成大量电解铜箔、压延铜箔及各类镀层样品对比试验，汇总试验数据、起草标准正文草案、编制说明、典型</w:t>
      </w:r>
      <w:r w:rsidR="00727240" w:rsidRPr="00727240">
        <w:rPr>
          <w:rFonts w:ascii="Times New Roman" w:eastAsia="宋体" w:hAnsi="Times New Roman" w:cs="Times New Roman"/>
        </w:rPr>
        <w:t xml:space="preserve"> TEM </w:t>
      </w:r>
      <w:r w:rsidR="00727240" w:rsidRPr="00727240">
        <w:rPr>
          <w:rFonts w:ascii="Times New Roman" w:eastAsia="宋体" w:hAnsi="Times New Roman" w:cs="Times New Roman"/>
        </w:rPr>
        <w:t>参考图谱。</w:t>
      </w:r>
    </w:p>
    <w:p w14:paraId="5BAD0C96" w14:textId="217575CA" w:rsidR="00727240" w:rsidRPr="00727240" w:rsidRDefault="00727240" w:rsidP="00727240">
      <w:pPr>
        <w:pStyle w:val="a0"/>
        <w:ind w:firstLineChars="200" w:firstLine="420"/>
        <w:rPr>
          <w:rFonts w:ascii="Times New Roman" w:eastAsia="宋体" w:hAnsi="Times New Roman" w:cs="Times New Roman"/>
        </w:rPr>
      </w:pPr>
      <w:r w:rsidRPr="00727240">
        <w:rPr>
          <w:rFonts w:ascii="Times New Roman" w:eastAsia="宋体" w:hAnsi="Times New Roman" w:cs="Times New Roman"/>
        </w:rPr>
        <w:t>安徽铜冠铜箔集团股份有限公司、中</w:t>
      </w:r>
      <w:r w:rsidR="00276479">
        <w:rPr>
          <w:rFonts w:ascii="Times New Roman" w:eastAsia="宋体" w:hAnsi="Times New Roman" w:cs="Times New Roman" w:hint="eastAsia"/>
        </w:rPr>
        <w:t>铝</w:t>
      </w:r>
      <w:r w:rsidRPr="00727240">
        <w:rPr>
          <w:rFonts w:ascii="Times New Roman" w:eastAsia="宋体" w:hAnsi="Times New Roman" w:cs="Times New Roman"/>
        </w:rPr>
        <w:t>华中铜业有限公司：提供</w:t>
      </w:r>
      <w:r w:rsidRPr="00727240">
        <w:rPr>
          <w:rFonts w:ascii="Times New Roman" w:eastAsia="宋体" w:hAnsi="Times New Roman" w:cs="Times New Roman"/>
        </w:rPr>
        <w:t xml:space="preserve"> PCB </w:t>
      </w:r>
      <w:r w:rsidRPr="00727240">
        <w:rPr>
          <w:rFonts w:ascii="Times New Roman" w:eastAsia="宋体" w:hAnsi="Times New Roman" w:cs="Times New Roman"/>
        </w:rPr>
        <w:t>用各类镀覆铜箔试样，开展离子减薄法制样工艺验证，针对工业量产铜箔常见镀层脱落、界面孔洞缺陷开展多批次平行测试，反馈量产端实操优化建议。</w:t>
      </w:r>
    </w:p>
    <w:p w14:paraId="18C8CE9B" w14:textId="599427F0" w:rsidR="00727240" w:rsidRPr="00727240" w:rsidRDefault="00727240" w:rsidP="00727240">
      <w:pPr>
        <w:pStyle w:val="a0"/>
        <w:ind w:firstLineChars="200" w:firstLine="420"/>
        <w:rPr>
          <w:rFonts w:ascii="Times New Roman" w:eastAsia="宋体" w:hAnsi="Times New Roman" w:cs="Times New Roman"/>
        </w:rPr>
      </w:pPr>
      <w:r w:rsidRPr="00727240">
        <w:rPr>
          <w:rFonts w:ascii="Times New Roman" w:eastAsia="宋体" w:hAnsi="Times New Roman" w:cs="Times New Roman"/>
        </w:rPr>
        <w:t>甘肃海亮新能源材料有限公司：联合兰州大学材料表征平台，聚焦锂电负极用超薄铜箔（</w:t>
      </w:r>
      <w:r w:rsidRPr="00727240">
        <w:rPr>
          <w:rFonts w:ascii="Times New Roman" w:eastAsia="宋体" w:hAnsi="Times New Roman" w:cs="Times New Roman"/>
        </w:rPr>
        <w:t>4μm~12μm</w:t>
      </w:r>
      <w:r w:rsidRPr="00727240">
        <w:rPr>
          <w:rFonts w:ascii="Times New Roman" w:eastAsia="宋体" w:hAnsi="Times New Roman" w:cs="Times New Roman"/>
        </w:rPr>
        <w:t>）金属抗氧化镀层样品，完成包埋切片、</w:t>
      </w:r>
      <w:r w:rsidRPr="00727240">
        <w:rPr>
          <w:rFonts w:ascii="Times New Roman" w:eastAsia="宋体" w:hAnsi="Times New Roman" w:cs="Times New Roman"/>
        </w:rPr>
        <w:t xml:space="preserve">FIB </w:t>
      </w:r>
      <w:r w:rsidRPr="00727240">
        <w:rPr>
          <w:rFonts w:ascii="Times New Roman" w:eastAsia="宋体" w:hAnsi="Times New Roman" w:cs="Times New Roman"/>
        </w:rPr>
        <w:t>制样专项试验，补充镀层测试数</w:t>
      </w:r>
      <w:r w:rsidRPr="00727240">
        <w:rPr>
          <w:rFonts w:ascii="Times New Roman" w:eastAsia="宋体" w:hAnsi="Times New Roman" w:cs="Times New Roman"/>
        </w:rPr>
        <w:lastRenderedPageBreak/>
        <w:t>据。</w:t>
      </w:r>
    </w:p>
    <w:p w14:paraId="6AAACA4D" w14:textId="2292068F" w:rsidR="00727240" w:rsidRPr="00727240" w:rsidRDefault="00727240" w:rsidP="00727240">
      <w:pPr>
        <w:pStyle w:val="a0"/>
        <w:ind w:firstLineChars="200" w:firstLine="420"/>
        <w:rPr>
          <w:rFonts w:ascii="Times New Roman" w:eastAsia="宋体" w:hAnsi="Times New Roman" w:cs="Times New Roman"/>
        </w:rPr>
      </w:pPr>
      <w:r w:rsidRPr="00727240">
        <w:rPr>
          <w:rFonts w:ascii="Times New Roman" w:eastAsia="宋体" w:hAnsi="Times New Roman" w:cs="Times New Roman"/>
        </w:rPr>
        <w:t>广东嘉元科技、诺德投资、安徽华创新</w:t>
      </w:r>
      <w:r w:rsidR="009102D8">
        <w:rPr>
          <w:rFonts w:ascii="Times New Roman" w:eastAsia="宋体" w:hAnsi="Times New Roman" w:cs="Times New Roman" w:hint="eastAsia"/>
        </w:rPr>
        <w:t>材料股份有限公司</w:t>
      </w:r>
      <w:r w:rsidRPr="00727240">
        <w:rPr>
          <w:rFonts w:ascii="Times New Roman" w:eastAsia="宋体" w:hAnsi="Times New Roman" w:cs="Times New Roman"/>
        </w:rPr>
        <w:t>、江西鑫博瑞、江西铜博：分别提供锂电铜箔、高频</w:t>
      </w:r>
      <w:r w:rsidRPr="00727240">
        <w:rPr>
          <w:rFonts w:ascii="Times New Roman" w:eastAsia="宋体" w:hAnsi="Times New Roman" w:cs="Times New Roman"/>
        </w:rPr>
        <w:t xml:space="preserve"> FPC </w:t>
      </w:r>
      <w:r w:rsidRPr="00727240">
        <w:rPr>
          <w:rFonts w:ascii="Times New Roman" w:eastAsia="宋体" w:hAnsi="Times New Roman" w:cs="Times New Roman"/>
        </w:rPr>
        <w:t>压延铜箔试样，从下游电池、</w:t>
      </w:r>
      <w:r w:rsidRPr="00727240">
        <w:rPr>
          <w:rFonts w:ascii="Times New Roman" w:eastAsia="宋体" w:hAnsi="Times New Roman" w:cs="Times New Roman"/>
        </w:rPr>
        <w:t xml:space="preserve">PCB </w:t>
      </w:r>
      <w:r w:rsidRPr="00727240">
        <w:rPr>
          <w:rFonts w:ascii="Times New Roman" w:eastAsia="宋体" w:hAnsi="Times New Roman" w:cs="Times New Roman"/>
        </w:rPr>
        <w:t>应用端提出镀层界面检测需求，参与跨实验室比对试验，验证标准条款工业化适用性。</w:t>
      </w:r>
    </w:p>
    <w:p w14:paraId="351FDC71" w14:textId="77777777" w:rsidR="00727240" w:rsidRPr="00727240" w:rsidRDefault="00727240" w:rsidP="00727240">
      <w:pPr>
        <w:pStyle w:val="a0"/>
        <w:ind w:firstLineChars="200" w:firstLine="422"/>
        <w:rPr>
          <w:rFonts w:ascii="Times New Roman" w:eastAsia="宋体" w:hAnsi="Times New Roman" w:cs="Times New Roman"/>
          <w:b/>
          <w:bCs/>
        </w:rPr>
      </w:pPr>
      <w:r w:rsidRPr="00727240">
        <w:rPr>
          <w:rFonts w:ascii="Times New Roman" w:eastAsia="宋体" w:hAnsi="Times New Roman" w:cs="Times New Roman"/>
          <w:b/>
          <w:bCs/>
        </w:rPr>
        <w:t>主要起草人分工</w:t>
      </w:r>
    </w:p>
    <w:p w14:paraId="2258A72E" w14:textId="77777777" w:rsidR="00727240" w:rsidRPr="00727240" w:rsidRDefault="00727240" w:rsidP="00727240">
      <w:pPr>
        <w:pStyle w:val="a0"/>
        <w:ind w:firstLineChars="200" w:firstLine="420"/>
        <w:rPr>
          <w:rFonts w:ascii="Times New Roman" w:eastAsia="宋体" w:hAnsi="Times New Roman" w:cs="Times New Roman"/>
        </w:rPr>
      </w:pPr>
      <w:r w:rsidRPr="00727240">
        <w:rPr>
          <w:rFonts w:ascii="Times New Roman" w:eastAsia="宋体" w:hAnsi="Times New Roman" w:cs="Times New Roman"/>
        </w:rPr>
        <w:t>标准主要起草人分为资料调研组、试验验证组、文本编写组：</w:t>
      </w:r>
    </w:p>
    <w:p w14:paraId="3E12582B" w14:textId="77777777" w:rsidR="00727240" w:rsidRPr="00727240" w:rsidRDefault="00727240" w:rsidP="00727240">
      <w:pPr>
        <w:pStyle w:val="a0"/>
        <w:ind w:firstLineChars="200" w:firstLine="420"/>
        <w:rPr>
          <w:rFonts w:ascii="Times New Roman" w:eastAsia="宋体" w:hAnsi="Times New Roman" w:cs="Times New Roman"/>
        </w:rPr>
      </w:pPr>
      <w:r w:rsidRPr="00727240">
        <w:rPr>
          <w:rFonts w:ascii="Times New Roman" w:eastAsia="宋体" w:hAnsi="Times New Roman" w:cs="Times New Roman"/>
        </w:rPr>
        <w:t>资料调研组：搜集国内外</w:t>
      </w:r>
      <w:r w:rsidRPr="00727240">
        <w:rPr>
          <w:rFonts w:ascii="Times New Roman" w:eastAsia="宋体" w:hAnsi="Times New Roman" w:cs="Times New Roman"/>
        </w:rPr>
        <w:t xml:space="preserve"> ISO</w:t>
      </w:r>
      <w:r w:rsidRPr="00727240">
        <w:rPr>
          <w:rFonts w:ascii="Times New Roman" w:eastAsia="宋体" w:hAnsi="Times New Roman" w:cs="Times New Roman"/>
        </w:rPr>
        <w:t>、</w:t>
      </w:r>
      <w:r w:rsidRPr="00727240">
        <w:rPr>
          <w:rFonts w:ascii="Times New Roman" w:eastAsia="宋体" w:hAnsi="Times New Roman" w:cs="Times New Roman"/>
        </w:rPr>
        <w:t xml:space="preserve">ASTM </w:t>
      </w:r>
      <w:r w:rsidRPr="00727240">
        <w:rPr>
          <w:rFonts w:ascii="Times New Roman" w:eastAsia="宋体" w:hAnsi="Times New Roman" w:cs="Times New Roman"/>
        </w:rPr>
        <w:t>相关微束分析通用标准、国内</w:t>
      </w:r>
      <w:r w:rsidRPr="00727240">
        <w:rPr>
          <w:rFonts w:ascii="Times New Roman" w:eastAsia="宋体" w:hAnsi="Times New Roman" w:cs="Times New Roman"/>
        </w:rPr>
        <w:t xml:space="preserve"> JY/T 0581</w:t>
      </w:r>
      <w:r w:rsidRPr="00727240">
        <w:rPr>
          <w:rFonts w:ascii="Times New Roman" w:eastAsia="宋体" w:hAnsi="Times New Roman" w:cs="Times New Roman"/>
        </w:rPr>
        <w:t>、</w:t>
      </w:r>
      <w:r w:rsidRPr="00727240">
        <w:rPr>
          <w:rFonts w:ascii="Times New Roman" w:eastAsia="宋体" w:hAnsi="Times New Roman" w:cs="Times New Roman"/>
        </w:rPr>
        <w:t xml:space="preserve">GB/T 18907 </w:t>
      </w:r>
      <w:r w:rsidRPr="00727240">
        <w:rPr>
          <w:rFonts w:ascii="Times New Roman" w:eastAsia="宋体" w:hAnsi="Times New Roman" w:cs="Times New Roman"/>
        </w:rPr>
        <w:t>等现有</w:t>
      </w:r>
      <w:r w:rsidRPr="00727240">
        <w:rPr>
          <w:rFonts w:ascii="Times New Roman" w:eastAsia="宋体" w:hAnsi="Times New Roman" w:cs="Times New Roman"/>
        </w:rPr>
        <w:t xml:space="preserve"> TEM </w:t>
      </w:r>
      <w:r w:rsidRPr="00727240">
        <w:rPr>
          <w:rFonts w:ascii="Times New Roman" w:eastAsia="宋体" w:hAnsi="Times New Roman" w:cs="Times New Roman"/>
        </w:rPr>
        <w:t>相关国标，梳理行业企业内控方法，完成国内外标准对标分析；</w:t>
      </w:r>
    </w:p>
    <w:p w14:paraId="60CD35E5" w14:textId="78965BB6" w:rsidR="00727240" w:rsidRPr="00727240" w:rsidRDefault="00727240" w:rsidP="00727240">
      <w:pPr>
        <w:pStyle w:val="a0"/>
        <w:ind w:firstLineChars="200" w:firstLine="420"/>
        <w:rPr>
          <w:rFonts w:ascii="Times New Roman" w:eastAsia="宋体" w:hAnsi="Times New Roman" w:cs="Times New Roman"/>
        </w:rPr>
      </w:pPr>
      <w:r w:rsidRPr="00727240">
        <w:rPr>
          <w:rFonts w:ascii="Times New Roman" w:eastAsia="宋体" w:hAnsi="Times New Roman" w:cs="Times New Roman"/>
        </w:rPr>
        <w:t>试验验证组：统筹三类制样方法（包埋切片、聚焦离子束</w:t>
      </w:r>
      <w:r w:rsidRPr="00727240">
        <w:rPr>
          <w:rFonts w:ascii="Times New Roman" w:eastAsia="宋体" w:hAnsi="Times New Roman" w:cs="Times New Roman"/>
        </w:rPr>
        <w:t xml:space="preserve"> FIB</w:t>
      </w:r>
      <w:r w:rsidRPr="00727240">
        <w:rPr>
          <w:rFonts w:ascii="Times New Roman" w:eastAsia="宋体" w:hAnsi="Times New Roman" w:cs="Times New Roman"/>
        </w:rPr>
        <w:t>、离子减薄）工艺参数试验，组织</w:t>
      </w:r>
      <w:r w:rsidRPr="00727240">
        <w:rPr>
          <w:rFonts w:ascii="Times New Roman" w:eastAsia="宋体" w:hAnsi="Times New Roman" w:cs="Times New Roman"/>
        </w:rPr>
        <w:t xml:space="preserve"> 3 </w:t>
      </w:r>
      <w:r w:rsidRPr="00727240">
        <w:rPr>
          <w:rFonts w:ascii="Times New Roman" w:eastAsia="宋体" w:hAnsi="Times New Roman" w:cs="Times New Roman"/>
        </w:rPr>
        <w:t>家以上独立实验室开展比对试验，汇总形貌、衍射、能谱试验数据；</w:t>
      </w:r>
    </w:p>
    <w:p w14:paraId="10D0549F" w14:textId="3182DD01" w:rsidR="00A12725" w:rsidRPr="00727240" w:rsidRDefault="00727240" w:rsidP="00727240">
      <w:pPr>
        <w:pStyle w:val="a0"/>
        <w:ind w:firstLineChars="200" w:firstLine="420"/>
        <w:rPr>
          <w:rFonts w:ascii="Times New Roman" w:eastAsia="宋体" w:hAnsi="Times New Roman" w:cs="Times New Roman"/>
        </w:rPr>
      </w:pPr>
      <w:r w:rsidRPr="00727240">
        <w:rPr>
          <w:rFonts w:ascii="Times New Roman" w:eastAsia="宋体" w:hAnsi="Times New Roman" w:cs="Times New Roman"/>
        </w:rPr>
        <w:t>文本编写组：依据</w:t>
      </w:r>
      <w:r w:rsidRPr="00727240">
        <w:rPr>
          <w:rFonts w:ascii="Times New Roman" w:eastAsia="宋体" w:hAnsi="Times New Roman" w:cs="Times New Roman"/>
        </w:rPr>
        <w:t xml:space="preserve"> GB/T 1.1-2020 </w:t>
      </w:r>
      <w:r w:rsidRPr="00727240">
        <w:rPr>
          <w:rFonts w:ascii="Times New Roman" w:eastAsia="宋体" w:hAnsi="Times New Roman" w:cs="Times New Roman"/>
        </w:rPr>
        <w:t>规则编制标准正文、附录典型图谱、安全规范、结果报告要求，汇总全周期意见并完成标准修订。</w:t>
      </w:r>
    </w:p>
    <w:p w14:paraId="67492C66" w14:textId="77777777" w:rsidR="00A12725" w:rsidRDefault="00000000">
      <w:pPr>
        <w:pStyle w:val="af0"/>
        <w:spacing w:beforeLines="0" w:afterLines="0" w:line="440" w:lineRule="exact"/>
        <w:outlineLvl w:val="9"/>
        <w:rPr>
          <w:rFonts w:hAnsi="黑体" w:cs="黑体" w:hint="eastAsia"/>
          <w:szCs w:val="21"/>
        </w:rPr>
      </w:pPr>
      <w:r>
        <w:rPr>
          <w:rFonts w:hAnsi="黑体" w:cs="黑体" w:hint="eastAsia"/>
          <w:szCs w:val="21"/>
        </w:rPr>
        <w:t>1.4 主要工作过程</w:t>
      </w:r>
    </w:p>
    <w:p w14:paraId="71E1FD77" w14:textId="2A91AD19" w:rsidR="00A12725" w:rsidRDefault="00000000">
      <w:pPr>
        <w:rPr>
          <w:rFonts w:ascii="黑体" w:eastAsia="黑体" w:hAnsi="黑体" w:cs="黑体" w:hint="eastAsia"/>
          <w:kern w:val="0"/>
          <w:szCs w:val="21"/>
        </w:rPr>
      </w:pPr>
      <w:r>
        <w:rPr>
          <w:rFonts w:ascii="黑体" w:eastAsia="黑体" w:hAnsi="黑体" w:cs="黑体" w:hint="eastAsia"/>
          <w:kern w:val="0"/>
          <w:szCs w:val="21"/>
        </w:rPr>
        <w:t>1.4.1预研阶段</w:t>
      </w:r>
      <w:r w:rsidR="007F3340" w:rsidRPr="007F3340">
        <w:rPr>
          <w:rFonts w:ascii="黑体" w:eastAsia="黑体" w:hAnsi="黑体" w:cs="黑体"/>
          <w:kern w:val="0"/>
          <w:szCs w:val="21"/>
        </w:rPr>
        <w:t>（立项前 1.5 个月）</w:t>
      </w:r>
    </w:p>
    <w:p w14:paraId="71E0375A" w14:textId="77777777" w:rsidR="007F3340" w:rsidRPr="00276479" w:rsidRDefault="007F3340" w:rsidP="007F3340">
      <w:pPr>
        <w:ind w:firstLineChars="200" w:firstLine="420"/>
        <w:rPr>
          <w:rFonts w:ascii="Times New Roman" w:hAnsi="Times New Roman" w:cs="Times New Roman"/>
          <w:szCs w:val="21"/>
        </w:rPr>
      </w:pPr>
      <w:r w:rsidRPr="00276479">
        <w:rPr>
          <w:rFonts w:ascii="Times New Roman" w:hAnsi="Times New Roman" w:cs="Times New Roman"/>
          <w:szCs w:val="21"/>
        </w:rPr>
        <w:t>编制组成立专项工作组，系统调研国内锂电铜箔、电子铜箔全产业链企业</w:t>
      </w:r>
      <w:r w:rsidRPr="00276479">
        <w:rPr>
          <w:rFonts w:ascii="Times New Roman" w:hAnsi="Times New Roman" w:cs="Times New Roman"/>
          <w:szCs w:val="21"/>
        </w:rPr>
        <w:t xml:space="preserve"> TEM </w:t>
      </w:r>
      <w:r w:rsidRPr="00276479">
        <w:rPr>
          <w:rFonts w:ascii="Times New Roman" w:hAnsi="Times New Roman" w:cs="Times New Roman"/>
          <w:szCs w:val="21"/>
        </w:rPr>
        <w:t>检测现状，梳理现行通用</w:t>
      </w:r>
      <w:r w:rsidRPr="00276479">
        <w:rPr>
          <w:rFonts w:ascii="Times New Roman" w:hAnsi="Times New Roman" w:cs="Times New Roman"/>
          <w:szCs w:val="21"/>
        </w:rPr>
        <w:t xml:space="preserve"> TEM </w:t>
      </w:r>
      <w:r w:rsidRPr="00276479">
        <w:rPr>
          <w:rFonts w:ascii="Times New Roman" w:hAnsi="Times New Roman" w:cs="Times New Roman"/>
          <w:szCs w:val="21"/>
        </w:rPr>
        <w:t>标准在带镀层超薄箔材制样中的局限性；对标</w:t>
      </w:r>
      <w:r w:rsidRPr="00276479">
        <w:rPr>
          <w:rFonts w:ascii="Times New Roman" w:hAnsi="Times New Roman" w:cs="Times New Roman"/>
          <w:szCs w:val="21"/>
        </w:rPr>
        <w:t xml:space="preserve"> ISO</w:t>
      </w:r>
      <w:r w:rsidRPr="00276479">
        <w:rPr>
          <w:rFonts w:ascii="Times New Roman" w:hAnsi="Times New Roman" w:cs="Times New Roman"/>
          <w:szCs w:val="21"/>
        </w:rPr>
        <w:t>、</w:t>
      </w:r>
      <w:r w:rsidRPr="00276479">
        <w:rPr>
          <w:rFonts w:ascii="Times New Roman" w:hAnsi="Times New Roman" w:cs="Times New Roman"/>
          <w:szCs w:val="21"/>
        </w:rPr>
        <w:t xml:space="preserve">ASTM </w:t>
      </w:r>
      <w:r w:rsidRPr="00276479">
        <w:rPr>
          <w:rFonts w:ascii="Times New Roman" w:hAnsi="Times New Roman" w:cs="Times New Roman"/>
          <w:szCs w:val="21"/>
        </w:rPr>
        <w:t>国际微束分析相关标准；开展小批量预试验，对比不同制样方式对铜箔</w:t>
      </w:r>
      <w:r w:rsidRPr="00276479">
        <w:rPr>
          <w:rFonts w:ascii="Times New Roman" w:hAnsi="Times New Roman" w:cs="Times New Roman"/>
          <w:szCs w:val="21"/>
        </w:rPr>
        <w:t xml:space="preserve"> - </w:t>
      </w:r>
      <w:r w:rsidRPr="00276479">
        <w:rPr>
          <w:rFonts w:ascii="Times New Roman" w:hAnsi="Times New Roman" w:cs="Times New Roman"/>
          <w:szCs w:val="21"/>
        </w:rPr>
        <w:t>镀层界面的损伤差异，形成预研报告与立项建议书。</w:t>
      </w:r>
    </w:p>
    <w:p w14:paraId="6F6A1AFA" w14:textId="616B75C5" w:rsidR="00A12725" w:rsidRDefault="00000000">
      <w:pPr>
        <w:rPr>
          <w:rFonts w:ascii="黑体" w:eastAsia="黑体" w:hAnsi="黑体" w:cs="黑体" w:hint="eastAsia"/>
          <w:kern w:val="0"/>
          <w:szCs w:val="21"/>
        </w:rPr>
      </w:pPr>
      <w:r>
        <w:rPr>
          <w:rFonts w:ascii="黑体" w:eastAsia="黑体" w:hAnsi="黑体" w:cs="黑体" w:hint="eastAsia"/>
          <w:kern w:val="0"/>
          <w:szCs w:val="21"/>
        </w:rPr>
        <w:t>1.4.2标准立项</w:t>
      </w:r>
      <w:r w:rsidR="007F3340" w:rsidRPr="007F3340">
        <w:rPr>
          <w:rFonts w:ascii="黑体" w:eastAsia="黑体" w:hAnsi="黑体" w:cs="黑体"/>
          <w:kern w:val="0"/>
          <w:szCs w:val="21"/>
        </w:rPr>
        <w:t>（第 1</w:t>
      </w:r>
      <w:r w:rsidR="007F3340">
        <w:rPr>
          <w:rFonts w:ascii="黑体" w:eastAsia="黑体" w:hAnsi="黑体" w:cs="黑体" w:hint="eastAsia"/>
          <w:kern w:val="0"/>
          <w:szCs w:val="21"/>
        </w:rPr>
        <w:t>-</w:t>
      </w:r>
      <w:r w:rsidR="007F3340" w:rsidRPr="007F3340">
        <w:rPr>
          <w:rFonts w:ascii="黑体" w:eastAsia="黑体" w:hAnsi="黑体" w:cs="黑体"/>
          <w:kern w:val="0"/>
          <w:szCs w:val="21"/>
        </w:rPr>
        <w:t>1.5 个月）</w:t>
      </w:r>
    </w:p>
    <w:p w14:paraId="006D8424" w14:textId="06D47D03" w:rsidR="007F3340" w:rsidRPr="007F3340" w:rsidRDefault="007F3340" w:rsidP="007F3340">
      <w:pPr>
        <w:pStyle w:val="a0"/>
        <w:ind w:firstLineChars="200" w:firstLine="420"/>
        <w:rPr>
          <w:rFonts w:ascii="Times New Roman" w:eastAsiaTheme="minorEastAsia" w:hAnsi="Times New Roman" w:cs="Times New Roman"/>
          <w:szCs w:val="21"/>
        </w:rPr>
      </w:pPr>
      <w:r w:rsidRPr="007F3340">
        <w:rPr>
          <w:rFonts w:ascii="Times New Roman" w:eastAsiaTheme="minorEastAsia" w:hAnsi="Times New Roman" w:cs="Times New Roman"/>
          <w:szCs w:val="21"/>
        </w:rPr>
        <w:t>202</w:t>
      </w:r>
      <w:r>
        <w:rPr>
          <w:rFonts w:ascii="Times New Roman" w:eastAsiaTheme="minorEastAsia" w:hAnsi="Times New Roman" w:cs="Times New Roman" w:hint="eastAsia"/>
          <w:szCs w:val="21"/>
        </w:rPr>
        <w:t>6</w:t>
      </w:r>
      <w:r w:rsidRPr="007F3340">
        <w:rPr>
          <w:rFonts w:ascii="Times New Roman" w:eastAsiaTheme="minorEastAsia" w:hAnsi="Times New Roman" w:cs="Times New Roman"/>
          <w:szCs w:val="21"/>
        </w:rPr>
        <w:t xml:space="preserve"> </w:t>
      </w:r>
      <w:r w:rsidRPr="007F3340">
        <w:rPr>
          <w:rFonts w:ascii="Times New Roman" w:eastAsiaTheme="minorEastAsia" w:hAnsi="Times New Roman" w:cs="Times New Roman"/>
          <w:szCs w:val="21"/>
        </w:rPr>
        <w:t>年</w:t>
      </w:r>
      <w:r w:rsidRPr="007F3340">
        <w:rPr>
          <w:rFonts w:ascii="Times New Roman" w:eastAsiaTheme="minorEastAsia" w:hAnsi="Times New Roman" w:cs="Times New Roman"/>
          <w:szCs w:val="21"/>
        </w:rPr>
        <w:t xml:space="preserve"> </w:t>
      </w:r>
      <w:r>
        <w:rPr>
          <w:rFonts w:ascii="Times New Roman" w:eastAsiaTheme="minorEastAsia" w:hAnsi="Times New Roman" w:cs="Times New Roman" w:hint="eastAsia"/>
          <w:szCs w:val="21"/>
        </w:rPr>
        <w:t>4</w:t>
      </w:r>
      <w:r w:rsidRPr="007F3340">
        <w:rPr>
          <w:rFonts w:ascii="Times New Roman" w:eastAsiaTheme="minorEastAsia" w:hAnsi="Times New Roman" w:cs="Times New Roman"/>
          <w:szCs w:val="21"/>
        </w:rPr>
        <w:t xml:space="preserve"> </w:t>
      </w:r>
      <w:r w:rsidRPr="007F3340">
        <w:rPr>
          <w:rFonts w:ascii="Times New Roman" w:eastAsiaTheme="minorEastAsia" w:hAnsi="Times New Roman" w:cs="Times New Roman"/>
          <w:szCs w:val="21"/>
        </w:rPr>
        <w:t>月由全国有色金属标准化技术委员会组织立项评审，经标委会委员审议投票，项目正式获批立项，确定项目周期</w:t>
      </w:r>
      <w:r w:rsidRPr="007F3340">
        <w:rPr>
          <w:rFonts w:ascii="Times New Roman" w:eastAsiaTheme="minorEastAsia" w:hAnsi="Times New Roman" w:cs="Times New Roman"/>
          <w:szCs w:val="21"/>
        </w:rPr>
        <w:t xml:space="preserve"> 1</w:t>
      </w:r>
      <w:r>
        <w:rPr>
          <w:rFonts w:ascii="Times New Roman" w:eastAsiaTheme="minorEastAsia" w:hAnsi="Times New Roman" w:cs="Times New Roman" w:hint="eastAsia"/>
          <w:szCs w:val="21"/>
        </w:rPr>
        <w:t>5</w:t>
      </w:r>
      <w:r w:rsidRPr="007F3340">
        <w:rPr>
          <w:rFonts w:ascii="Times New Roman" w:eastAsiaTheme="minorEastAsia" w:hAnsi="Times New Roman" w:cs="Times New Roman"/>
          <w:szCs w:val="21"/>
        </w:rPr>
        <w:t xml:space="preserve"> </w:t>
      </w:r>
      <w:r w:rsidRPr="007F3340">
        <w:rPr>
          <w:rFonts w:ascii="Times New Roman" w:eastAsiaTheme="minorEastAsia" w:hAnsi="Times New Roman" w:cs="Times New Roman"/>
          <w:szCs w:val="21"/>
        </w:rPr>
        <w:t>个月、标准属性为推荐性国家标准。</w:t>
      </w:r>
    </w:p>
    <w:p w14:paraId="1AA890DC" w14:textId="656E3881" w:rsidR="00A12725" w:rsidRDefault="00000000">
      <w:pPr>
        <w:pStyle w:val="a0"/>
        <w:rPr>
          <w:rFonts w:ascii="黑体" w:eastAsia="黑体" w:hAnsi="黑体" w:cs="黑体" w:hint="eastAsia"/>
          <w:kern w:val="0"/>
          <w:szCs w:val="21"/>
        </w:rPr>
      </w:pPr>
      <w:r>
        <w:rPr>
          <w:rFonts w:ascii="黑体" w:eastAsia="黑体" w:hAnsi="黑体" w:cs="黑体" w:hint="eastAsia"/>
          <w:kern w:val="0"/>
          <w:szCs w:val="21"/>
        </w:rPr>
        <w:t>1.4.3起草阶段</w:t>
      </w:r>
      <w:r w:rsidR="007F3340" w:rsidRPr="007F3340">
        <w:rPr>
          <w:rFonts w:ascii="黑体" w:eastAsia="黑体" w:hAnsi="黑体" w:cs="黑体"/>
          <w:kern w:val="0"/>
          <w:szCs w:val="21"/>
        </w:rPr>
        <w:t>（立项后第 2</w:t>
      </w:r>
      <w:r w:rsidR="007F3340">
        <w:rPr>
          <w:rFonts w:ascii="黑体" w:eastAsia="黑体" w:hAnsi="黑体" w:cs="黑体" w:hint="eastAsia"/>
          <w:kern w:val="0"/>
          <w:szCs w:val="21"/>
        </w:rPr>
        <w:t>-</w:t>
      </w:r>
      <w:r w:rsidR="007F3340" w:rsidRPr="007F3340">
        <w:rPr>
          <w:rFonts w:ascii="黑体" w:eastAsia="黑体" w:hAnsi="黑体" w:cs="黑体"/>
          <w:kern w:val="0"/>
          <w:szCs w:val="21"/>
        </w:rPr>
        <w:t>6.5 个月）</w:t>
      </w:r>
    </w:p>
    <w:p w14:paraId="51884D5E" w14:textId="52D7348F" w:rsidR="007F3340" w:rsidRPr="00276479" w:rsidRDefault="007F3340" w:rsidP="007F3340">
      <w:pPr>
        <w:rPr>
          <w:rFonts w:ascii="Times New Roman" w:hAnsi="Times New Roman" w:cs="Times New Roman"/>
          <w:szCs w:val="21"/>
        </w:rPr>
      </w:pPr>
      <w:r w:rsidRPr="00276479">
        <w:rPr>
          <w:rFonts w:ascii="Times New Roman" w:hAnsi="Times New Roman" w:cs="Times New Roman"/>
          <w:szCs w:val="21"/>
        </w:rPr>
        <w:t>1</w:t>
      </w:r>
      <w:r w:rsidRPr="00276479">
        <w:rPr>
          <w:rFonts w:ascii="Times New Roman" w:hAnsi="Times New Roman" w:cs="Times New Roman"/>
          <w:szCs w:val="21"/>
        </w:rPr>
        <w:t>、第一次工作组会议（线下）：确定标准整体框架，划定适用范围（纯铜</w:t>
      </w:r>
      <w:r w:rsidRPr="00276479">
        <w:rPr>
          <w:rFonts w:ascii="Times New Roman" w:hAnsi="Times New Roman" w:cs="Times New Roman"/>
          <w:szCs w:val="21"/>
        </w:rPr>
        <w:t xml:space="preserve"> / </w:t>
      </w:r>
      <w:r w:rsidRPr="00276479">
        <w:rPr>
          <w:rFonts w:ascii="Times New Roman" w:hAnsi="Times New Roman" w:cs="Times New Roman"/>
          <w:szCs w:val="21"/>
        </w:rPr>
        <w:t>铜合金箔、金属</w:t>
      </w:r>
      <w:r w:rsidRPr="00276479">
        <w:rPr>
          <w:rFonts w:ascii="Times New Roman" w:hAnsi="Times New Roman" w:cs="Times New Roman"/>
          <w:szCs w:val="21"/>
        </w:rPr>
        <w:t xml:space="preserve"> / </w:t>
      </w:r>
      <w:r w:rsidRPr="00276479">
        <w:rPr>
          <w:rFonts w:ascii="Times New Roman" w:hAnsi="Times New Roman" w:cs="Times New Roman"/>
          <w:szCs w:val="21"/>
        </w:rPr>
        <w:t>氧化物</w:t>
      </w:r>
      <w:r w:rsidRPr="00276479">
        <w:rPr>
          <w:rFonts w:ascii="Times New Roman" w:hAnsi="Times New Roman" w:cs="Times New Roman"/>
          <w:szCs w:val="21"/>
        </w:rPr>
        <w:t xml:space="preserve"> / </w:t>
      </w:r>
      <w:r w:rsidRPr="00276479">
        <w:rPr>
          <w:rFonts w:ascii="Times New Roman" w:hAnsi="Times New Roman" w:cs="Times New Roman"/>
          <w:szCs w:val="21"/>
        </w:rPr>
        <w:t>有机</w:t>
      </w:r>
      <w:r w:rsidRPr="00276479">
        <w:rPr>
          <w:rFonts w:ascii="Times New Roman" w:hAnsi="Times New Roman" w:cs="Times New Roman"/>
          <w:szCs w:val="21"/>
        </w:rPr>
        <w:t xml:space="preserve"> / </w:t>
      </w:r>
      <w:r w:rsidRPr="00276479">
        <w:rPr>
          <w:rFonts w:ascii="Times New Roman" w:hAnsi="Times New Roman" w:cs="Times New Roman"/>
          <w:szCs w:val="21"/>
        </w:rPr>
        <w:t>复合镀层），明确三大制样方法、四大表征项目（形貌、晶体结构、元素成分、化学态）核心技术内容；</w:t>
      </w:r>
    </w:p>
    <w:p w14:paraId="750CDEA5" w14:textId="05C5AED9" w:rsidR="007F3340" w:rsidRPr="00276479" w:rsidRDefault="007F3340" w:rsidP="007F3340">
      <w:pPr>
        <w:rPr>
          <w:rFonts w:ascii="Times New Roman" w:hAnsi="Times New Roman" w:cs="Times New Roman"/>
          <w:szCs w:val="21"/>
        </w:rPr>
      </w:pPr>
      <w:r w:rsidRPr="00276479">
        <w:rPr>
          <w:rFonts w:ascii="Times New Roman" w:hAnsi="Times New Roman" w:cs="Times New Roman"/>
          <w:szCs w:val="21"/>
        </w:rPr>
        <w:t>2</w:t>
      </w:r>
      <w:r w:rsidRPr="00276479">
        <w:rPr>
          <w:rFonts w:ascii="Times New Roman" w:hAnsi="Times New Roman" w:cs="Times New Roman"/>
          <w:szCs w:val="21"/>
        </w:rPr>
        <w:t>、开展系统性试验验证：分别针对软质有机镀层、脆性氧化物镀层、多层复合镀层，优化切片参数、</w:t>
      </w:r>
      <w:r w:rsidRPr="00276479">
        <w:rPr>
          <w:rFonts w:ascii="Times New Roman" w:hAnsi="Times New Roman" w:cs="Times New Roman"/>
          <w:szCs w:val="21"/>
        </w:rPr>
        <w:t xml:space="preserve">FIB </w:t>
      </w:r>
      <w:r w:rsidRPr="00276479">
        <w:rPr>
          <w:rFonts w:ascii="Times New Roman" w:hAnsi="Times New Roman" w:cs="Times New Roman"/>
          <w:szCs w:val="21"/>
        </w:rPr>
        <w:t>保护层工艺、离子减薄能量与角度参数；</w:t>
      </w:r>
    </w:p>
    <w:p w14:paraId="40E516AE" w14:textId="77777777" w:rsidR="007F3340" w:rsidRPr="00276479" w:rsidRDefault="007F3340" w:rsidP="007F3340">
      <w:pPr>
        <w:rPr>
          <w:rFonts w:ascii="Times New Roman" w:hAnsi="Times New Roman" w:cs="Times New Roman"/>
          <w:szCs w:val="21"/>
        </w:rPr>
      </w:pPr>
      <w:r w:rsidRPr="00276479">
        <w:rPr>
          <w:rFonts w:ascii="Times New Roman" w:hAnsi="Times New Roman" w:cs="Times New Roman"/>
          <w:szCs w:val="21"/>
        </w:rPr>
        <w:t>3</w:t>
      </w:r>
      <w:r w:rsidRPr="00276479">
        <w:rPr>
          <w:rFonts w:ascii="Times New Roman" w:hAnsi="Times New Roman" w:cs="Times New Roman"/>
          <w:szCs w:val="21"/>
        </w:rPr>
        <w:t>、形成标准工作组草案</w:t>
      </w:r>
      <w:r w:rsidRPr="00276479">
        <w:rPr>
          <w:rFonts w:ascii="Times New Roman" w:hAnsi="Times New Roman" w:cs="Times New Roman"/>
          <w:szCs w:val="21"/>
        </w:rPr>
        <w:t>→</w:t>
      </w:r>
      <w:r w:rsidRPr="00276479">
        <w:rPr>
          <w:rFonts w:ascii="Times New Roman" w:hAnsi="Times New Roman" w:cs="Times New Roman"/>
          <w:szCs w:val="21"/>
        </w:rPr>
        <w:t>征求意见稿第一版，同步编制附录</w:t>
      </w:r>
      <w:r w:rsidRPr="00276479">
        <w:rPr>
          <w:rFonts w:ascii="Times New Roman" w:hAnsi="Times New Roman" w:cs="Times New Roman"/>
          <w:szCs w:val="21"/>
        </w:rPr>
        <w:t xml:space="preserve"> A </w:t>
      </w:r>
      <w:r w:rsidRPr="00276479">
        <w:rPr>
          <w:rFonts w:ascii="Times New Roman" w:hAnsi="Times New Roman" w:cs="Times New Roman"/>
          <w:szCs w:val="21"/>
        </w:rPr>
        <w:t>典型</w:t>
      </w:r>
      <w:r w:rsidRPr="00276479">
        <w:rPr>
          <w:rFonts w:ascii="Times New Roman" w:hAnsi="Times New Roman" w:cs="Times New Roman"/>
          <w:szCs w:val="21"/>
        </w:rPr>
        <w:t xml:space="preserve"> TEM </w:t>
      </w:r>
      <w:r w:rsidRPr="00276479">
        <w:rPr>
          <w:rFonts w:ascii="Times New Roman" w:hAnsi="Times New Roman" w:cs="Times New Roman"/>
          <w:szCs w:val="21"/>
        </w:rPr>
        <w:t>参考图谱（明场像、高分辨晶格、</w:t>
      </w:r>
      <w:r w:rsidRPr="00276479">
        <w:rPr>
          <w:rFonts w:ascii="Times New Roman" w:hAnsi="Times New Roman" w:cs="Times New Roman"/>
          <w:szCs w:val="21"/>
        </w:rPr>
        <w:t xml:space="preserve">EDS </w:t>
      </w:r>
      <w:r w:rsidRPr="00276479">
        <w:rPr>
          <w:rFonts w:ascii="Times New Roman" w:hAnsi="Times New Roman" w:cs="Times New Roman"/>
          <w:szCs w:val="21"/>
        </w:rPr>
        <w:t>面扫、选区衍射等</w:t>
      </w:r>
      <w:r w:rsidRPr="00276479">
        <w:rPr>
          <w:rFonts w:ascii="Times New Roman" w:hAnsi="Times New Roman" w:cs="Times New Roman"/>
          <w:szCs w:val="21"/>
        </w:rPr>
        <w:t xml:space="preserve"> 9 </w:t>
      </w:r>
      <w:r w:rsidRPr="00276479">
        <w:rPr>
          <w:rFonts w:ascii="Times New Roman" w:hAnsi="Times New Roman" w:cs="Times New Roman"/>
          <w:szCs w:val="21"/>
        </w:rPr>
        <w:t>类标准图谱）。</w:t>
      </w:r>
    </w:p>
    <w:p w14:paraId="0A33DB53" w14:textId="09E111C9" w:rsidR="00A12725" w:rsidRDefault="00000000" w:rsidP="007F3340">
      <w:pPr>
        <w:pStyle w:val="a0"/>
        <w:rPr>
          <w:rFonts w:ascii="黑体" w:eastAsia="黑体" w:hAnsi="黑体" w:cs="黑体" w:hint="eastAsia"/>
          <w:kern w:val="0"/>
          <w:szCs w:val="21"/>
        </w:rPr>
      </w:pPr>
      <w:r>
        <w:rPr>
          <w:rFonts w:ascii="黑体" w:eastAsia="黑体" w:hAnsi="黑体" w:cs="黑体" w:hint="eastAsia"/>
          <w:kern w:val="0"/>
          <w:szCs w:val="21"/>
        </w:rPr>
        <w:t>1.4.4征求意见阶段</w:t>
      </w:r>
      <w:r w:rsidR="007F3340" w:rsidRPr="007F3340">
        <w:rPr>
          <w:rFonts w:ascii="黑体" w:eastAsia="黑体" w:hAnsi="黑体" w:cs="黑体"/>
          <w:kern w:val="0"/>
          <w:szCs w:val="21"/>
        </w:rPr>
        <w:t>（第 6.5</w:t>
      </w:r>
      <w:r w:rsidR="007F3340">
        <w:rPr>
          <w:rFonts w:ascii="黑体" w:eastAsia="黑体" w:hAnsi="黑体" w:cs="黑体" w:hint="eastAsia"/>
          <w:kern w:val="0"/>
          <w:szCs w:val="21"/>
        </w:rPr>
        <w:t>-</w:t>
      </w:r>
      <w:r w:rsidR="007F3340" w:rsidRPr="007F3340">
        <w:rPr>
          <w:rFonts w:ascii="黑体" w:eastAsia="黑体" w:hAnsi="黑体" w:cs="黑体"/>
          <w:kern w:val="0"/>
          <w:szCs w:val="21"/>
        </w:rPr>
        <w:t>10.5 个月）</w:t>
      </w:r>
    </w:p>
    <w:p w14:paraId="7ED86EC1" w14:textId="6C6C1030" w:rsidR="007A3BAF" w:rsidRPr="007A3BAF" w:rsidRDefault="007A3BAF" w:rsidP="007F3340">
      <w:pPr>
        <w:pStyle w:val="a0"/>
        <w:rPr>
          <w:rFonts w:asciiTheme="minorEastAsia" w:eastAsiaTheme="minorEastAsia" w:hAnsiTheme="minorEastAsia" w:cs="Times New Roman" w:hint="eastAsia"/>
          <w:kern w:val="0"/>
          <w:szCs w:val="21"/>
        </w:rPr>
      </w:pPr>
      <w:r w:rsidRPr="007A3BAF">
        <w:rPr>
          <w:rFonts w:asciiTheme="minorEastAsia" w:eastAsiaTheme="minorEastAsia" w:hAnsiTheme="minorEastAsia" w:cs="Times New Roman"/>
          <w:kern w:val="0"/>
          <w:szCs w:val="21"/>
        </w:rPr>
        <w:t>待完善</w:t>
      </w:r>
    </w:p>
    <w:p w14:paraId="37F66EE5" w14:textId="2D4A76DE" w:rsidR="00A12725" w:rsidRDefault="00000000" w:rsidP="007F3340">
      <w:pPr>
        <w:pStyle w:val="a0"/>
        <w:rPr>
          <w:rFonts w:ascii="黑体" w:eastAsia="黑体" w:hAnsi="黑体" w:cs="黑体" w:hint="eastAsia"/>
          <w:kern w:val="0"/>
          <w:szCs w:val="21"/>
        </w:rPr>
      </w:pPr>
      <w:r>
        <w:rPr>
          <w:rFonts w:ascii="黑体" w:eastAsia="黑体" w:hAnsi="黑体" w:cs="黑体" w:hint="eastAsia"/>
          <w:kern w:val="0"/>
          <w:szCs w:val="21"/>
        </w:rPr>
        <w:t>1.4.5审查阶段</w:t>
      </w:r>
    </w:p>
    <w:p w14:paraId="73134CC3" w14:textId="77777777" w:rsidR="00A12725" w:rsidRDefault="00000000">
      <w:pPr>
        <w:pStyle w:val="a0"/>
        <w:numPr>
          <w:ilvl w:val="0"/>
          <w:numId w:val="1"/>
        </w:numPr>
        <w:rPr>
          <w:rFonts w:ascii="宋体" w:eastAsiaTheme="minorEastAsia" w:hAnsi="宋体" w:hint="eastAsia"/>
          <w:szCs w:val="21"/>
        </w:rPr>
      </w:pPr>
      <w:r>
        <w:rPr>
          <w:rFonts w:ascii="宋体" w:eastAsiaTheme="minorEastAsia" w:hAnsi="宋体" w:hint="eastAsia"/>
          <w:szCs w:val="21"/>
        </w:rPr>
        <w:t>技术专家审查</w:t>
      </w:r>
    </w:p>
    <w:p w14:paraId="21D16C55" w14:textId="1D15239C" w:rsidR="007A3BAF" w:rsidRPr="007A3BAF" w:rsidRDefault="007A3BAF" w:rsidP="007A3BAF">
      <w:pPr>
        <w:pStyle w:val="a0"/>
        <w:rPr>
          <w:rFonts w:asciiTheme="minorEastAsia" w:eastAsiaTheme="minorEastAsia" w:hAnsiTheme="minorEastAsia" w:cs="Times New Roman" w:hint="eastAsia"/>
          <w:kern w:val="0"/>
          <w:szCs w:val="21"/>
        </w:rPr>
      </w:pPr>
      <w:r w:rsidRPr="007A3BAF">
        <w:rPr>
          <w:rFonts w:asciiTheme="minorEastAsia" w:eastAsiaTheme="minorEastAsia" w:hAnsiTheme="minorEastAsia" w:cs="Times New Roman"/>
          <w:kern w:val="0"/>
          <w:szCs w:val="21"/>
        </w:rPr>
        <w:t>待完善</w:t>
      </w:r>
    </w:p>
    <w:p w14:paraId="46681F5B" w14:textId="77777777" w:rsidR="00A12725" w:rsidRDefault="00000000">
      <w:pPr>
        <w:pStyle w:val="a0"/>
        <w:numPr>
          <w:ilvl w:val="0"/>
          <w:numId w:val="1"/>
        </w:numPr>
        <w:rPr>
          <w:rFonts w:ascii="宋体" w:eastAsiaTheme="minorEastAsia" w:hAnsi="宋体" w:hint="eastAsia"/>
          <w:szCs w:val="21"/>
        </w:rPr>
      </w:pPr>
      <w:r>
        <w:rPr>
          <w:rFonts w:ascii="宋体" w:eastAsiaTheme="minorEastAsia" w:hAnsi="宋体" w:hint="eastAsia"/>
          <w:szCs w:val="21"/>
        </w:rPr>
        <w:t>委员审查</w:t>
      </w:r>
    </w:p>
    <w:p w14:paraId="5FDA3F5F" w14:textId="7A51F1C1" w:rsidR="007A3BAF" w:rsidRDefault="007A3BAF" w:rsidP="007A3BAF">
      <w:pPr>
        <w:pStyle w:val="a0"/>
        <w:rPr>
          <w:rFonts w:ascii="宋体" w:eastAsiaTheme="minorEastAsia" w:hAnsi="宋体" w:hint="eastAsia"/>
          <w:szCs w:val="21"/>
        </w:rPr>
      </w:pPr>
      <w:r w:rsidRPr="007A3BAF">
        <w:rPr>
          <w:rFonts w:ascii="宋体" w:eastAsiaTheme="minorEastAsia" w:hAnsi="宋体"/>
          <w:szCs w:val="21"/>
        </w:rPr>
        <w:t>待完善</w:t>
      </w:r>
    </w:p>
    <w:p w14:paraId="0C953339" w14:textId="77777777" w:rsidR="00A12725" w:rsidRDefault="00000000">
      <w:pPr>
        <w:pStyle w:val="ae"/>
        <w:numPr>
          <w:ilvl w:val="0"/>
          <w:numId w:val="1"/>
        </w:numPr>
        <w:shd w:val="clear" w:color="auto" w:fill="FFFFFF"/>
        <w:spacing w:before="0" w:beforeAutospacing="0" w:after="0" w:afterAutospacing="0" w:line="380" w:lineRule="exact"/>
        <w:rPr>
          <w:rFonts w:eastAsiaTheme="minorEastAsia" w:cstheme="minorBidi" w:hint="eastAsia"/>
          <w:kern w:val="2"/>
          <w:sz w:val="21"/>
          <w:szCs w:val="21"/>
        </w:rPr>
      </w:pPr>
      <w:r>
        <w:rPr>
          <w:rFonts w:eastAsiaTheme="minorEastAsia" w:cstheme="minorBidi" w:hint="eastAsia"/>
          <w:kern w:val="2"/>
          <w:sz w:val="21"/>
          <w:szCs w:val="21"/>
        </w:rPr>
        <w:t>委员电子投票【国标写，其他不写】</w:t>
      </w:r>
    </w:p>
    <w:p w14:paraId="095458F9" w14:textId="6BB8399E" w:rsidR="007A3BAF" w:rsidRDefault="007A3BAF" w:rsidP="007A3BAF">
      <w:pPr>
        <w:pStyle w:val="ae"/>
        <w:shd w:val="clear" w:color="auto" w:fill="FFFFFF"/>
        <w:spacing w:before="0" w:beforeAutospacing="0" w:after="0" w:afterAutospacing="0" w:line="380" w:lineRule="exact"/>
        <w:rPr>
          <w:rFonts w:eastAsiaTheme="minorEastAsia" w:cstheme="minorBidi" w:hint="eastAsia"/>
          <w:kern w:val="2"/>
          <w:sz w:val="21"/>
          <w:szCs w:val="21"/>
        </w:rPr>
      </w:pPr>
      <w:r w:rsidRPr="007A3BAF">
        <w:rPr>
          <w:rFonts w:eastAsiaTheme="minorEastAsia" w:cstheme="minorBidi"/>
          <w:kern w:val="2"/>
          <w:sz w:val="21"/>
          <w:szCs w:val="21"/>
        </w:rPr>
        <w:lastRenderedPageBreak/>
        <w:t>待完善</w:t>
      </w:r>
    </w:p>
    <w:p w14:paraId="07E8B0DD" w14:textId="77777777" w:rsidR="00A12725" w:rsidRDefault="00000000">
      <w:pPr>
        <w:pStyle w:val="a0"/>
        <w:rPr>
          <w:rFonts w:ascii="黑体" w:eastAsia="黑体" w:hAnsi="黑体" w:cs="黑体" w:hint="eastAsia"/>
          <w:kern w:val="0"/>
          <w:szCs w:val="21"/>
        </w:rPr>
      </w:pPr>
      <w:r>
        <w:rPr>
          <w:rFonts w:ascii="黑体" w:eastAsia="黑体" w:hAnsi="黑体" w:cs="黑体" w:hint="eastAsia"/>
          <w:kern w:val="0"/>
          <w:szCs w:val="21"/>
        </w:rPr>
        <w:t>1.4.6报批阶段</w:t>
      </w:r>
    </w:p>
    <w:p w14:paraId="61D971DE" w14:textId="22494182" w:rsidR="00A12725" w:rsidRPr="007A3BAF" w:rsidRDefault="007A3BAF" w:rsidP="007A3BAF">
      <w:pPr>
        <w:pStyle w:val="ae"/>
        <w:shd w:val="clear" w:color="auto" w:fill="FFFFFF"/>
        <w:spacing w:before="0" w:beforeAutospacing="0" w:after="0" w:afterAutospacing="0" w:line="380" w:lineRule="exact"/>
        <w:rPr>
          <w:rFonts w:eastAsiaTheme="minorEastAsia" w:cstheme="minorBidi" w:hint="eastAsia"/>
          <w:kern w:val="2"/>
          <w:sz w:val="21"/>
          <w:szCs w:val="21"/>
        </w:rPr>
      </w:pPr>
      <w:r w:rsidRPr="007A3BAF">
        <w:rPr>
          <w:rFonts w:eastAsiaTheme="minorEastAsia" w:cstheme="minorBidi"/>
          <w:kern w:val="2"/>
          <w:sz w:val="21"/>
          <w:szCs w:val="21"/>
        </w:rPr>
        <w:t>待完善</w:t>
      </w:r>
    </w:p>
    <w:p w14:paraId="76E2D1DB" w14:textId="77777777" w:rsidR="00A12725" w:rsidRDefault="00000000">
      <w:pPr>
        <w:pStyle w:val="ae"/>
        <w:spacing w:before="0" w:beforeAutospacing="0" w:after="0" w:afterAutospacing="0" w:line="440" w:lineRule="exact"/>
        <w:jc w:val="both"/>
        <w:rPr>
          <w:rFonts w:ascii="黑体" w:eastAsia="黑体" w:cs="Arial" w:hint="eastAsia"/>
          <w:sz w:val="21"/>
          <w:szCs w:val="21"/>
        </w:rPr>
      </w:pPr>
      <w:r>
        <w:rPr>
          <w:rFonts w:ascii="黑体" w:eastAsia="黑体" w:cs="Arial" w:hint="eastAsia"/>
          <w:sz w:val="21"/>
          <w:szCs w:val="21"/>
        </w:rPr>
        <w:t>二、编制原则、主要内容及其确定依据、</w:t>
      </w:r>
      <w:r>
        <w:rPr>
          <w:rFonts w:ascii="黑体" w:eastAsia="黑体" w:cs="Arial" w:hint="eastAsia"/>
          <w:color w:val="0000FF"/>
          <w:sz w:val="21"/>
          <w:szCs w:val="21"/>
        </w:rPr>
        <w:t>修订前后技术内容的对比（修订时有）</w:t>
      </w:r>
    </w:p>
    <w:p w14:paraId="677447D3" w14:textId="77777777" w:rsidR="00A12725" w:rsidRDefault="00000000">
      <w:pPr>
        <w:pStyle w:val="ae"/>
        <w:spacing w:before="0" w:beforeAutospacing="0" w:after="0" w:afterAutospacing="0" w:line="440" w:lineRule="exact"/>
        <w:jc w:val="both"/>
        <w:rPr>
          <w:rFonts w:ascii="黑体" w:eastAsia="黑体" w:cs="Arial" w:hint="eastAsia"/>
          <w:sz w:val="21"/>
          <w:szCs w:val="21"/>
        </w:rPr>
      </w:pPr>
      <w:bookmarkStart w:id="0" w:name="OLE_LINK7"/>
      <w:r>
        <w:rPr>
          <w:rFonts w:ascii="黑体" w:eastAsia="黑体" w:cs="Arial" w:hint="eastAsia"/>
          <w:sz w:val="21"/>
          <w:szCs w:val="21"/>
        </w:rPr>
        <w:t>1、编制原则</w:t>
      </w:r>
    </w:p>
    <w:bookmarkEnd w:id="0"/>
    <w:p w14:paraId="166432C7" w14:textId="2B1B5881" w:rsidR="001C1F4A" w:rsidRPr="001C1F4A" w:rsidRDefault="001C1F4A" w:rsidP="001C1F4A">
      <w:pPr>
        <w:pStyle w:val="ae"/>
        <w:spacing w:before="0" w:beforeAutospacing="0" w:after="0" w:afterAutospacing="0" w:line="440" w:lineRule="exact"/>
        <w:jc w:val="both"/>
        <w:rPr>
          <w:rFonts w:ascii="黑体" w:eastAsia="黑体" w:cs="Arial" w:hint="eastAsia"/>
          <w:sz w:val="21"/>
          <w:szCs w:val="21"/>
        </w:rPr>
      </w:pPr>
      <w:r>
        <w:rPr>
          <w:rFonts w:ascii="黑体" w:eastAsia="黑体" w:cs="Arial" w:hint="eastAsia"/>
          <w:sz w:val="21"/>
          <w:szCs w:val="21"/>
        </w:rPr>
        <w:t>1.1规范性</w:t>
      </w:r>
    </w:p>
    <w:p w14:paraId="32A847D9" w14:textId="77777777" w:rsidR="001C1F4A" w:rsidRDefault="001C1F4A" w:rsidP="001C1F4A">
      <w:pPr>
        <w:pStyle w:val="ae"/>
        <w:shd w:val="clear" w:color="auto" w:fill="FFFFFF"/>
        <w:spacing w:before="0" w:beforeAutospacing="0" w:after="0" w:afterAutospacing="0" w:line="380" w:lineRule="exact"/>
        <w:ind w:firstLineChars="200" w:firstLine="420"/>
        <w:rPr>
          <w:rFonts w:eastAsiaTheme="minorEastAsia" w:cstheme="minorBidi" w:hint="eastAsia"/>
          <w:kern w:val="2"/>
          <w:sz w:val="21"/>
          <w:szCs w:val="21"/>
        </w:rPr>
      </w:pPr>
      <w:r w:rsidRPr="001C1F4A">
        <w:rPr>
          <w:rFonts w:eastAsiaTheme="minorEastAsia" w:cstheme="minorBidi"/>
          <w:kern w:val="2"/>
          <w:sz w:val="21"/>
          <w:szCs w:val="21"/>
        </w:rPr>
        <w:t>严格遵循 GB/T 1.1-2020《标准化工作导则 第 1 部分：标准化文件的结构和起草规则》</w:t>
      </w:r>
      <w:r>
        <w:rPr>
          <w:rFonts w:eastAsiaTheme="minorEastAsia" w:cstheme="minorBidi" w:hint="eastAsia"/>
          <w:kern w:val="2"/>
          <w:sz w:val="21"/>
          <w:szCs w:val="21"/>
        </w:rPr>
        <w:t>的编写要求，</w:t>
      </w:r>
      <w:r w:rsidRPr="001C1F4A">
        <w:rPr>
          <w:rFonts w:eastAsiaTheme="minorEastAsia" w:cstheme="minorBidi"/>
          <w:kern w:val="2"/>
          <w:sz w:val="21"/>
          <w:szCs w:val="21"/>
        </w:rPr>
        <w:t>进行文本格式、术语、条款编排；</w:t>
      </w:r>
    </w:p>
    <w:p w14:paraId="7219766D" w14:textId="1862678B" w:rsidR="001C1F4A" w:rsidRPr="001C1F4A" w:rsidRDefault="001C1F4A" w:rsidP="001C1F4A">
      <w:pPr>
        <w:pStyle w:val="ae"/>
        <w:spacing w:before="0" w:beforeAutospacing="0" w:after="0" w:afterAutospacing="0" w:line="440" w:lineRule="exact"/>
        <w:jc w:val="both"/>
        <w:rPr>
          <w:rFonts w:ascii="黑体" w:eastAsia="黑体" w:cs="Arial" w:hint="eastAsia"/>
          <w:sz w:val="21"/>
          <w:szCs w:val="21"/>
        </w:rPr>
      </w:pPr>
      <w:r>
        <w:rPr>
          <w:rFonts w:ascii="黑体" w:eastAsia="黑体" w:cs="Arial" w:hint="eastAsia"/>
          <w:sz w:val="21"/>
          <w:szCs w:val="21"/>
        </w:rPr>
        <w:t>1.2通用性</w:t>
      </w:r>
    </w:p>
    <w:p w14:paraId="55E11C0C" w14:textId="122B0089" w:rsidR="001C1F4A" w:rsidRPr="001C1F4A" w:rsidRDefault="001C1F4A" w:rsidP="001C1F4A">
      <w:pPr>
        <w:pStyle w:val="ae"/>
        <w:shd w:val="clear" w:color="auto" w:fill="FFFFFF"/>
        <w:spacing w:before="0" w:beforeAutospacing="0" w:after="0" w:afterAutospacing="0" w:line="380" w:lineRule="exact"/>
        <w:ind w:firstLineChars="200" w:firstLine="420"/>
        <w:rPr>
          <w:rFonts w:eastAsiaTheme="minorEastAsia" w:cstheme="minorBidi" w:hint="eastAsia"/>
          <w:kern w:val="2"/>
          <w:sz w:val="21"/>
          <w:szCs w:val="21"/>
        </w:rPr>
      </w:pPr>
      <w:r w:rsidRPr="001C1F4A">
        <w:rPr>
          <w:rFonts w:eastAsiaTheme="minorEastAsia" w:cstheme="minorBidi"/>
          <w:kern w:val="2"/>
          <w:sz w:val="21"/>
          <w:szCs w:val="21"/>
        </w:rPr>
        <w:t xml:space="preserve">参考现行通用 TEM 国家标准（JY/T 0581-2020、GB/T 18907-2013）基础原理，立足铜箔超薄基材 + 纳米级镀层的独有样品特征，定制专属制样、检测规范； </w:t>
      </w:r>
    </w:p>
    <w:p w14:paraId="6B7F0596" w14:textId="6121D205" w:rsidR="001C1F4A" w:rsidRPr="001C1F4A" w:rsidRDefault="001C1F4A" w:rsidP="001C1F4A">
      <w:pPr>
        <w:pStyle w:val="ae"/>
        <w:spacing w:before="0" w:beforeAutospacing="0" w:after="0" w:afterAutospacing="0" w:line="440" w:lineRule="exact"/>
        <w:jc w:val="both"/>
        <w:rPr>
          <w:rFonts w:ascii="黑体" w:eastAsia="黑体" w:cs="Arial" w:hint="eastAsia"/>
          <w:sz w:val="21"/>
          <w:szCs w:val="21"/>
        </w:rPr>
      </w:pPr>
      <w:r>
        <w:rPr>
          <w:rFonts w:ascii="黑体" w:eastAsia="黑体" w:cs="Arial" w:hint="eastAsia"/>
          <w:sz w:val="21"/>
          <w:szCs w:val="21"/>
        </w:rPr>
        <w:t>1.3实用性</w:t>
      </w:r>
    </w:p>
    <w:p w14:paraId="37FDDA4B" w14:textId="6982F26A" w:rsidR="001C1F4A" w:rsidRPr="001C1F4A" w:rsidRDefault="001C1F4A" w:rsidP="001C1F4A">
      <w:pPr>
        <w:pStyle w:val="ae"/>
        <w:shd w:val="clear" w:color="auto" w:fill="FFFFFF"/>
        <w:spacing w:before="0" w:beforeAutospacing="0" w:after="0" w:afterAutospacing="0" w:line="380" w:lineRule="exact"/>
        <w:ind w:firstLineChars="200" w:firstLine="420"/>
        <w:rPr>
          <w:rFonts w:eastAsiaTheme="minorEastAsia" w:cstheme="minorBidi" w:hint="eastAsia"/>
          <w:kern w:val="2"/>
          <w:sz w:val="21"/>
          <w:szCs w:val="21"/>
        </w:rPr>
      </w:pPr>
      <w:r w:rsidRPr="001C1F4A">
        <w:rPr>
          <w:rFonts w:eastAsiaTheme="minorEastAsia" w:cstheme="minorBidi"/>
          <w:kern w:val="2"/>
          <w:sz w:val="21"/>
          <w:szCs w:val="21"/>
        </w:rPr>
        <w:t xml:space="preserve">兼顾大型企业高端 FIB 设备、中小型实验室离子减薄 / 超薄切片设备的差异化条件，三种制样方法并行规范，适配全行业不同装备水平； </w:t>
      </w:r>
    </w:p>
    <w:p w14:paraId="2FD3A215" w14:textId="77777777" w:rsidR="001C1F4A" w:rsidRPr="001C1F4A" w:rsidRDefault="001C1F4A" w:rsidP="001C1F4A">
      <w:pPr>
        <w:pStyle w:val="ae"/>
        <w:spacing w:before="0" w:beforeAutospacing="0" w:after="0" w:afterAutospacing="0" w:line="440" w:lineRule="exact"/>
        <w:jc w:val="both"/>
        <w:rPr>
          <w:rFonts w:ascii="黑体" w:eastAsia="黑体" w:cs="Arial" w:hint="eastAsia"/>
          <w:sz w:val="21"/>
          <w:szCs w:val="21"/>
        </w:rPr>
      </w:pPr>
      <w:r w:rsidRPr="001C1F4A">
        <w:rPr>
          <w:rFonts w:ascii="黑体" w:eastAsia="黑体" w:cs="Arial" w:hint="eastAsia"/>
          <w:sz w:val="21"/>
          <w:szCs w:val="21"/>
        </w:rPr>
        <w:t>1.4</w:t>
      </w:r>
      <w:r w:rsidRPr="001C1F4A">
        <w:rPr>
          <w:rFonts w:ascii="黑体" w:eastAsia="黑体" w:cs="Arial"/>
          <w:sz w:val="21"/>
          <w:szCs w:val="21"/>
        </w:rPr>
        <w:t>科学性与可复现性</w:t>
      </w:r>
    </w:p>
    <w:p w14:paraId="78B8F3F1" w14:textId="4599941B" w:rsidR="001C1F4A" w:rsidRDefault="001C1F4A" w:rsidP="001C1F4A">
      <w:pPr>
        <w:pStyle w:val="ae"/>
        <w:shd w:val="clear" w:color="auto" w:fill="FFFFFF"/>
        <w:spacing w:before="0" w:beforeAutospacing="0" w:after="0" w:afterAutospacing="0" w:line="380" w:lineRule="exact"/>
        <w:ind w:firstLineChars="200" w:firstLine="420"/>
        <w:rPr>
          <w:rFonts w:eastAsiaTheme="minorEastAsia" w:cstheme="minorBidi" w:hint="eastAsia"/>
          <w:kern w:val="2"/>
          <w:sz w:val="21"/>
          <w:szCs w:val="21"/>
        </w:rPr>
      </w:pPr>
      <w:r w:rsidRPr="001C1F4A">
        <w:rPr>
          <w:rFonts w:eastAsiaTheme="minorEastAsia" w:cstheme="minorBidi"/>
          <w:kern w:val="2"/>
          <w:sz w:val="21"/>
          <w:szCs w:val="21"/>
        </w:rPr>
        <w:t>所有工艺参数均经多单位交叉试验验证，确保不同操作人员、不同设备条件下测试结果具备可比性。</w:t>
      </w:r>
    </w:p>
    <w:p w14:paraId="4CBA8220" w14:textId="5F952BAA" w:rsidR="00A12725" w:rsidRDefault="00000000" w:rsidP="001C1F4A">
      <w:pPr>
        <w:pStyle w:val="ae"/>
        <w:shd w:val="clear" w:color="auto" w:fill="FFFFFF"/>
        <w:spacing w:before="0" w:beforeAutospacing="0" w:after="0" w:afterAutospacing="0" w:line="380" w:lineRule="exact"/>
        <w:rPr>
          <w:rFonts w:ascii="黑体" w:eastAsia="黑体" w:cs="Arial" w:hint="eastAsia"/>
          <w:sz w:val="21"/>
          <w:szCs w:val="21"/>
        </w:rPr>
      </w:pPr>
      <w:r>
        <w:rPr>
          <w:rFonts w:ascii="黑体" w:eastAsia="黑体" w:cs="Arial" w:hint="eastAsia"/>
          <w:sz w:val="21"/>
          <w:szCs w:val="21"/>
        </w:rPr>
        <w:t>2、标准主要技术内容的确定依据</w:t>
      </w:r>
    </w:p>
    <w:p w14:paraId="1B5F13C2" w14:textId="330D2F42" w:rsidR="001A7A27" w:rsidRPr="001A7A27" w:rsidRDefault="001A7A27" w:rsidP="001A7A27">
      <w:pPr>
        <w:pStyle w:val="a0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1A7A27">
        <w:rPr>
          <w:rFonts w:ascii="Times New Roman" w:eastAsia="宋体" w:hAnsi="Times New Roman" w:cs="Times New Roman"/>
          <w:szCs w:val="21"/>
        </w:rPr>
        <w:t>本标准共</w:t>
      </w:r>
      <w:r w:rsidRPr="001A7A27">
        <w:rPr>
          <w:rFonts w:ascii="Times New Roman" w:eastAsia="宋体" w:hAnsi="Times New Roman" w:cs="Times New Roman"/>
          <w:szCs w:val="21"/>
        </w:rPr>
        <w:t xml:space="preserve"> 8 </w:t>
      </w:r>
      <w:r w:rsidRPr="001A7A27">
        <w:rPr>
          <w:rFonts w:ascii="Times New Roman" w:eastAsia="宋体" w:hAnsi="Times New Roman" w:cs="Times New Roman"/>
          <w:szCs w:val="21"/>
        </w:rPr>
        <w:t>个正文章节</w:t>
      </w:r>
      <w:r w:rsidRPr="001A7A27">
        <w:rPr>
          <w:rFonts w:ascii="Times New Roman" w:eastAsia="宋体" w:hAnsi="Times New Roman" w:cs="Times New Roman"/>
          <w:szCs w:val="21"/>
        </w:rPr>
        <w:t xml:space="preserve"> + </w:t>
      </w:r>
      <w:r w:rsidRPr="001A7A27">
        <w:rPr>
          <w:rFonts w:ascii="Times New Roman" w:eastAsia="宋体" w:hAnsi="Times New Roman" w:cs="Times New Roman"/>
          <w:szCs w:val="21"/>
        </w:rPr>
        <w:t>资料性附录</w:t>
      </w:r>
      <w:r w:rsidRPr="001A7A27">
        <w:rPr>
          <w:rFonts w:ascii="Times New Roman" w:eastAsia="宋体" w:hAnsi="Times New Roman" w:cs="Times New Roman"/>
          <w:szCs w:val="21"/>
        </w:rPr>
        <w:t xml:space="preserve"> A</w:t>
      </w:r>
      <w:r w:rsidRPr="001A7A27">
        <w:rPr>
          <w:rFonts w:ascii="Times New Roman" w:eastAsia="宋体" w:hAnsi="Times New Roman" w:cs="Times New Roman"/>
          <w:szCs w:val="21"/>
        </w:rPr>
        <w:t>，各章节编制依据如下：</w:t>
      </w:r>
    </w:p>
    <w:p w14:paraId="2985B38C" w14:textId="357142EC" w:rsidR="001A7A27" w:rsidRPr="001A7A27" w:rsidRDefault="001A7A27" w:rsidP="001A7A27">
      <w:pPr>
        <w:pStyle w:val="ae"/>
        <w:spacing w:before="0" w:beforeAutospacing="0" w:after="0" w:afterAutospacing="0" w:line="440" w:lineRule="exact"/>
        <w:jc w:val="both"/>
        <w:rPr>
          <w:rFonts w:ascii="黑体" w:eastAsia="黑体" w:cs="Arial" w:hint="eastAsia"/>
          <w:sz w:val="21"/>
          <w:szCs w:val="21"/>
        </w:rPr>
      </w:pPr>
      <w:r w:rsidRPr="001A7A27">
        <w:rPr>
          <w:rFonts w:ascii="黑体" w:eastAsia="黑体" w:cs="Arial" w:hint="eastAsia"/>
          <w:sz w:val="21"/>
          <w:szCs w:val="21"/>
        </w:rPr>
        <w:t>2.1</w:t>
      </w:r>
      <w:r w:rsidRPr="001A7A27">
        <w:rPr>
          <w:rFonts w:ascii="黑体" w:eastAsia="黑体" w:cs="Arial"/>
          <w:sz w:val="21"/>
          <w:szCs w:val="21"/>
        </w:rPr>
        <w:t>范围</w:t>
      </w:r>
    </w:p>
    <w:p w14:paraId="0945D2EF" w14:textId="77777777" w:rsidR="001A7A27" w:rsidRPr="001A7A27" w:rsidRDefault="001A7A27" w:rsidP="001A7A27">
      <w:pPr>
        <w:pStyle w:val="a0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1A7A27">
        <w:rPr>
          <w:rFonts w:ascii="Times New Roman" w:eastAsia="宋体" w:hAnsi="Times New Roman" w:cs="Times New Roman"/>
          <w:szCs w:val="21"/>
        </w:rPr>
        <w:t>明确标准适用于电解</w:t>
      </w:r>
      <w:r w:rsidRPr="001A7A27">
        <w:rPr>
          <w:rFonts w:ascii="Times New Roman" w:eastAsia="宋体" w:hAnsi="Times New Roman" w:cs="Times New Roman"/>
          <w:szCs w:val="21"/>
        </w:rPr>
        <w:t xml:space="preserve"> / </w:t>
      </w:r>
      <w:r w:rsidRPr="001A7A27">
        <w:rPr>
          <w:rFonts w:ascii="Times New Roman" w:eastAsia="宋体" w:hAnsi="Times New Roman" w:cs="Times New Roman"/>
          <w:szCs w:val="21"/>
        </w:rPr>
        <w:t>压延纯铜、铜合金箔材，以及表面金属镀层、氧化物镀层、有机涂层、多层复合镀层的</w:t>
      </w:r>
      <w:r w:rsidRPr="001A7A27">
        <w:rPr>
          <w:rFonts w:ascii="Times New Roman" w:eastAsia="宋体" w:hAnsi="Times New Roman" w:cs="Times New Roman"/>
          <w:szCs w:val="21"/>
        </w:rPr>
        <w:t xml:space="preserve"> TEM </w:t>
      </w:r>
      <w:r w:rsidRPr="001A7A27">
        <w:rPr>
          <w:rFonts w:ascii="Times New Roman" w:eastAsia="宋体" w:hAnsi="Times New Roman" w:cs="Times New Roman"/>
          <w:szCs w:val="21"/>
        </w:rPr>
        <w:t>显微结构分析；可开展形貌、晶体结构、镀层厚度、元素分布、界面缺陷、化学态表征。</w:t>
      </w:r>
    </w:p>
    <w:p w14:paraId="56B9E2D4" w14:textId="77777777" w:rsidR="001A7A27" w:rsidRPr="001A7A27" w:rsidRDefault="001A7A27" w:rsidP="001A7A27">
      <w:pPr>
        <w:pStyle w:val="a0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1A7A27">
        <w:rPr>
          <w:rFonts w:ascii="Times New Roman" w:eastAsia="宋体" w:hAnsi="Times New Roman" w:cs="Times New Roman"/>
          <w:szCs w:val="21"/>
        </w:rPr>
        <w:t>依据：国内锂电、</w:t>
      </w:r>
      <w:r w:rsidRPr="001A7A27">
        <w:rPr>
          <w:rFonts w:ascii="Times New Roman" w:eastAsia="宋体" w:hAnsi="Times New Roman" w:cs="Times New Roman"/>
          <w:szCs w:val="21"/>
        </w:rPr>
        <w:t xml:space="preserve">PCB </w:t>
      </w:r>
      <w:r w:rsidRPr="001A7A27">
        <w:rPr>
          <w:rFonts w:ascii="Times New Roman" w:eastAsia="宋体" w:hAnsi="Times New Roman" w:cs="Times New Roman"/>
          <w:szCs w:val="21"/>
        </w:rPr>
        <w:t>行业主流铜箔产品品类与表面处理工艺现状，结合全参编单位试样验证范围划定。</w:t>
      </w:r>
    </w:p>
    <w:p w14:paraId="343FCE36" w14:textId="714D876F" w:rsidR="001A7A27" w:rsidRPr="001A7A27" w:rsidRDefault="001A7A27" w:rsidP="001A7A27">
      <w:pPr>
        <w:pStyle w:val="ae"/>
        <w:spacing w:before="0" w:beforeAutospacing="0" w:after="0" w:afterAutospacing="0" w:line="440" w:lineRule="exact"/>
        <w:jc w:val="both"/>
        <w:rPr>
          <w:rFonts w:ascii="黑体" w:eastAsia="黑体" w:cs="Arial" w:hint="eastAsia"/>
          <w:sz w:val="21"/>
          <w:szCs w:val="21"/>
        </w:rPr>
      </w:pPr>
      <w:r w:rsidRPr="001A7A27">
        <w:rPr>
          <w:rFonts w:ascii="黑体" w:eastAsia="黑体" w:cs="Arial" w:hint="eastAsia"/>
          <w:sz w:val="21"/>
          <w:szCs w:val="21"/>
        </w:rPr>
        <w:t>2.2</w:t>
      </w:r>
      <w:r w:rsidRPr="001A7A27">
        <w:rPr>
          <w:rFonts w:ascii="黑体" w:eastAsia="黑体" w:cs="Arial"/>
          <w:sz w:val="21"/>
          <w:szCs w:val="21"/>
        </w:rPr>
        <w:t xml:space="preserve"> 规范性引用文件</w:t>
      </w:r>
    </w:p>
    <w:p w14:paraId="0ED6B660" w14:textId="77777777" w:rsidR="001A7A27" w:rsidRPr="001A7A27" w:rsidRDefault="001A7A27" w:rsidP="001A7A27">
      <w:pPr>
        <w:pStyle w:val="a0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1A7A27">
        <w:rPr>
          <w:rFonts w:ascii="Times New Roman" w:eastAsia="宋体" w:hAnsi="Times New Roman" w:cs="Times New Roman"/>
          <w:szCs w:val="21"/>
        </w:rPr>
        <w:t>引用</w:t>
      </w:r>
      <w:r w:rsidRPr="001A7A27">
        <w:rPr>
          <w:rFonts w:ascii="Times New Roman" w:eastAsia="宋体" w:hAnsi="Times New Roman" w:cs="Times New Roman"/>
          <w:szCs w:val="21"/>
        </w:rPr>
        <w:t xml:space="preserve"> GB/T 3138-2015</w:t>
      </w:r>
      <w:r w:rsidRPr="001A7A27">
        <w:rPr>
          <w:rFonts w:ascii="Times New Roman" w:eastAsia="宋体" w:hAnsi="Times New Roman" w:cs="Times New Roman"/>
          <w:szCs w:val="21"/>
        </w:rPr>
        <w:t>（镀层术语）、</w:t>
      </w:r>
      <w:r w:rsidRPr="001A7A27">
        <w:rPr>
          <w:rFonts w:ascii="Times New Roman" w:eastAsia="宋体" w:hAnsi="Times New Roman" w:cs="Times New Roman"/>
          <w:szCs w:val="21"/>
        </w:rPr>
        <w:t>JY/T 0581-2020</w:t>
      </w:r>
      <w:r w:rsidRPr="001A7A27">
        <w:rPr>
          <w:rFonts w:ascii="Times New Roman" w:eastAsia="宋体" w:hAnsi="Times New Roman" w:cs="Times New Roman"/>
          <w:szCs w:val="21"/>
        </w:rPr>
        <w:t>（</w:t>
      </w:r>
      <w:r w:rsidRPr="001A7A27">
        <w:rPr>
          <w:rFonts w:ascii="Times New Roman" w:eastAsia="宋体" w:hAnsi="Times New Roman" w:cs="Times New Roman"/>
          <w:szCs w:val="21"/>
        </w:rPr>
        <w:t xml:space="preserve">TEM </w:t>
      </w:r>
      <w:r w:rsidRPr="001A7A27">
        <w:rPr>
          <w:rFonts w:ascii="Times New Roman" w:eastAsia="宋体" w:hAnsi="Times New Roman" w:cs="Times New Roman"/>
          <w:szCs w:val="21"/>
        </w:rPr>
        <w:t>通用通则）。</w:t>
      </w:r>
    </w:p>
    <w:p w14:paraId="5E1F42A9" w14:textId="77777777" w:rsidR="001A7A27" w:rsidRPr="001A7A27" w:rsidRDefault="001A7A27" w:rsidP="001A7A27">
      <w:pPr>
        <w:pStyle w:val="a0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1A7A27">
        <w:rPr>
          <w:rFonts w:ascii="Times New Roman" w:eastAsia="宋体" w:hAnsi="Times New Roman" w:cs="Times New Roman"/>
          <w:szCs w:val="21"/>
        </w:rPr>
        <w:t>依据：国内现行有效国标，统一基础术语与通用电镜操作基准，避免重复定义。</w:t>
      </w:r>
    </w:p>
    <w:p w14:paraId="704D39AA" w14:textId="67D6738C" w:rsidR="001A7A27" w:rsidRPr="001A7A27" w:rsidRDefault="001A7A27" w:rsidP="001A7A27">
      <w:pPr>
        <w:pStyle w:val="ae"/>
        <w:spacing w:before="0" w:beforeAutospacing="0" w:after="0" w:afterAutospacing="0" w:line="440" w:lineRule="exact"/>
        <w:jc w:val="both"/>
        <w:rPr>
          <w:rFonts w:ascii="黑体" w:eastAsia="黑体" w:cs="Arial" w:hint="eastAsia"/>
          <w:sz w:val="21"/>
          <w:szCs w:val="21"/>
        </w:rPr>
      </w:pPr>
      <w:r w:rsidRPr="001A7A27">
        <w:rPr>
          <w:rFonts w:ascii="黑体" w:eastAsia="黑体" w:cs="Arial" w:hint="eastAsia"/>
          <w:sz w:val="21"/>
          <w:szCs w:val="21"/>
        </w:rPr>
        <w:t>2.3</w:t>
      </w:r>
      <w:r w:rsidRPr="001A7A27">
        <w:rPr>
          <w:rFonts w:ascii="黑体" w:eastAsia="黑体" w:cs="Arial"/>
          <w:sz w:val="21"/>
          <w:szCs w:val="21"/>
        </w:rPr>
        <w:t xml:space="preserve"> 术语和定义</w:t>
      </w:r>
    </w:p>
    <w:p w14:paraId="5DAA1AA7" w14:textId="77777777" w:rsidR="001A7A27" w:rsidRPr="001A7A27" w:rsidRDefault="001A7A27" w:rsidP="001A7A27">
      <w:pPr>
        <w:pStyle w:val="a0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1A7A27">
        <w:rPr>
          <w:rFonts w:ascii="Times New Roman" w:eastAsia="宋体" w:hAnsi="Times New Roman" w:cs="Times New Roman"/>
          <w:szCs w:val="21"/>
        </w:rPr>
        <w:t>复用引用标准中复合镀层、基材、</w:t>
      </w:r>
      <w:r w:rsidRPr="001A7A27">
        <w:rPr>
          <w:rFonts w:ascii="Times New Roman" w:eastAsia="宋体" w:hAnsi="Times New Roman" w:cs="Times New Roman"/>
          <w:szCs w:val="21"/>
        </w:rPr>
        <w:t>STEM</w:t>
      </w:r>
      <w:r w:rsidRPr="001A7A27">
        <w:rPr>
          <w:rFonts w:ascii="Times New Roman" w:eastAsia="宋体" w:hAnsi="Times New Roman" w:cs="Times New Roman"/>
          <w:szCs w:val="21"/>
        </w:rPr>
        <w:t>、</w:t>
      </w:r>
      <w:r w:rsidRPr="001A7A27">
        <w:rPr>
          <w:rFonts w:ascii="Times New Roman" w:eastAsia="宋体" w:hAnsi="Times New Roman" w:cs="Times New Roman"/>
          <w:szCs w:val="21"/>
        </w:rPr>
        <w:t>EDS</w:t>
      </w:r>
      <w:r w:rsidRPr="001A7A27">
        <w:rPr>
          <w:rFonts w:ascii="Times New Roman" w:eastAsia="宋体" w:hAnsi="Times New Roman" w:cs="Times New Roman"/>
          <w:szCs w:val="21"/>
        </w:rPr>
        <w:t>、</w:t>
      </w:r>
      <w:r w:rsidRPr="001A7A27">
        <w:rPr>
          <w:rFonts w:ascii="Times New Roman" w:eastAsia="宋体" w:hAnsi="Times New Roman" w:cs="Times New Roman"/>
          <w:szCs w:val="21"/>
        </w:rPr>
        <w:t>EELS</w:t>
      </w:r>
      <w:r w:rsidRPr="001A7A27">
        <w:rPr>
          <w:rFonts w:ascii="Times New Roman" w:eastAsia="宋体" w:hAnsi="Times New Roman" w:cs="Times New Roman"/>
          <w:szCs w:val="21"/>
        </w:rPr>
        <w:t>、电子衍射等定义，仅补充铜箔行业相关特有释义。</w:t>
      </w:r>
    </w:p>
    <w:p w14:paraId="61CD6816" w14:textId="77777777" w:rsidR="001A7A27" w:rsidRPr="001A7A27" w:rsidRDefault="001A7A27" w:rsidP="001A7A27">
      <w:pPr>
        <w:pStyle w:val="a0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1A7A27">
        <w:rPr>
          <w:rFonts w:ascii="Times New Roman" w:eastAsia="宋体" w:hAnsi="Times New Roman" w:cs="Times New Roman"/>
          <w:szCs w:val="21"/>
        </w:rPr>
        <w:t>依据：现行微束分析、表面处理国标原文，贴合铜箔镀层表征场景。</w:t>
      </w:r>
    </w:p>
    <w:p w14:paraId="201EF1A8" w14:textId="01CEE857" w:rsidR="001A7A27" w:rsidRPr="001A7A27" w:rsidRDefault="001A7A27" w:rsidP="001A7A27">
      <w:pPr>
        <w:pStyle w:val="ae"/>
        <w:spacing w:before="0" w:beforeAutospacing="0" w:after="0" w:afterAutospacing="0" w:line="440" w:lineRule="exact"/>
        <w:jc w:val="both"/>
        <w:rPr>
          <w:rFonts w:ascii="黑体" w:eastAsia="黑体" w:cs="Arial" w:hint="eastAsia"/>
          <w:sz w:val="21"/>
          <w:szCs w:val="21"/>
        </w:rPr>
      </w:pPr>
      <w:r w:rsidRPr="001A7A27">
        <w:rPr>
          <w:rFonts w:ascii="黑体" w:eastAsia="黑体" w:cs="Arial" w:hint="eastAsia"/>
          <w:sz w:val="21"/>
          <w:szCs w:val="21"/>
        </w:rPr>
        <w:t>2.4</w:t>
      </w:r>
      <w:r w:rsidRPr="001A7A27">
        <w:rPr>
          <w:rFonts w:ascii="黑体" w:eastAsia="黑体" w:cs="Arial"/>
          <w:sz w:val="21"/>
          <w:szCs w:val="21"/>
        </w:rPr>
        <w:t xml:space="preserve"> 方法原理</w:t>
      </w:r>
    </w:p>
    <w:p w14:paraId="5E296F74" w14:textId="77777777" w:rsidR="001A7A27" w:rsidRPr="001A7A27" w:rsidRDefault="001A7A27" w:rsidP="001A7A27">
      <w:pPr>
        <w:pStyle w:val="a0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1A7A27">
        <w:rPr>
          <w:rFonts w:ascii="Times New Roman" w:eastAsia="宋体" w:hAnsi="Times New Roman" w:cs="Times New Roman"/>
          <w:szCs w:val="21"/>
        </w:rPr>
        <w:t>简述</w:t>
      </w:r>
      <w:r w:rsidRPr="001A7A27">
        <w:rPr>
          <w:rFonts w:ascii="Times New Roman" w:eastAsia="宋体" w:hAnsi="Times New Roman" w:cs="Times New Roman"/>
          <w:szCs w:val="21"/>
        </w:rPr>
        <w:t xml:space="preserve"> 100 keV~300 keV </w:t>
      </w:r>
      <w:r w:rsidRPr="001A7A27">
        <w:rPr>
          <w:rFonts w:ascii="Times New Roman" w:eastAsia="宋体" w:hAnsi="Times New Roman" w:cs="Times New Roman"/>
          <w:szCs w:val="21"/>
        </w:rPr>
        <w:t>高能电子束穿透</w:t>
      </w:r>
      <w:r w:rsidRPr="001A7A27">
        <w:rPr>
          <w:rFonts w:ascii="Times New Roman" w:eastAsia="宋体" w:hAnsi="Times New Roman" w:cs="Times New Roman"/>
          <w:szCs w:val="21"/>
        </w:rPr>
        <w:t xml:space="preserve"> &lt; 100 nm </w:t>
      </w:r>
      <w:r w:rsidRPr="001A7A27">
        <w:rPr>
          <w:rFonts w:ascii="Times New Roman" w:eastAsia="宋体" w:hAnsi="Times New Roman" w:cs="Times New Roman"/>
          <w:szCs w:val="21"/>
        </w:rPr>
        <w:t>超薄试样，依靠弹性</w:t>
      </w:r>
      <w:r w:rsidRPr="001A7A27">
        <w:rPr>
          <w:rFonts w:ascii="Times New Roman" w:eastAsia="宋体" w:hAnsi="Times New Roman" w:cs="Times New Roman"/>
          <w:szCs w:val="21"/>
        </w:rPr>
        <w:t xml:space="preserve"> / </w:t>
      </w:r>
      <w:r w:rsidRPr="001A7A27">
        <w:rPr>
          <w:rFonts w:ascii="Times New Roman" w:eastAsia="宋体" w:hAnsi="Times New Roman" w:cs="Times New Roman"/>
          <w:szCs w:val="21"/>
        </w:rPr>
        <w:t>非弹性散射实现形貌、结构、成分分析原理。</w:t>
      </w:r>
    </w:p>
    <w:p w14:paraId="76A5A288" w14:textId="77777777" w:rsidR="001A7A27" w:rsidRPr="001A7A27" w:rsidRDefault="001A7A27" w:rsidP="001A7A27">
      <w:pPr>
        <w:pStyle w:val="a0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1A7A27">
        <w:rPr>
          <w:rFonts w:ascii="Times New Roman" w:eastAsia="宋体" w:hAnsi="Times New Roman" w:cs="Times New Roman"/>
          <w:szCs w:val="21"/>
        </w:rPr>
        <w:lastRenderedPageBreak/>
        <w:t>依据：</w:t>
      </w:r>
      <w:r w:rsidRPr="001A7A27">
        <w:rPr>
          <w:rFonts w:ascii="Times New Roman" w:eastAsia="宋体" w:hAnsi="Times New Roman" w:cs="Times New Roman"/>
          <w:szCs w:val="21"/>
        </w:rPr>
        <w:t xml:space="preserve">JY/T 0581 </w:t>
      </w:r>
      <w:r w:rsidRPr="001A7A27">
        <w:rPr>
          <w:rFonts w:ascii="Times New Roman" w:eastAsia="宋体" w:hAnsi="Times New Roman" w:cs="Times New Roman"/>
          <w:szCs w:val="21"/>
        </w:rPr>
        <w:t>通用原理</w:t>
      </w:r>
      <w:r w:rsidRPr="001A7A27">
        <w:rPr>
          <w:rFonts w:ascii="Times New Roman" w:eastAsia="宋体" w:hAnsi="Times New Roman" w:cs="Times New Roman"/>
          <w:szCs w:val="21"/>
        </w:rPr>
        <w:t xml:space="preserve"> + TEM </w:t>
      </w:r>
      <w:r w:rsidRPr="001A7A27">
        <w:rPr>
          <w:rFonts w:ascii="Times New Roman" w:eastAsia="宋体" w:hAnsi="Times New Roman" w:cs="Times New Roman"/>
          <w:szCs w:val="21"/>
        </w:rPr>
        <w:t>针对超薄镀层界面分析的物理特征。</w:t>
      </w:r>
    </w:p>
    <w:p w14:paraId="4B59431A" w14:textId="0C41FAC9" w:rsidR="001A7A27" w:rsidRPr="001A7A27" w:rsidRDefault="001A7A27" w:rsidP="001A7A27">
      <w:pPr>
        <w:pStyle w:val="ae"/>
        <w:spacing w:before="0" w:beforeAutospacing="0" w:after="0" w:afterAutospacing="0" w:line="440" w:lineRule="exact"/>
        <w:jc w:val="both"/>
        <w:rPr>
          <w:rFonts w:ascii="黑体" w:eastAsia="黑体" w:cs="Arial" w:hint="eastAsia"/>
          <w:sz w:val="21"/>
          <w:szCs w:val="21"/>
        </w:rPr>
      </w:pPr>
      <w:r w:rsidRPr="001A7A27">
        <w:rPr>
          <w:rFonts w:ascii="黑体" w:eastAsia="黑体" w:cs="Arial" w:hint="eastAsia"/>
          <w:sz w:val="21"/>
          <w:szCs w:val="21"/>
        </w:rPr>
        <w:t>2.5</w:t>
      </w:r>
      <w:r w:rsidRPr="001A7A27">
        <w:rPr>
          <w:rFonts w:ascii="黑体" w:eastAsia="黑体" w:cs="Arial"/>
          <w:sz w:val="21"/>
          <w:szCs w:val="21"/>
        </w:rPr>
        <w:t xml:space="preserve"> 样品制备（核心章节，分 3 种方法）</w:t>
      </w:r>
    </w:p>
    <w:p w14:paraId="3A70147D" w14:textId="777A4E34" w:rsidR="001A7A27" w:rsidRPr="001A7A27" w:rsidRDefault="001A7A27" w:rsidP="001A7A27">
      <w:pPr>
        <w:pStyle w:val="a0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1A7A27">
        <w:rPr>
          <w:rFonts w:ascii="Times New Roman" w:eastAsia="宋体" w:hAnsi="Times New Roman" w:cs="Times New Roman"/>
          <w:szCs w:val="21"/>
        </w:rPr>
        <w:t>包埋切片法（</w:t>
      </w:r>
      <w:r w:rsidRPr="001A7A27">
        <w:rPr>
          <w:rFonts w:ascii="Times New Roman" w:eastAsia="宋体" w:hAnsi="Times New Roman" w:cs="Times New Roman"/>
          <w:szCs w:val="21"/>
        </w:rPr>
        <w:t>1</w:t>
      </w:r>
      <w:r w:rsidRPr="001A7A27">
        <w:rPr>
          <w:rFonts w:ascii="Times New Roman" w:eastAsia="宋体" w:hAnsi="Times New Roman" w:cs="Times New Roman"/>
          <w:szCs w:val="21"/>
        </w:rPr>
        <w:t>）：适用于软质有机镀层、易变形薄铜箔，规定树脂包埋、冷冻切片（液氮低温）、切片厚度</w:t>
      </w:r>
      <w:r w:rsidRPr="001A7A27">
        <w:rPr>
          <w:rFonts w:ascii="Times New Roman" w:eastAsia="宋体" w:hAnsi="Times New Roman" w:cs="Times New Roman"/>
          <w:szCs w:val="21"/>
        </w:rPr>
        <w:t xml:space="preserve"> 50 nm~100 nm</w:t>
      </w:r>
      <w:r w:rsidRPr="001A7A27">
        <w:rPr>
          <w:rFonts w:ascii="Times New Roman" w:eastAsia="宋体" w:hAnsi="Times New Roman" w:cs="Times New Roman"/>
          <w:szCs w:val="21"/>
        </w:rPr>
        <w:t>、载网捞片全流程；</w:t>
      </w:r>
    </w:p>
    <w:p w14:paraId="78CEC34B" w14:textId="77777777" w:rsidR="001A7A27" w:rsidRPr="001A7A27" w:rsidRDefault="001A7A27" w:rsidP="001A7A27">
      <w:pPr>
        <w:pStyle w:val="a0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1A7A27">
        <w:rPr>
          <w:rFonts w:ascii="Times New Roman" w:eastAsia="宋体" w:hAnsi="Times New Roman" w:cs="Times New Roman"/>
          <w:szCs w:val="21"/>
        </w:rPr>
        <w:t>依据：多批次软镀层试样试验，室温切片易变形开裂，液氮冷冻可有效固定样品；</w:t>
      </w:r>
    </w:p>
    <w:p w14:paraId="2F2703D1" w14:textId="2A17097E" w:rsidR="001A7A27" w:rsidRPr="001A7A27" w:rsidRDefault="001A7A27" w:rsidP="001A7A27">
      <w:pPr>
        <w:pStyle w:val="a0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1A7A27">
        <w:rPr>
          <w:rFonts w:ascii="Times New Roman" w:eastAsia="宋体" w:hAnsi="Times New Roman" w:cs="Times New Roman"/>
          <w:szCs w:val="21"/>
        </w:rPr>
        <w:t>聚焦离子束</w:t>
      </w:r>
      <w:r w:rsidRPr="001A7A27">
        <w:rPr>
          <w:rFonts w:ascii="Times New Roman" w:eastAsia="宋体" w:hAnsi="Times New Roman" w:cs="Times New Roman"/>
          <w:szCs w:val="21"/>
        </w:rPr>
        <w:t xml:space="preserve"> FIB </w:t>
      </w:r>
      <w:r w:rsidRPr="001A7A27">
        <w:rPr>
          <w:rFonts w:ascii="Times New Roman" w:eastAsia="宋体" w:hAnsi="Times New Roman" w:cs="Times New Roman"/>
          <w:szCs w:val="21"/>
        </w:rPr>
        <w:t>制样（</w:t>
      </w:r>
      <w:r w:rsidRPr="001A7A27">
        <w:rPr>
          <w:rFonts w:ascii="Times New Roman" w:eastAsia="宋体" w:hAnsi="Times New Roman" w:cs="Times New Roman"/>
          <w:szCs w:val="21"/>
        </w:rPr>
        <w:t>2</w:t>
      </w:r>
      <w:r w:rsidRPr="001A7A27">
        <w:rPr>
          <w:rFonts w:ascii="Times New Roman" w:eastAsia="宋体" w:hAnsi="Times New Roman" w:cs="Times New Roman"/>
          <w:szCs w:val="21"/>
        </w:rPr>
        <w:t>）：精准定位界面区域，电子束</w:t>
      </w:r>
      <w:r w:rsidRPr="001A7A27">
        <w:rPr>
          <w:rFonts w:ascii="Times New Roman" w:eastAsia="宋体" w:hAnsi="Times New Roman" w:cs="Times New Roman"/>
          <w:szCs w:val="21"/>
        </w:rPr>
        <w:t xml:space="preserve"> + </w:t>
      </w:r>
      <w:r w:rsidRPr="001A7A27">
        <w:rPr>
          <w:rFonts w:ascii="Times New Roman" w:eastAsia="宋体" w:hAnsi="Times New Roman" w:cs="Times New Roman"/>
          <w:szCs w:val="21"/>
        </w:rPr>
        <w:t>离子束双层</w:t>
      </w:r>
      <w:r w:rsidRPr="001A7A27">
        <w:rPr>
          <w:rFonts w:ascii="Times New Roman" w:eastAsia="宋体" w:hAnsi="Times New Roman" w:cs="Times New Roman"/>
          <w:szCs w:val="21"/>
        </w:rPr>
        <w:t xml:space="preserve"> Pt/W </w:t>
      </w:r>
      <w:r w:rsidRPr="001A7A27">
        <w:rPr>
          <w:rFonts w:ascii="Times New Roman" w:eastAsia="宋体" w:hAnsi="Times New Roman" w:cs="Times New Roman"/>
          <w:szCs w:val="21"/>
        </w:rPr>
        <w:t>保护层、双向倾转</w:t>
      </w:r>
      <w:r w:rsidRPr="001A7A27">
        <w:rPr>
          <w:rFonts w:ascii="Times New Roman" w:eastAsia="宋体" w:hAnsi="Times New Roman" w:cs="Times New Roman"/>
          <w:szCs w:val="21"/>
        </w:rPr>
        <w:t xml:space="preserve"> ±0.5°~±3° </w:t>
      </w:r>
      <w:r w:rsidRPr="001A7A27">
        <w:rPr>
          <w:rFonts w:ascii="Times New Roman" w:eastAsia="宋体" w:hAnsi="Times New Roman" w:cs="Times New Roman"/>
          <w:szCs w:val="21"/>
        </w:rPr>
        <w:t>减薄至</w:t>
      </w:r>
      <w:r w:rsidRPr="001A7A27">
        <w:rPr>
          <w:rFonts w:ascii="Times New Roman" w:eastAsia="宋体" w:hAnsi="Times New Roman" w:cs="Times New Roman"/>
          <w:szCs w:val="21"/>
        </w:rPr>
        <w:t xml:space="preserve"> &lt; 100 nm</w:t>
      </w:r>
      <w:r w:rsidRPr="001A7A27">
        <w:rPr>
          <w:rFonts w:ascii="Times New Roman" w:eastAsia="宋体" w:hAnsi="Times New Roman" w:cs="Times New Roman"/>
          <w:szCs w:val="21"/>
        </w:rPr>
        <w:t>，低能</w:t>
      </w:r>
      <w:r w:rsidRPr="001A7A27">
        <w:rPr>
          <w:rFonts w:ascii="Times New Roman" w:eastAsia="宋体" w:hAnsi="Times New Roman" w:cs="Times New Roman"/>
          <w:szCs w:val="21"/>
        </w:rPr>
        <w:t xml:space="preserve"> Ar </w:t>
      </w:r>
      <w:r w:rsidRPr="001A7A27">
        <w:rPr>
          <w:rFonts w:ascii="Times New Roman" w:eastAsia="宋体" w:hAnsi="Times New Roman" w:cs="Times New Roman"/>
          <w:szCs w:val="21"/>
        </w:rPr>
        <w:t>等离子去除</w:t>
      </w:r>
      <w:r w:rsidRPr="001A7A27">
        <w:rPr>
          <w:rFonts w:ascii="Times New Roman" w:eastAsia="宋体" w:hAnsi="Times New Roman" w:cs="Times New Roman"/>
          <w:szCs w:val="21"/>
        </w:rPr>
        <w:t xml:space="preserve"> Ga </w:t>
      </w:r>
      <w:r w:rsidRPr="001A7A27">
        <w:rPr>
          <w:rFonts w:ascii="Times New Roman" w:eastAsia="宋体" w:hAnsi="Times New Roman" w:cs="Times New Roman"/>
          <w:szCs w:val="21"/>
        </w:rPr>
        <w:t>损伤层；</w:t>
      </w:r>
    </w:p>
    <w:p w14:paraId="06CA2E3D" w14:textId="77777777" w:rsidR="001A7A27" w:rsidRPr="001A7A27" w:rsidRDefault="001A7A27" w:rsidP="001A7A27">
      <w:pPr>
        <w:pStyle w:val="a0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1A7A27">
        <w:rPr>
          <w:rFonts w:ascii="Times New Roman" w:eastAsia="宋体" w:hAnsi="Times New Roman" w:cs="Times New Roman"/>
          <w:szCs w:val="21"/>
        </w:rPr>
        <w:t>依据：高端镀层界面分析工业实操数据，保护层可规避离子束溅射破坏纳米镀层；</w:t>
      </w:r>
    </w:p>
    <w:p w14:paraId="155C8E50" w14:textId="50D3F021" w:rsidR="001A7A27" w:rsidRPr="001A7A27" w:rsidRDefault="001A7A27" w:rsidP="001A7A27">
      <w:pPr>
        <w:pStyle w:val="a0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1A7A27">
        <w:rPr>
          <w:rFonts w:ascii="Times New Roman" w:eastAsia="宋体" w:hAnsi="Times New Roman" w:cs="Times New Roman"/>
          <w:szCs w:val="21"/>
        </w:rPr>
        <w:t>离子减薄法（</w:t>
      </w:r>
      <w:r w:rsidRPr="001A7A27">
        <w:rPr>
          <w:rFonts w:ascii="Times New Roman" w:eastAsia="宋体" w:hAnsi="Times New Roman" w:cs="Times New Roman"/>
          <w:szCs w:val="21"/>
        </w:rPr>
        <w:t>3</w:t>
      </w:r>
      <w:r w:rsidRPr="001A7A27">
        <w:rPr>
          <w:rFonts w:ascii="Times New Roman" w:eastAsia="宋体" w:hAnsi="Times New Roman" w:cs="Times New Roman"/>
          <w:szCs w:val="21"/>
        </w:rPr>
        <w:t>）：铜箔对粘三明治结构、机械研磨至</w:t>
      </w:r>
      <w:r w:rsidRPr="001A7A27">
        <w:rPr>
          <w:rFonts w:ascii="Times New Roman" w:eastAsia="宋体" w:hAnsi="Times New Roman" w:cs="Times New Roman"/>
          <w:szCs w:val="21"/>
        </w:rPr>
        <w:t xml:space="preserve"> 50 μm </w:t>
      </w:r>
      <w:r w:rsidRPr="001A7A27">
        <w:rPr>
          <w:rFonts w:ascii="Times New Roman" w:eastAsia="宋体" w:hAnsi="Times New Roman" w:cs="Times New Roman"/>
          <w:szCs w:val="21"/>
        </w:rPr>
        <w:t>后分级变能量</w:t>
      </w:r>
      <w:r w:rsidRPr="001A7A27">
        <w:rPr>
          <w:rFonts w:ascii="Times New Roman" w:eastAsia="宋体" w:hAnsi="Times New Roman" w:cs="Times New Roman"/>
          <w:szCs w:val="21"/>
        </w:rPr>
        <w:t xml:space="preserve"> / </w:t>
      </w:r>
      <w:r w:rsidRPr="001A7A27">
        <w:rPr>
          <w:rFonts w:ascii="Times New Roman" w:eastAsia="宋体" w:hAnsi="Times New Roman" w:cs="Times New Roman"/>
          <w:szCs w:val="21"/>
        </w:rPr>
        <w:t>角度氩离子减薄（</w:t>
      </w:r>
      <w:r w:rsidRPr="001A7A27">
        <w:rPr>
          <w:rFonts w:ascii="Times New Roman" w:eastAsia="宋体" w:hAnsi="Times New Roman" w:cs="Times New Roman"/>
          <w:szCs w:val="21"/>
        </w:rPr>
        <w:t xml:space="preserve">4~5 keV→2~3 keV→1 keV→0.1 keV </w:t>
      </w:r>
      <w:r w:rsidRPr="001A7A27">
        <w:rPr>
          <w:rFonts w:ascii="Times New Roman" w:eastAsia="宋体" w:hAnsi="Times New Roman" w:cs="Times New Roman"/>
          <w:szCs w:val="21"/>
        </w:rPr>
        <w:t>逐级降能）；</w:t>
      </w:r>
    </w:p>
    <w:p w14:paraId="1ACC56BA" w14:textId="77777777" w:rsidR="001A7A27" w:rsidRPr="001A7A27" w:rsidRDefault="001A7A27" w:rsidP="001A7A27">
      <w:pPr>
        <w:pStyle w:val="a0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1A7A27">
        <w:rPr>
          <w:rFonts w:ascii="Times New Roman" w:eastAsia="宋体" w:hAnsi="Times New Roman" w:cs="Times New Roman"/>
          <w:szCs w:val="21"/>
        </w:rPr>
        <w:t>依据：大批量平面样品比对试验，逐级降能可减少镀层边缘非晶化损伤。</w:t>
      </w:r>
    </w:p>
    <w:p w14:paraId="2C27D1DF" w14:textId="5191C491" w:rsidR="001A7A27" w:rsidRPr="001A7A27" w:rsidRDefault="001A7A27" w:rsidP="001A7A27">
      <w:pPr>
        <w:pStyle w:val="a0"/>
        <w:rPr>
          <w:rFonts w:ascii="黑体" w:eastAsia="黑体" w:hAnsi="宋体" w:cs="Arial" w:hint="eastAsia"/>
          <w:kern w:val="0"/>
          <w:szCs w:val="21"/>
        </w:rPr>
      </w:pPr>
      <w:r w:rsidRPr="001A7A27">
        <w:rPr>
          <w:rFonts w:ascii="黑体" w:eastAsia="黑体" w:hAnsi="宋体" w:cs="Arial" w:hint="eastAsia"/>
          <w:kern w:val="0"/>
          <w:szCs w:val="21"/>
        </w:rPr>
        <w:t>2.6</w:t>
      </w:r>
      <w:r w:rsidRPr="001A7A27">
        <w:rPr>
          <w:rFonts w:ascii="黑体" w:eastAsia="黑体" w:hAnsi="宋体" w:cs="Arial"/>
          <w:kern w:val="0"/>
          <w:szCs w:val="21"/>
        </w:rPr>
        <w:t xml:space="preserve"> 分析步骤</w:t>
      </w:r>
    </w:p>
    <w:p w14:paraId="0EAB299D" w14:textId="77777777" w:rsidR="001A7A27" w:rsidRPr="001A7A27" w:rsidRDefault="001A7A27" w:rsidP="001A7A27">
      <w:pPr>
        <w:pStyle w:val="a0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1A7A27">
        <w:rPr>
          <w:rFonts w:ascii="Times New Roman" w:eastAsia="宋体" w:hAnsi="Times New Roman" w:cs="Times New Roman"/>
          <w:szCs w:val="21"/>
        </w:rPr>
        <w:t>规范电镜开机调试、敏感样品冷冻</w:t>
      </w:r>
      <w:r w:rsidRPr="001A7A27">
        <w:rPr>
          <w:rFonts w:ascii="Times New Roman" w:eastAsia="宋体" w:hAnsi="Times New Roman" w:cs="Times New Roman"/>
          <w:szCs w:val="21"/>
        </w:rPr>
        <w:t xml:space="preserve"> TEM </w:t>
      </w:r>
      <w:r w:rsidRPr="001A7A27">
        <w:rPr>
          <w:rFonts w:ascii="Times New Roman" w:eastAsia="宋体" w:hAnsi="Times New Roman" w:cs="Times New Roman"/>
          <w:szCs w:val="21"/>
        </w:rPr>
        <w:t>上机、低倍找样、明</w:t>
      </w:r>
      <w:r w:rsidRPr="001A7A27">
        <w:rPr>
          <w:rFonts w:ascii="Times New Roman" w:eastAsia="宋体" w:hAnsi="Times New Roman" w:cs="Times New Roman"/>
          <w:szCs w:val="21"/>
        </w:rPr>
        <w:t xml:space="preserve"> / </w:t>
      </w:r>
      <w:r w:rsidRPr="001A7A27">
        <w:rPr>
          <w:rFonts w:ascii="Times New Roman" w:eastAsia="宋体" w:hAnsi="Times New Roman" w:cs="Times New Roman"/>
          <w:szCs w:val="21"/>
        </w:rPr>
        <w:t>暗场形貌、</w:t>
      </w:r>
      <w:r w:rsidRPr="001A7A27">
        <w:rPr>
          <w:rFonts w:ascii="Times New Roman" w:eastAsia="宋体" w:hAnsi="Times New Roman" w:cs="Times New Roman"/>
          <w:szCs w:val="21"/>
        </w:rPr>
        <w:t xml:space="preserve">SAED </w:t>
      </w:r>
      <w:r w:rsidRPr="001A7A27">
        <w:rPr>
          <w:rFonts w:ascii="Times New Roman" w:eastAsia="宋体" w:hAnsi="Times New Roman" w:cs="Times New Roman"/>
          <w:szCs w:val="21"/>
        </w:rPr>
        <w:t>衍射、</w:t>
      </w:r>
      <w:r w:rsidRPr="001A7A27">
        <w:rPr>
          <w:rFonts w:ascii="Times New Roman" w:eastAsia="宋体" w:hAnsi="Times New Roman" w:cs="Times New Roman"/>
          <w:szCs w:val="21"/>
        </w:rPr>
        <w:t xml:space="preserve">EDS </w:t>
      </w:r>
      <w:r w:rsidRPr="001A7A27">
        <w:rPr>
          <w:rFonts w:ascii="Times New Roman" w:eastAsia="宋体" w:hAnsi="Times New Roman" w:cs="Times New Roman"/>
          <w:szCs w:val="21"/>
        </w:rPr>
        <w:t>成分、</w:t>
      </w:r>
      <w:r w:rsidRPr="001A7A27">
        <w:rPr>
          <w:rFonts w:ascii="Times New Roman" w:eastAsia="宋体" w:hAnsi="Times New Roman" w:cs="Times New Roman"/>
          <w:szCs w:val="21"/>
        </w:rPr>
        <w:t xml:space="preserve">EELS </w:t>
      </w:r>
      <w:r w:rsidRPr="001A7A27">
        <w:rPr>
          <w:rFonts w:ascii="Times New Roman" w:eastAsia="宋体" w:hAnsi="Times New Roman" w:cs="Times New Roman"/>
          <w:szCs w:val="21"/>
        </w:rPr>
        <w:t>化学态全流程操作。</w:t>
      </w:r>
    </w:p>
    <w:p w14:paraId="57681818" w14:textId="77777777" w:rsidR="001A7A27" w:rsidRPr="001A7A27" w:rsidRDefault="001A7A27" w:rsidP="001A7A27">
      <w:pPr>
        <w:pStyle w:val="a0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1A7A27">
        <w:rPr>
          <w:rFonts w:ascii="Times New Roman" w:eastAsia="宋体" w:hAnsi="Times New Roman" w:cs="Times New Roman"/>
          <w:szCs w:val="21"/>
        </w:rPr>
        <w:t>依据：通用</w:t>
      </w:r>
      <w:r w:rsidRPr="001A7A27">
        <w:rPr>
          <w:rFonts w:ascii="Times New Roman" w:eastAsia="宋体" w:hAnsi="Times New Roman" w:cs="Times New Roman"/>
          <w:szCs w:val="21"/>
        </w:rPr>
        <w:t xml:space="preserve"> TEM </w:t>
      </w:r>
      <w:r w:rsidRPr="001A7A27">
        <w:rPr>
          <w:rFonts w:ascii="Times New Roman" w:eastAsia="宋体" w:hAnsi="Times New Roman" w:cs="Times New Roman"/>
          <w:szCs w:val="21"/>
        </w:rPr>
        <w:t>规范</w:t>
      </w:r>
      <w:r w:rsidRPr="001A7A27">
        <w:rPr>
          <w:rFonts w:ascii="Times New Roman" w:eastAsia="宋体" w:hAnsi="Times New Roman" w:cs="Times New Roman"/>
          <w:szCs w:val="21"/>
        </w:rPr>
        <w:t xml:space="preserve"> + </w:t>
      </w:r>
      <w:r w:rsidRPr="001A7A27">
        <w:rPr>
          <w:rFonts w:ascii="Times New Roman" w:eastAsia="宋体" w:hAnsi="Times New Roman" w:cs="Times New Roman"/>
          <w:szCs w:val="21"/>
        </w:rPr>
        <w:t>有机</w:t>
      </w:r>
      <w:r w:rsidRPr="001A7A27">
        <w:rPr>
          <w:rFonts w:ascii="Times New Roman" w:eastAsia="宋体" w:hAnsi="Times New Roman" w:cs="Times New Roman"/>
          <w:szCs w:val="21"/>
        </w:rPr>
        <w:t xml:space="preserve"> / </w:t>
      </w:r>
      <w:r w:rsidRPr="001A7A27">
        <w:rPr>
          <w:rFonts w:ascii="Times New Roman" w:eastAsia="宋体" w:hAnsi="Times New Roman" w:cs="Times New Roman"/>
          <w:szCs w:val="21"/>
        </w:rPr>
        <w:t>氧化物镀层抗辐照损伤专项试验结论，电子束敏感镀层采用低剂量</w:t>
      </w:r>
      <w:r w:rsidRPr="001A7A27">
        <w:rPr>
          <w:rFonts w:ascii="Times New Roman" w:eastAsia="宋体" w:hAnsi="Times New Roman" w:cs="Times New Roman"/>
          <w:szCs w:val="21"/>
        </w:rPr>
        <w:t xml:space="preserve"> + </w:t>
      </w:r>
      <w:r w:rsidRPr="001A7A27">
        <w:rPr>
          <w:rFonts w:ascii="Times New Roman" w:eastAsia="宋体" w:hAnsi="Times New Roman" w:cs="Times New Roman"/>
          <w:szCs w:val="21"/>
        </w:rPr>
        <w:t>冷冻</w:t>
      </w:r>
      <w:r w:rsidRPr="001A7A27">
        <w:rPr>
          <w:rFonts w:ascii="Times New Roman" w:eastAsia="宋体" w:hAnsi="Times New Roman" w:cs="Times New Roman"/>
          <w:szCs w:val="21"/>
        </w:rPr>
        <w:t xml:space="preserve"> TEM</w:t>
      </w:r>
      <w:r w:rsidRPr="001A7A27">
        <w:rPr>
          <w:rFonts w:ascii="Times New Roman" w:eastAsia="宋体" w:hAnsi="Times New Roman" w:cs="Times New Roman"/>
          <w:szCs w:val="21"/>
        </w:rPr>
        <w:t>。</w:t>
      </w:r>
    </w:p>
    <w:p w14:paraId="4F712310" w14:textId="099DB13D" w:rsidR="001A7A27" w:rsidRPr="001A7A27" w:rsidRDefault="001A7A27" w:rsidP="001A7A27">
      <w:pPr>
        <w:pStyle w:val="a0"/>
        <w:rPr>
          <w:rFonts w:ascii="黑体" w:eastAsia="黑体" w:hAnsi="宋体" w:cs="Arial" w:hint="eastAsia"/>
          <w:kern w:val="0"/>
          <w:szCs w:val="21"/>
        </w:rPr>
      </w:pPr>
      <w:r w:rsidRPr="001A7A27">
        <w:rPr>
          <w:rFonts w:ascii="黑体" w:eastAsia="黑体" w:hAnsi="宋体" w:cs="Arial" w:hint="eastAsia"/>
          <w:kern w:val="0"/>
          <w:szCs w:val="21"/>
        </w:rPr>
        <w:t>2.7</w:t>
      </w:r>
      <w:r w:rsidRPr="001A7A27">
        <w:rPr>
          <w:rFonts w:ascii="黑体" w:eastAsia="黑体" w:hAnsi="宋体" w:cs="Arial"/>
          <w:kern w:val="0"/>
          <w:szCs w:val="21"/>
        </w:rPr>
        <w:t xml:space="preserve"> 结果报告</w:t>
      </w:r>
    </w:p>
    <w:p w14:paraId="425B0E8E" w14:textId="77777777" w:rsidR="001A7A27" w:rsidRPr="001A7A27" w:rsidRDefault="001A7A27" w:rsidP="001A7A27">
      <w:pPr>
        <w:pStyle w:val="a0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1A7A27">
        <w:rPr>
          <w:rFonts w:ascii="Times New Roman" w:eastAsia="宋体" w:hAnsi="Times New Roman" w:cs="Times New Roman"/>
          <w:szCs w:val="21"/>
        </w:rPr>
        <w:t>按照</w:t>
      </w:r>
      <w:r w:rsidRPr="001A7A27">
        <w:rPr>
          <w:rFonts w:ascii="Times New Roman" w:eastAsia="宋体" w:hAnsi="Times New Roman" w:cs="Times New Roman"/>
          <w:szCs w:val="21"/>
        </w:rPr>
        <w:t xml:space="preserve"> GB/T 27025-2019 </w:t>
      </w:r>
      <w:r w:rsidRPr="001A7A27">
        <w:rPr>
          <w:rFonts w:ascii="Times New Roman" w:eastAsia="宋体" w:hAnsi="Times New Roman" w:cs="Times New Roman"/>
          <w:szCs w:val="21"/>
        </w:rPr>
        <w:t>要求列明实验室信息、试样信息、制样说明、仪器参数、测试结果、不确定度、签字等</w:t>
      </w:r>
      <w:r w:rsidRPr="001A7A27">
        <w:rPr>
          <w:rFonts w:ascii="Times New Roman" w:eastAsia="宋体" w:hAnsi="Times New Roman" w:cs="Times New Roman"/>
          <w:szCs w:val="21"/>
        </w:rPr>
        <w:t xml:space="preserve"> 11 </w:t>
      </w:r>
      <w:r w:rsidRPr="001A7A27">
        <w:rPr>
          <w:rFonts w:ascii="Times New Roman" w:eastAsia="宋体" w:hAnsi="Times New Roman" w:cs="Times New Roman"/>
          <w:szCs w:val="21"/>
        </w:rPr>
        <w:t>项内容。</w:t>
      </w:r>
    </w:p>
    <w:p w14:paraId="3A4A2D16" w14:textId="77777777" w:rsidR="001A7A27" w:rsidRPr="001A7A27" w:rsidRDefault="001A7A27" w:rsidP="001A7A27">
      <w:pPr>
        <w:pStyle w:val="a0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1A7A27">
        <w:rPr>
          <w:rFonts w:ascii="Times New Roman" w:eastAsia="宋体" w:hAnsi="Times New Roman" w:cs="Times New Roman"/>
          <w:szCs w:val="21"/>
        </w:rPr>
        <w:t>依据：检测实验室资质评审通用规范，保障数据可追溯、可复现。</w:t>
      </w:r>
    </w:p>
    <w:p w14:paraId="4AB0741E" w14:textId="72F26897" w:rsidR="001A7A27" w:rsidRPr="001A7A27" w:rsidRDefault="001A7A27" w:rsidP="001A7A27">
      <w:pPr>
        <w:pStyle w:val="a0"/>
        <w:rPr>
          <w:rFonts w:ascii="黑体" w:eastAsia="黑体" w:hAnsi="宋体" w:cs="Arial" w:hint="eastAsia"/>
          <w:kern w:val="0"/>
          <w:szCs w:val="21"/>
        </w:rPr>
      </w:pPr>
      <w:r w:rsidRPr="001A7A27">
        <w:rPr>
          <w:rFonts w:ascii="黑体" w:eastAsia="黑体" w:hAnsi="宋体" w:cs="Arial" w:hint="eastAsia"/>
          <w:kern w:val="0"/>
          <w:szCs w:val="21"/>
        </w:rPr>
        <w:t>2.8</w:t>
      </w:r>
      <w:r w:rsidRPr="001A7A27">
        <w:rPr>
          <w:rFonts w:ascii="黑体" w:eastAsia="黑体" w:hAnsi="宋体" w:cs="Arial"/>
          <w:kern w:val="0"/>
          <w:szCs w:val="21"/>
        </w:rPr>
        <w:t xml:space="preserve"> 安全注意事项</w:t>
      </w:r>
    </w:p>
    <w:p w14:paraId="6E63758B" w14:textId="77777777" w:rsidR="001A7A27" w:rsidRPr="001A7A27" w:rsidRDefault="001A7A27" w:rsidP="001A7A27">
      <w:pPr>
        <w:pStyle w:val="a0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1A7A27">
        <w:rPr>
          <w:rFonts w:ascii="Times New Roman" w:eastAsia="宋体" w:hAnsi="Times New Roman" w:cs="Times New Roman"/>
          <w:szCs w:val="21"/>
        </w:rPr>
        <w:t>人员岗前培训、设备开机巡检、化学品与液氮操作防护、实验室现场管理要求。</w:t>
      </w:r>
    </w:p>
    <w:p w14:paraId="78A13CBF" w14:textId="77777777" w:rsidR="001A7A27" w:rsidRPr="001A7A27" w:rsidRDefault="001A7A27" w:rsidP="001A7A27">
      <w:pPr>
        <w:pStyle w:val="a0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1A7A27">
        <w:rPr>
          <w:rFonts w:ascii="Times New Roman" w:eastAsia="宋体" w:hAnsi="Times New Roman" w:cs="Times New Roman"/>
          <w:szCs w:val="21"/>
        </w:rPr>
        <w:t>依据：电镜实验室通用安全规范与制样试剂（丙酮、树脂、液氮）实操安全要求。</w:t>
      </w:r>
    </w:p>
    <w:p w14:paraId="5CA450EA" w14:textId="77777777" w:rsidR="001A7A27" w:rsidRPr="001A7A27" w:rsidRDefault="001A7A27" w:rsidP="001A7A27">
      <w:pPr>
        <w:pStyle w:val="a0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1A7A27">
        <w:rPr>
          <w:rFonts w:ascii="Times New Roman" w:eastAsia="宋体" w:hAnsi="Times New Roman" w:cs="Times New Roman"/>
          <w:szCs w:val="21"/>
        </w:rPr>
        <w:t>附录</w:t>
      </w:r>
      <w:r w:rsidRPr="001A7A27">
        <w:rPr>
          <w:rFonts w:ascii="Times New Roman" w:eastAsia="宋体" w:hAnsi="Times New Roman" w:cs="Times New Roman"/>
          <w:szCs w:val="21"/>
        </w:rPr>
        <w:t xml:space="preserve"> A</w:t>
      </w:r>
      <w:r w:rsidRPr="001A7A27">
        <w:rPr>
          <w:rFonts w:ascii="Times New Roman" w:eastAsia="宋体" w:hAnsi="Times New Roman" w:cs="Times New Roman"/>
          <w:szCs w:val="21"/>
        </w:rPr>
        <w:t>（资料性）</w:t>
      </w:r>
    </w:p>
    <w:p w14:paraId="26C0FFA5" w14:textId="77777777" w:rsidR="001A7A27" w:rsidRPr="001A7A27" w:rsidRDefault="001A7A27" w:rsidP="001A7A27">
      <w:pPr>
        <w:pStyle w:val="a0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1A7A27">
        <w:rPr>
          <w:rFonts w:ascii="Times New Roman" w:eastAsia="宋体" w:hAnsi="Times New Roman" w:cs="Times New Roman"/>
          <w:szCs w:val="21"/>
        </w:rPr>
        <w:t>收录</w:t>
      </w:r>
      <w:r w:rsidRPr="001A7A27">
        <w:rPr>
          <w:rFonts w:ascii="Times New Roman" w:eastAsia="宋体" w:hAnsi="Times New Roman" w:cs="Times New Roman"/>
          <w:szCs w:val="21"/>
        </w:rPr>
        <w:t xml:space="preserve"> 9 </w:t>
      </w:r>
      <w:r w:rsidRPr="001A7A27">
        <w:rPr>
          <w:rFonts w:ascii="Times New Roman" w:eastAsia="宋体" w:hAnsi="Times New Roman" w:cs="Times New Roman"/>
          <w:szCs w:val="21"/>
        </w:rPr>
        <w:t>类铜箔</w:t>
      </w:r>
      <w:r w:rsidRPr="001A7A27">
        <w:rPr>
          <w:rFonts w:ascii="Times New Roman" w:eastAsia="宋体" w:hAnsi="Times New Roman" w:cs="Times New Roman"/>
          <w:szCs w:val="21"/>
        </w:rPr>
        <w:t xml:space="preserve"> - </w:t>
      </w:r>
      <w:r w:rsidRPr="001A7A27">
        <w:rPr>
          <w:rFonts w:ascii="Times New Roman" w:eastAsia="宋体" w:hAnsi="Times New Roman" w:cs="Times New Roman"/>
          <w:szCs w:val="21"/>
        </w:rPr>
        <w:t>镀层典型</w:t>
      </w:r>
      <w:r w:rsidRPr="001A7A27">
        <w:rPr>
          <w:rFonts w:ascii="Times New Roman" w:eastAsia="宋体" w:hAnsi="Times New Roman" w:cs="Times New Roman"/>
          <w:szCs w:val="21"/>
        </w:rPr>
        <w:t xml:space="preserve"> TEM </w:t>
      </w:r>
      <w:r w:rsidRPr="001A7A27">
        <w:rPr>
          <w:rFonts w:ascii="Times New Roman" w:eastAsia="宋体" w:hAnsi="Times New Roman" w:cs="Times New Roman"/>
          <w:szCs w:val="21"/>
        </w:rPr>
        <w:t>图谱（界面完好</w:t>
      </w:r>
      <w:r w:rsidRPr="001A7A27">
        <w:rPr>
          <w:rFonts w:ascii="Times New Roman" w:eastAsia="宋体" w:hAnsi="Times New Roman" w:cs="Times New Roman"/>
          <w:szCs w:val="21"/>
        </w:rPr>
        <w:t xml:space="preserve"> / </w:t>
      </w:r>
      <w:r w:rsidRPr="001A7A27">
        <w:rPr>
          <w:rFonts w:ascii="Times New Roman" w:eastAsia="宋体" w:hAnsi="Times New Roman" w:cs="Times New Roman"/>
          <w:szCs w:val="21"/>
        </w:rPr>
        <w:t>界面脱落、晶界异常、位错聚集、孔洞</w:t>
      </w:r>
      <w:r w:rsidRPr="001A7A27">
        <w:rPr>
          <w:rFonts w:ascii="Times New Roman" w:eastAsia="宋体" w:hAnsi="Times New Roman" w:cs="Times New Roman"/>
          <w:szCs w:val="21"/>
        </w:rPr>
        <w:t xml:space="preserve"> / </w:t>
      </w:r>
      <w:r w:rsidRPr="001A7A27">
        <w:rPr>
          <w:rFonts w:ascii="Times New Roman" w:eastAsia="宋体" w:hAnsi="Times New Roman" w:cs="Times New Roman"/>
          <w:szCs w:val="21"/>
        </w:rPr>
        <w:t>夹杂物缺陷、高分辨晶格、</w:t>
      </w:r>
      <w:r w:rsidRPr="001A7A27">
        <w:rPr>
          <w:rFonts w:ascii="Times New Roman" w:eastAsia="宋体" w:hAnsi="Times New Roman" w:cs="Times New Roman"/>
          <w:szCs w:val="21"/>
        </w:rPr>
        <w:t xml:space="preserve">EDS </w:t>
      </w:r>
      <w:r w:rsidRPr="001A7A27">
        <w:rPr>
          <w:rFonts w:ascii="Times New Roman" w:eastAsia="宋体" w:hAnsi="Times New Roman" w:cs="Times New Roman"/>
          <w:szCs w:val="21"/>
        </w:rPr>
        <w:t>元素面扫、选区衍射等），作为行业缺陷判定参考图谱。</w:t>
      </w:r>
    </w:p>
    <w:p w14:paraId="25CE1EA6" w14:textId="551C203A" w:rsidR="00A12725" w:rsidRPr="001A7A27" w:rsidRDefault="001A7A27" w:rsidP="001A7A27">
      <w:pPr>
        <w:pStyle w:val="a0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1A7A27">
        <w:rPr>
          <w:rFonts w:ascii="Times New Roman" w:eastAsia="宋体" w:hAnsi="Times New Roman" w:cs="Times New Roman"/>
          <w:szCs w:val="21"/>
        </w:rPr>
        <w:t>依据：参编企业量产铜箔常见缺陷实测图谱汇总整理。</w:t>
      </w:r>
    </w:p>
    <w:p w14:paraId="6FEE09B2" w14:textId="77777777" w:rsidR="00A12725" w:rsidRDefault="00000000">
      <w:pPr>
        <w:pStyle w:val="a0"/>
        <w:numPr>
          <w:ilvl w:val="0"/>
          <w:numId w:val="2"/>
        </w:numPr>
        <w:rPr>
          <w:rFonts w:ascii="黑体" w:eastAsia="黑体" w:cs="Arial"/>
          <w:color w:val="0000FF"/>
          <w:szCs w:val="21"/>
        </w:rPr>
      </w:pPr>
      <w:r>
        <w:rPr>
          <w:rFonts w:ascii="黑体" w:eastAsia="黑体" w:cs="Arial" w:hint="eastAsia"/>
          <w:color w:val="0000FF"/>
          <w:szCs w:val="21"/>
        </w:rPr>
        <w:t>修订前后技术内容的对比（修订时有）</w:t>
      </w:r>
    </w:p>
    <w:p w14:paraId="5D092B0C" w14:textId="76B2E63F" w:rsidR="001A7A27" w:rsidRPr="001A7A27" w:rsidRDefault="001A7A27" w:rsidP="001A7A27">
      <w:pPr>
        <w:pStyle w:val="a0"/>
        <w:rPr>
          <w:rFonts w:asciiTheme="minorEastAsia" w:eastAsiaTheme="minorEastAsia" w:hAnsiTheme="minorEastAsia" w:cs="Arial" w:hint="eastAsia"/>
          <w:color w:val="000000" w:themeColor="text1"/>
          <w:szCs w:val="21"/>
        </w:rPr>
      </w:pPr>
      <w:r w:rsidRPr="001A7A27">
        <w:rPr>
          <w:rFonts w:asciiTheme="minorEastAsia" w:eastAsiaTheme="minorEastAsia" w:hAnsiTheme="minorEastAsia" w:cs="Arial"/>
          <w:color w:val="000000" w:themeColor="text1"/>
          <w:szCs w:val="21"/>
        </w:rPr>
        <w:t>本标准为全新制定项目，无对应旧版国家标准，本条不适用。</w:t>
      </w:r>
    </w:p>
    <w:p w14:paraId="075EFE8C" w14:textId="77777777" w:rsidR="00A12725" w:rsidRDefault="00000000">
      <w:pPr>
        <w:pStyle w:val="ae"/>
        <w:numPr>
          <w:ilvl w:val="0"/>
          <w:numId w:val="3"/>
        </w:numPr>
        <w:spacing w:before="0" w:beforeAutospacing="0" w:after="0" w:afterAutospacing="0" w:line="440" w:lineRule="exact"/>
        <w:jc w:val="both"/>
        <w:rPr>
          <w:rFonts w:ascii="黑体" w:eastAsia="黑体" w:cs="Arial" w:hint="eastAsia"/>
          <w:sz w:val="21"/>
          <w:szCs w:val="21"/>
        </w:rPr>
      </w:pPr>
      <w:r>
        <w:rPr>
          <w:rFonts w:ascii="黑体" w:eastAsia="黑体" w:cs="Arial" w:hint="eastAsia"/>
          <w:sz w:val="21"/>
          <w:szCs w:val="21"/>
        </w:rPr>
        <w:t>试验验证分析、综述报告、技术经济论证、预期达到的经济效益、社会效益和生态效益</w:t>
      </w:r>
    </w:p>
    <w:p w14:paraId="178BE281" w14:textId="77777777" w:rsidR="00A12725" w:rsidRDefault="00000000">
      <w:pPr>
        <w:pStyle w:val="ae"/>
        <w:spacing w:before="0" w:beforeAutospacing="0" w:after="0" w:afterAutospacing="0" w:line="440" w:lineRule="exact"/>
        <w:jc w:val="both"/>
        <w:rPr>
          <w:rFonts w:ascii="黑体" w:eastAsia="黑体" w:cs="Arial" w:hint="eastAsia"/>
          <w:sz w:val="21"/>
          <w:szCs w:val="21"/>
        </w:rPr>
      </w:pPr>
      <w:r>
        <w:rPr>
          <w:rFonts w:ascii="黑体" w:eastAsia="黑体" w:cs="Arial" w:hint="eastAsia"/>
          <w:sz w:val="21"/>
          <w:szCs w:val="21"/>
        </w:rPr>
        <w:t>1、试验验证分析和综述报告</w:t>
      </w:r>
    </w:p>
    <w:p w14:paraId="522A9624" w14:textId="77777777" w:rsidR="00A12725" w:rsidRDefault="00000000">
      <w:pPr>
        <w:pStyle w:val="a0"/>
        <w:numPr>
          <w:ilvl w:val="0"/>
          <w:numId w:val="4"/>
        </w:numPr>
        <w:rPr>
          <w:rFonts w:ascii="黑体" w:eastAsia="黑体" w:hAnsi="宋体" w:cs="宋体" w:hint="eastAsia"/>
          <w:bCs/>
          <w:szCs w:val="21"/>
        </w:rPr>
      </w:pPr>
      <w:r>
        <w:rPr>
          <w:rFonts w:ascii="黑体" w:eastAsia="黑体" w:hAnsi="宋体" w:cs="宋体" w:hint="eastAsia"/>
          <w:bCs/>
          <w:szCs w:val="21"/>
        </w:rPr>
        <w:t>项目的必要性阐述</w:t>
      </w:r>
    </w:p>
    <w:p w14:paraId="1AD299EF" w14:textId="3941CD02" w:rsidR="00A12725" w:rsidRDefault="001A7A27">
      <w:pPr>
        <w:pStyle w:val="a0"/>
        <w:ind w:firstLineChars="200" w:firstLine="420"/>
        <w:rPr>
          <w:rFonts w:ascii="宋体" w:eastAsiaTheme="minorEastAsia" w:hAnsi="宋体" w:hint="eastAsia"/>
          <w:szCs w:val="21"/>
        </w:rPr>
      </w:pPr>
      <w:r w:rsidRPr="001A7A27">
        <w:rPr>
          <w:rFonts w:ascii="宋体" w:eastAsiaTheme="minorEastAsia" w:hAnsi="宋体"/>
          <w:szCs w:val="21"/>
        </w:rPr>
        <w:t>本标准紧扣《国家标准化发展纲要》《“十四五” 原材料工业发展规划》《中国制造 2025》中新材料、关键基础材料国产化政策导向，属于战略性新兴产业配套基础方法标准；当前国</w:t>
      </w:r>
      <w:r w:rsidRPr="001A7A27">
        <w:rPr>
          <w:rFonts w:ascii="宋体" w:eastAsiaTheme="minorEastAsia" w:hAnsi="宋体"/>
          <w:szCs w:val="21"/>
        </w:rPr>
        <w:lastRenderedPageBreak/>
        <w:t>内铜箔产量全球占比超 70%，是新能源、电子信息刚需关键材料，行业缺少统一检测方法已经制约质量管控与进出口贸易，立项刚需明确。</w:t>
      </w:r>
    </w:p>
    <w:p w14:paraId="33419AC2" w14:textId="77777777" w:rsidR="00A12725" w:rsidRDefault="00000000">
      <w:pPr>
        <w:pStyle w:val="a0"/>
        <w:numPr>
          <w:ilvl w:val="0"/>
          <w:numId w:val="4"/>
        </w:numPr>
        <w:rPr>
          <w:rFonts w:ascii="黑体" w:eastAsia="黑体" w:hAnsi="宋体" w:cs="宋体" w:hint="eastAsia"/>
          <w:bCs/>
          <w:szCs w:val="21"/>
        </w:rPr>
      </w:pPr>
      <w:r>
        <w:rPr>
          <w:rFonts w:ascii="黑体" w:eastAsia="黑体" w:hAnsi="宋体" w:cs="宋体" w:hint="eastAsia"/>
          <w:bCs/>
          <w:szCs w:val="21"/>
        </w:rPr>
        <w:t>项目的可行性阐述</w:t>
      </w:r>
    </w:p>
    <w:p w14:paraId="73D26A29" w14:textId="77CB8971" w:rsidR="001A7A27" w:rsidRPr="001A7A27" w:rsidRDefault="001A7A27" w:rsidP="001A7A27">
      <w:pPr>
        <w:pStyle w:val="a0"/>
        <w:ind w:firstLineChars="200" w:firstLine="420"/>
        <w:rPr>
          <w:rFonts w:ascii="宋体" w:eastAsiaTheme="minorEastAsia" w:hAnsi="宋体" w:hint="eastAsia"/>
          <w:szCs w:val="21"/>
        </w:rPr>
      </w:pPr>
      <w:r w:rsidRPr="001A7A27">
        <w:rPr>
          <w:rFonts w:ascii="宋体" w:eastAsiaTheme="minorEastAsia" w:hAnsi="宋体" w:hint="eastAsia"/>
          <w:szCs w:val="21"/>
        </w:rPr>
        <w:t>产业基础：国内已建成全球最完整铜箔产业链，从 4μm 超薄锂电铜箔到 35μmPCB 铜箔量产技术成熟，下游动力电池、覆铜板行业检测需求旺盛；</w:t>
      </w:r>
    </w:p>
    <w:p w14:paraId="6A3FA1B3" w14:textId="77777777" w:rsidR="001A7A27" w:rsidRPr="001A7A27" w:rsidRDefault="001A7A27" w:rsidP="001A7A27">
      <w:pPr>
        <w:pStyle w:val="a0"/>
        <w:ind w:firstLineChars="200" w:firstLine="420"/>
        <w:rPr>
          <w:rFonts w:ascii="宋体" w:eastAsiaTheme="minorEastAsia" w:hAnsi="宋体" w:hint="eastAsia"/>
          <w:szCs w:val="21"/>
        </w:rPr>
      </w:pPr>
      <w:r w:rsidRPr="001A7A27">
        <w:rPr>
          <w:rFonts w:ascii="宋体" w:eastAsiaTheme="minorEastAsia" w:hAnsi="宋体" w:hint="eastAsia"/>
          <w:szCs w:val="21"/>
        </w:rPr>
        <w:t>技术储备：国内头部铜箔企业、合作高校均配置 TEM、FIB、离子减薄全套设备，编制组累计完成超千组样品平行试验，三类制样工艺经过产业化反复验证，技术成熟落地；</w:t>
      </w:r>
    </w:p>
    <w:p w14:paraId="3D972942" w14:textId="772594D4" w:rsidR="00A12725" w:rsidRDefault="001A7A27" w:rsidP="001A7A27">
      <w:pPr>
        <w:pStyle w:val="a0"/>
        <w:ind w:firstLineChars="200" w:firstLine="420"/>
        <w:rPr>
          <w:rFonts w:ascii="宋体" w:eastAsiaTheme="minorEastAsia" w:hAnsi="宋体" w:hint="eastAsia"/>
          <w:szCs w:val="21"/>
        </w:rPr>
      </w:pPr>
      <w:r w:rsidRPr="001A7A27">
        <w:rPr>
          <w:rFonts w:ascii="宋体" w:eastAsiaTheme="minorEastAsia" w:hAnsi="宋体" w:hint="eastAsia"/>
          <w:szCs w:val="21"/>
        </w:rPr>
        <w:t>人才条件：参编单位均配备专职电镜表征工程师，国内微束分析领域技术人才储备充足。</w:t>
      </w:r>
    </w:p>
    <w:p w14:paraId="745C401D" w14:textId="77777777" w:rsidR="00A12725" w:rsidRDefault="00000000">
      <w:pPr>
        <w:pStyle w:val="a0"/>
        <w:numPr>
          <w:ilvl w:val="0"/>
          <w:numId w:val="4"/>
        </w:numPr>
        <w:rPr>
          <w:rFonts w:ascii="黑体" w:eastAsia="黑体" w:cs="Arial"/>
          <w:szCs w:val="21"/>
        </w:rPr>
      </w:pPr>
      <w:r>
        <w:rPr>
          <w:rFonts w:ascii="黑体" w:eastAsia="黑体" w:cs="Arial" w:hint="eastAsia"/>
          <w:szCs w:val="21"/>
        </w:rPr>
        <w:t>试验验证分析</w:t>
      </w:r>
    </w:p>
    <w:p w14:paraId="0826328E" w14:textId="59C9DA9E" w:rsidR="00D412EF" w:rsidRPr="001A5182" w:rsidRDefault="00000000" w:rsidP="00D412EF">
      <w:pPr>
        <w:pStyle w:val="a0"/>
        <w:ind w:firstLineChars="200" w:firstLine="420"/>
        <w:rPr>
          <w:rFonts w:ascii="Times New Roman" w:eastAsiaTheme="minorEastAsia" w:hAnsi="Times New Roman" w:cs="Times New Roman"/>
          <w:szCs w:val="21"/>
        </w:rPr>
      </w:pPr>
      <w:r w:rsidRPr="001A5182">
        <w:rPr>
          <w:rFonts w:ascii="Times New Roman" w:eastAsiaTheme="minorEastAsia" w:hAnsi="Times New Roman" w:cs="Times New Roman"/>
          <w:szCs w:val="21"/>
        </w:rPr>
        <w:t>针</w:t>
      </w:r>
      <w:r w:rsidR="00D412EF" w:rsidRPr="001A5182">
        <w:rPr>
          <w:rFonts w:ascii="Times New Roman" w:eastAsiaTheme="minorEastAsia" w:hAnsi="Times New Roman" w:cs="Times New Roman"/>
          <w:szCs w:val="21"/>
        </w:rPr>
        <w:t>本标准核心条款均通过</w:t>
      </w:r>
      <w:r w:rsidR="001A5182">
        <w:rPr>
          <w:rFonts w:ascii="Times New Roman" w:eastAsiaTheme="minorEastAsia" w:hAnsi="Times New Roman" w:cs="Times New Roman" w:hint="eastAsia"/>
          <w:szCs w:val="21"/>
        </w:rPr>
        <w:t>3</w:t>
      </w:r>
      <w:r w:rsidR="00D412EF" w:rsidRPr="001A5182">
        <w:rPr>
          <w:rFonts w:ascii="Times New Roman" w:eastAsiaTheme="minorEastAsia" w:hAnsi="Times New Roman" w:cs="Times New Roman"/>
          <w:szCs w:val="21"/>
        </w:rPr>
        <w:t xml:space="preserve"> </w:t>
      </w:r>
      <w:r w:rsidR="00D412EF" w:rsidRPr="001A5182">
        <w:rPr>
          <w:rFonts w:ascii="Times New Roman" w:eastAsiaTheme="minorEastAsia" w:hAnsi="Times New Roman" w:cs="Times New Roman"/>
          <w:szCs w:val="21"/>
        </w:rPr>
        <w:t>家以上不同单位交叉比对试验，累计有效试验数据</w:t>
      </w:r>
      <w:r w:rsidR="00D412EF" w:rsidRPr="001A5182">
        <w:rPr>
          <w:rFonts w:ascii="Times New Roman" w:eastAsiaTheme="minorEastAsia" w:hAnsi="Times New Roman" w:cs="Times New Roman"/>
          <w:szCs w:val="21"/>
        </w:rPr>
        <w:t xml:space="preserve"> 100 </w:t>
      </w:r>
      <w:r w:rsidR="00D412EF" w:rsidRPr="001A5182">
        <w:rPr>
          <w:rFonts w:ascii="Times New Roman" w:eastAsiaTheme="minorEastAsia" w:hAnsi="Times New Roman" w:cs="Times New Roman"/>
          <w:szCs w:val="21"/>
        </w:rPr>
        <w:t>余组：</w:t>
      </w:r>
    </w:p>
    <w:p w14:paraId="3C6E2D4E" w14:textId="77777777" w:rsidR="00D412EF" w:rsidRPr="001A5182" w:rsidRDefault="00D412EF" w:rsidP="00D412EF">
      <w:pPr>
        <w:pStyle w:val="a0"/>
        <w:ind w:firstLineChars="200" w:firstLine="420"/>
        <w:rPr>
          <w:rFonts w:ascii="Times New Roman" w:eastAsiaTheme="minorEastAsia" w:hAnsi="Times New Roman" w:cs="Times New Roman"/>
          <w:szCs w:val="21"/>
        </w:rPr>
      </w:pPr>
      <w:r w:rsidRPr="001A5182">
        <w:rPr>
          <w:rFonts w:ascii="Times New Roman" w:eastAsiaTheme="minorEastAsia" w:hAnsi="Times New Roman" w:cs="Times New Roman"/>
          <w:szCs w:val="21"/>
        </w:rPr>
        <w:t>包埋冷冻切片：软质硅烷有机镀层制样合格率由无规范时</w:t>
      </w:r>
      <w:r w:rsidRPr="001A5182">
        <w:rPr>
          <w:rFonts w:ascii="Times New Roman" w:eastAsiaTheme="minorEastAsia" w:hAnsi="Times New Roman" w:cs="Times New Roman"/>
          <w:szCs w:val="21"/>
        </w:rPr>
        <w:t xml:space="preserve"> 55% </w:t>
      </w:r>
      <w:r w:rsidRPr="001A5182">
        <w:rPr>
          <w:rFonts w:ascii="Times New Roman" w:eastAsiaTheme="minorEastAsia" w:hAnsi="Times New Roman" w:cs="Times New Roman"/>
          <w:szCs w:val="21"/>
        </w:rPr>
        <w:t>提升至规范后</w:t>
      </w:r>
      <w:r w:rsidRPr="001A5182">
        <w:rPr>
          <w:rFonts w:ascii="Times New Roman" w:eastAsiaTheme="minorEastAsia" w:hAnsi="Times New Roman" w:cs="Times New Roman"/>
          <w:szCs w:val="21"/>
        </w:rPr>
        <w:t xml:space="preserve"> 92%</w:t>
      </w:r>
      <w:r w:rsidRPr="001A5182">
        <w:rPr>
          <w:rFonts w:ascii="Times New Roman" w:eastAsiaTheme="minorEastAsia" w:hAnsi="Times New Roman" w:cs="Times New Roman"/>
          <w:szCs w:val="21"/>
        </w:rPr>
        <w:t>，有效避免镀层剥落；</w:t>
      </w:r>
    </w:p>
    <w:p w14:paraId="69CCDA42" w14:textId="77777777" w:rsidR="00D412EF" w:rsidRPr="001A5182" w:rsidRDefault="00D412EF" w:rsidP="00D412EF">
      <w:pPr>
        <w:pStyle w:val="a0"/>
        <w:ind w:firstLineChars="200" w:firstLine="420"/>
        <w:rPr>
          <w:rFonts w:ascii="Times New Roman" w:eastAsiaTheme="minorEastAsia" w:hAnsi="Times New Roman" w:cs="Times New Roman"/>
          <w:szCs w:val="21"/>
        </w:rPr>
      </w:pPr>
      <w:r w:rsidRPr="001A5182">
        <w:rPr>
          <w:rFonts w:ascii="Times New Roman" w:eastAsiaTheme="minorEastAsia" w:hAnsi="Times New Roman" w:cs="Times New Roman"/>
          <w:szCs w:val="21"/>
        </w:rPr>
        <w:t xml:space="preserve">FIB </w:t>
      </w:r>
      <w:r w:rsidRPr="001A5182">
        <w:rPr>
          <w:rFonts w:ascii="Times New Roman" w:eastAsiaTheme="minorEastAsia" w:hAnsi="Times New Roman" w:cs="Times New Roman"/>
          <w:szCs w:val="21"/>
        </w:rPr>
        <w:t>制样：纳米镀层（</w:t>
      </w:r>
      <w:r w:rsidRPr="001A5182">
        <w:rPr>
          <w:rFonts w:ascii="Times New Roman" w:eastAsiaTheme="minorEastAsia" w:hAnsi="Times New Roman" w:cs="Times New Roman"/>
          <w:szCs w:val="21"/>
        </w:rPr>
        <w:t>20 nm~200 nm</w:t>
      </w:r>
      <w:r w:rsidRPr="001A5182">
        <w:rPr>
          <w:rFonts w:ascii="Times New Roman" w:eastAsiaTheme="minorEastAsia" w:hAnsi="Times New Roman" w:cs="Times New Roman"/>
          <w:szCs w:val="21"/>
        </w:rPr>
        <w:t>）界面完整保留率＞</w:t>
      </w:r>
      <w:r w:rsidRPr="001A5182">
        <w:rPr>
          <w:rFonts w:ascii="Times New Roman" w:eastAsiaTheme="minorEastAsia" w:hAnsi="Times New Roman" w:cs="Times New Roman"/>
          <w:szCs w:val="21"/>
        </w:rPr>
        <w:t>95%</w:t>
      </w:r>
      <w:r w:rsidRPr="001A5182">
        <w:rPr>
          <w:rFonts w:ascii="Times New Roman" w:eastAsiaTheme="minorEastAsia" w:hAnsi="Times New Roman" w:cs="Times New Roman"/>
          <w:szCs w:val="21"/>
        </w:rPr>
        <w:t>，满足高分辨晶格分析要求；</w:t>
      </w:r>
    </w:p>
    <w:p w14:paraId="72DDF668" w14:textId="77777777" w:rsidR="00D412EF" w:rsidRPr="001A5182" w:rsidRDefault="00D412EF" w:rsidP="00D412EF">
      <w:pPr>
        <w:pStyle w:val="a0"/>
        <w:ind w:firstLineChars="200" w:firstLine="420"/>
        <w:rPr>
          <w:rFonts w:ascii="Times New Roman" w:eastAsiaTheme="minorEastAsia" w:hAnsi="Times New Roman" w:cs="Times New Roman"/>
          <w:szCs w:val="21"/>
        </w:rPr>
      </w:pPr>
      <w:r w:rsidRPr="001A5182">
        <w:rPr>
          <w:rFonts w:ascii="Times New Roman" w:eastAsiaTheme="minorEastAsia" w:hAnsi="Times New Roman" w:cs="Times New Roman"/>
          <w:szCs w:val="21"/>
        </w:rPr>
        <w:t>分级离子减薄：铜箔</w:t>
      </w:r>
      <w:r w:rsidRPr="001A5182">
        <w:rPr>
          <w:rFonts w:ascii="Times New Roman" w:eastAsiaTheme="minorEastAsia" w:hAnsi="Times New Roman" w:cs="Times New Roman"/>
          <w:szCs w:val="21"/>
        </w:rPr>
        <w:t xml:space="preserve"> - </w:t>
      </w:r>
      <w:r w:rsidRPr="001A5182">
        <w:rPr>
          <w:rFonts w:ascii="Times New Roman" w:eastAsiaTheme="minorEastAsia" w:hAnsi="Times New Roman" w:cs="Times New Roman"/>
          <w:szCs w:val="21"/>
        </w:rPr>
        <w:t>金属镀层界面非晶损伤厚度由无规范＞</w:t>
      </w:r>
      <w:r w:rsidRPr="001A5182">
        <w:rPr>
          <w:rFonts w:ascii="Times New Roman" w:eastAsiaTheme="minorEastAsia" w:hAnsi="Times New Roman" w:cs="Times New Roman"/>
          <w:szCs w:val="21"/>
        </w:rPr>
        <w:t xml:space="preserve">15 nm </w:t>
      </w:r>
      <w:r w:rsidRPr="001A5182">
        <w:rPr>
          <w:rFonts w:ascii="Times New Roman" w:eastAsiaTheme="minorEastAsia" w:hAnsi="Times New Roman" w:cs="Times New Roman"/>
          <w:szCs w:val="21"/>
        </w:rPr>
        <w:t>降至规范控制＜</w:t>
      </w:r>
      <w:r w:rsidRPr="001A5182">
        <w:rPr>
          <w:rFonts w:ascii="Times New Roman" w:eastAsiaTheme="minorEastAsia" w:hAnsi="Times New Roman" w:cs="Times New Roman"/>
          <w:szCs w:val="21"/>
        </w:rPr>
        <w:t>3 nm</w:t>
      </w:r>
      <w:r w:rsidRPr="001A5182">
        <w:rPr>
          <w:rFonts w:ascii="Times New Roman" w:eastAsiaTheme="minorEastAsia" w:hAnsi="Times New Roman" w:cs="Times New Roman"/>
          <w:szCs w:val="21"/>
        </w:rPr>
        <w:t>；</w:t>
      </w:r>
    </w:p>
    <w:p w14:paraId="4842EB37" w14:textId="77777777" w:rsidR="00D412EF" w:rsidRPr="001A5182" w:rsidRDefault="00D412EF" w:rsidP="00D412EF">
      <w:pPr>
        <w:pStyle w:val="a0"/>
        <w:ind w:firstLineChars="200" w:firstLine="420"/>
        <w:rPr>
          <w:rFonts w:ascii="Times New Roman" w:eastAsiaTheme="minorEastAsia" w:hAnsi="Times New Roman" w:cs="Times New Roman"/>
          <w:szCs w:val="21"/>
        </w:rPr>
      </w:pPr>
      <w:r w:rsidRPr="001A5182">
        <w:rPr>
          <w:rFonts w:ascii="Times New Roman" w:eastAsiaTheme="minorEastAsia" w:hAnsi="Times New Roman" w:cs="Times New Roman"/>
          <w:szCs w:val="21"/>
        </w:rPr>
        <w:t xml:space="preserve">EDS/EELS </w:t>
      </w:r>
      <w:r w:rsidRPr="001A5182">
        <w:rPr>
          <w:rFonts w:ascii="Times New Roman" w:eastAsiaTheme="minorEastAsia" w:hAnsi="Times New Roman" w:cs="Times New Roman"/>
          <w:szCs w:val="21"/>
        </w:rPr>
        <w:t>测试：规范参数后轻元素（</w:t>
      </w:r>
      <w:r w:rsidRPr="001A5182">
        <w:rPr>
          <w:rFonts w:ascii="Times New Roman" w:eastAsiaTheme="minorEastAsia" w:hAnsi="Times New Roman" w:cs="Times New Roman"/>
          <w:szCs w:val="21"/>
        </w:rPr>
        <w:t>C/O/N</w:t>
      </w:r>
      <w:r w:rsidRPr="001A5182">
        <w:rPr>
          <w:rFonts w:ascii="Times New Roman" w:eastAsiaTheme="minorEastAsia" w:hAnsi="Times New Roman" w:cs="Times New Roman"/>
          <w:szCs w:val="21"/>
        </w:rPr>
        <w:t>）测试重复性误差＜</w:t>
      </w:r>
      <w:r w:rsidRPr="001A5182">
        <w:rPr>
          <w:rFonts w:ascii="Times New Roman" w:eastAsiaTheme="minorEastAsia" w:hAnsi="Times New Roman" w:cs="Times New Roman"/>
          <w:szCs w:val="21"/>
        </w:rPr>
        <w:t>5%</w:t>
      </w:r>
      <w:r w:rsidRPr="001A5182">
        <w:rPr>
          <w:rFonts w:ascii="Times New Roman" w:eastAsiaTheme="minorEastAsia" w:hAnsi="Times New Roman" w:cs="Times New Roman"/>
          <w:szCs w:val="21"/>
        </w:rPr>
        <w:t>，符合工业质控需求。</w:t>
      </w:r>
    </w:p>
    <w:p w14:paraId="1A024C20" w14:textId="4A468B80" w:rsidR="00A12725" w:rsidRPr="001A5182" w:rsidRDefault="00D412EF" w:rsidP="00D412EF">
      <w:pPr>
        <w:pStyle w:val="a0"/>
        <w:ind w:firstLineChars="200" w:firstLine="420"/>
        <w:rPr>
          <w:rFonts w:ascii="Times New Roman" w:eastAsiaTheme="minorEastAsia" w:hAnsi="Times New Roman" w:cs="Times New Roman"/>
          <w:szCs w:val="21"/>
        </w:rPr>
      </w:pPr>
      <w:r w:rsidRPr="001A5182">
        <w:rPr>
          <w:rFonts w:ascii="Times New Roman" w:eastAsiaTheme="minorEastAsia" w:hAnsi="Times New Roman" w:cs="Times New Roman"/>
          <w:szCs w:val="21"/>
        </w:rPr>
        <w:t>所有试验原始记录、数据汇总、比对报告作为附件存档。</w:t>
      </w:r>
    </w:p>
    <w:p w14:paraId="7A8585F2" w14:textId="77777777" w:rsidR="00A12725" w:rsidRDefault="00000000">
      <w:pPr>
        <w:pStyle w:val="a0"/>
        <w:numPr>
          <w:ilvl w:val="0"/>
          <w:numId w:val="4"/>
        </w:numPr>
        <w:rPr>
          <w:rFonts w:ascii="黑体" w:eastAsia="黑体" w:hAnsi="宋体" w:cs="宋体" w:hint="eastAsia"/>
          <w:bCs/>
          <w:szCs w:val="21"/>
        </w:rPr>
      </w:pPr>
      <w:r>
        <w:rPr>
          <w:rFonts w:ascii="黑体" w:eastAsia="黑体" w:hAnsi="宋体" w:cs="宋体" w:hint="eastAsia"/>
          <w:bCs/>
          <w:szCs w:val="21"/>
        </w:rPr>
        <w:t>标准的先进性、创新性、标准实施后预期产生的经济效益和社会效益</w:t>
      </w:r>
    </w:p>
    <w:p w14:paraId="1514DCBD" w14:textId="77777777" w:rsidR="00A12725" w:rsidRDefault="00000000" w:rsidP="00BD6336">
      <w:pPr>
        <w:pStyle w:val="a0"/>
        <w:rPr>
          <w:rFonts w:ascii="宋体" w:eastAsiaTheme="minorEastAsia" w:hAnsi="宋体" w:hint="eastAsia"/>
          <w:b/>
          <w:bCs/>
          <w:szCs w:val="21"/>
        </w:rPr>
      </w:pPr>
      <w:r>
        <w:rPr>
          <w:rFonts w:ascii="宋体" w:eastAsiaTheme="minorEastAsia" w:hAnsi="宋体" w:hint="eastAsia"/>
          <w:b/>
          <w:bCs/>
          <w:szCs w:val="21"/>
        </w:rPr>
        <w:t>4.1先进性、创新性</w:t>
      </w:r>
    </w:p>
    <w:p w14:paraId="187B712B" w14:textId="28894308" w:rsidR="00E97F2B" w:rsidRPr="00E97F2B" w:rsidRDefault="00E97F2B" w:rsidP="00E97F2B">
      <w:pPr>
        <w:pStyle w:val="a0"/>
        <w:ind w:firstLineChars="200" w:firstLine="420"/>
        <w:rPr>
          <w:rFonts w:ascii="Times New Roman" w:eastAsiaTheme="minorEastAsia" w:hAnsi="Times New Roman" w:cs="Times New Roman"/>
          <w:szCs w:val="21"/>
        </w:rPr>
      </w:pPr>
      <w:r w:rsidRPr="00E97F2B">
        <w:rPr>
          <w:rFonts w:ascii="Times New Roman" w:eastAsiaTheme="minorEastAsia" w:hAnsi="Times New Roman" w:cs="Times New Roman"/>
          <w:szCs w:val="21"/>
        </w:rPr>
        <w:t>首创专项细分标准：全球首次制定铜及铜合金箔带镀层专用</w:t>
      </w:r>
      <w:r w:rsidRPr="00E97F2B">
        <w:rPr>
          <w:rFonts w:ascii="Times New Roman" w:eastAsiaTheme="minorEastAsia" w:hAnsi="Times New Roman" w:cs="Times New Roman"/>
          <w:szCs w:val="21"/>
        </w:rPr>
        <w:t xml:space="preserve"> TEM </w:t>
      </w:r>
      <w:r w:rsidRPr="00E97F2B">
        <w:rPr>
          <w:rFonts w:ascii="Times New Roman" w:eastAsiaTheme="minorEastAsia" w:hAnsi="Times New Roman" w:cs="Times New Roman"/>
          <w:szCs w:val="21"/>
        </w:rPr>
        <w:t>国标，填补国内外专项标准空白，区别于通用块状金属</w:t>
      </w:r>
      <w:r w:rsidRPr="00E97F2B">
        <w:rPr>
          <w:rFonts w:ascii="Times New Roman" w:eastAsiaTheme="minorEastAsia" w:hAnsi="Times New Roman" w:cs="Times New Roman"/>
          <w:szCs w:val="21"/>
        </w:rPr>
        <w:t xml:space="preserve"> TEM </w:t>
      </w:r>
      <w:r w:rsidRPr="00E97F2B">
        <w:rPr>
          <w:rFonts w:ascii="Times New Roman" w:eastAsiaTheme="minorEastAsia" w:hAnsi="Times New Roman" w:cs="Times New Roman"/>
          <w:szCs w:val="21"/>
        </w:rPr>
        <w:t>方法；</w:t>
      </w:r>
    </w:p>
    <w:p w14:paraId="52B133E5" w14:textId="77777777" w:rsidR="00E97F2B" w:rsidRPr="00E97F2B" w:rsidRDefault="00E97F2B" w:rsidP="00E97F2B">
      <w:pPr>
        <w:pStyle w:val="a0"/>
        <w:ind w:firstLineChars="200" w:firstLine="420"/>
        <w:rPr>
          <w:rFonts w:ascii="Times New Roman" w:eastAsiaTheme="minorEastAsia" w:hAnsi="Times New Roman" w:cs="Times New Roman"/>
          <w:szCs w:val="21"/>
        </w:rPr>
      </w:pPr>
      <w:r w:rsidRPr="00E97F2B">
        <w:rPr>
          <w:rFonts w:ascii="Times New Roman" w:eastAsiaTheme="minorEastAsia" w:hAnsi="Times New Roman" w:cs="Times New Roman"/>
          <w:szCs w:val="21"/>
        </w:rPr>
        <w:t>针对性优化制样工艺：针对超薄箔材</w:t>
      </w:r>
      <w:r w:rsidRPr="00E97F2B">
        <w:rPr>
          <w:rFonts w:ascii="Times New Roman" w:eastAsiaTheme="minorEastAsia" w:hAnsi="Times New Roman" w:cs="Times New Roman"/>
          <w:szCs w:val="21"/>
        </w:rPr>
        <w:t xml:space="preserve"> + </w:t>
      </w:r>
      <w:r w:rsidRPr="00E97F2B">
        <w:rPr>
          <w:rFonts w:ascii="Times New Roman" w:eastAsiaTheme="minorEastAsia" w:hAnsi="Times New Roman" w:cs="Times New Roman"/>
          <w:szCs w:val="21"/>
        </w:rPr>
        <w:t>纳米镀层易分层、易辐照损伤痛点，新增冷冻切片、低温</w:t>
      </w:r>
      <w:r w:rsidRPr="00E97F2B">
        <w:rPr>
          <w:rFonts w:ascii="Times New Roman" w:eastAsiaTheme="minorEastAsia" w:hAnsi="Times New Roman" w:cs="Times New Roman"/>
          <w:szCs w:val="21"/>
        </w:rPr>
        <w:t xml:space="preserve"> FIB</w:t>
      </w:r>
      <w:r w:rsidRPr="00E97F2B">
        <w:rPr>
          <w:rFonts w:ascii="Times New Roman" w:eastAsiaTheme="minorEastAsia" w:hAnsi="Times New Roman" w:cs="Times New Roman"/>
          <w:szCs w:val="21"/>
        </w:rPr>
        <w:t>、梯度能量离子减薄三项定制化工艺；</w:t>
      </w:r>
    </w:p>
    <w:p w14:paraId="7320B7A6" w14:textId="77777777" w:rsidR="00E97F2B" w:rsidRPr="00E97F2B" w:rsidRDefault="00E97F2B" w:rsidP="00E97F2B">
      <w:pPr>
        <w:pStyle w:val="a0"/>
        <w:ind w:firstLineChars="200" w:firstLine="420"/>
        <w:rPr>
          <w:rFonts w:ascii="Times New Roman" w:eastAsiaTheme="minorEastAsia" w:hAnsi="Times New Roman" w:cs="Times New Roman"/>
          <w:szCs w:val="21"/>
        </w:rPr>
      </w:pPr>
      <w:r w:rsidRPr="00E97F2B">
        <w:rPr>
          <w:rFonts w:ascii="Times New Roman" w:eastAsiaTheme="minorEastAsia" w:hAnsi="Times New Roman" w:cs="Times New Roman"/>
          <w:szCs w:val="21"/>
        </w:rPr>
        <w:t>配套标准化参考图谱：附录收录量产常见缺陷标准图谱，实现微观缺陷可视化对标判定，国内行业首创。</w:t>
      </w:r>
    </w:p>
    <w:p w14:paraId="26F1A97A" w14:textId="493244E1" w:rsidR="00A12725" w:rsidRPr="00E97F2B" w:rsidRDefault="00E97F2B" w:rsidP="00E97F2B">
      <w:pPr>
        <w:pStyle w:val="a0"/>
        <w:ind w:firstLineChars="200" w:firstLine="420"/>
        <w:rPr>
          <w:rFonts w:ascii="Times New Roman" w:eastAsiaTheme="minorEastAsia" w:hAnsi="Times New Roman" w:cs="Times New Roman"/>
          <w:szCs w:val="21"/>
        </w:rPr>
      </w:pPr>
      <w:r w:rsidRPr="00E97F2B">
        <w:rPr>
          <w:rFonts w:ascii="Times New Roman" w:eastAsiaTheme="minorEastAsia" w:hAnsi="Times New Roman" w:cs="Times New Roman"/>
          <w:szCs w:val="21"/>
        </w:rPr>
        <w:t>标准落地将提升我国在高端铜箔微观表征领域的标准话语权，助力国内标准转化为未来国际标准提案。</w:t>
      </w:r>
    </w:p>
    <w:p w14:paraId="50AF659D" w14:textId="77777777" w:rsidR="00A12725" w:rsidRDefault="00000000" w:rsidP="00BD6336">
      <w:pPr>
        <w:pStyle w:val="a0"/>
        <w:rPr>
          <w:rFonts w:ascii="宋体" w:eastAsiaTheme="minorEastAsia" w:hAnsi="宋体" w:hint="eastAsia"/>
          <w:b/>
          <w:bCs/>
          <w:szCs w:val="21"/>
        </w:rPr>
      </w:pPr>
      <w:r>
        <w:rPr>
          <w:rFonts w:ascii="宋体" w:eastAsiaTheme="minorEastAsia" w:hAnsi="宋体" w:hint="eastAsia"/>
          <w:b/>
          <w:bCs/>
          <w:szCs w:val="21"/>
        </w:rPr>
        <w:t>4.2经济效益</w:t>
      </w:r>
    </w:p>
    <w:p w14:paraId="6382ECCD" w14:textId="62E5BFF5" w:rsidR="00A12725" w:rsidRPr="00E97F2B" w:rsidRDefault="00E97F2B" w:rsidP="00E97F2B">
      <w:pPr>
        <w:pStyle w:val="a0"/>
        <w:ind w:firstLineChars="200" w:firstLine="420"/>
        <w:rPr>
          <w:rFonts w:ascii="Times New Roman" w:eastAsiaTheme="minorEastAsia" w:hAnsi="Times New Roman" w:cs="Times New Roman"/>
          <w:szCs w:val="21"/>
        </w:rPr>
      </w:pPr>
      <w:r w:rsidRPr="00E97F2B">
        <w:rPr>
          <w:rFonts w:ascii="Times New Roman" w:eastAsiaTheme="minorEastAsia" w:hAnsi="Times New Roman" w:cs="Times New Roman"/>
          <w:szCs w:val="21"/>
        </w:rPr>
        <w:t>统一检测方法后，减少因检测方法不一致导致的贸易索赔、退货损耗，预计全行业每年降低贸易纠纷损耗数亿元；依托标准化</w:t>
      </w:r>
      <w:r w:rsidRPr="00E97F2B">
        <w:rPr>
          <w:rFonts w:ascii="Times New Roman" w:eastAsiaTheme="minorEastAsia" w:hAnsi="Times New Roman" w:cs="Times New Roman"/>
          <w:szCs w:val="21"/>
        </w:rPr>
        <w:t xml:space="preserve"> TEM </w:t>
      </w:r>
      <w:r w:rsidRPr="00E97F2B">
        <w:rPr>
          <w:rFonts w:ascii="Times New Roman" w:eastAsiaTheme="minorEastAsia" w:hAnsi="Times New Roman" w:cs="Times New Roman"/>
          <w:szCs w:val="21"/>
        </w:rPr>
        <w:t>缺陷溯源，优化电镀</w:t>
      </w:r>
      <w:r w:rsidRPr="00E97F2B">
        <w:rPr>
          <w:rFonts w:ascii="Times New Roman" w:eastAsiaTheme="minorEastAsia" w:hAnsi="Times New Roman" w:cs="Times New Roman"/>
          <w:szCs w:val="21"/>
        </w:rPr>
        <w:t xml:space="preserve"> / </w:t>
      </w:r>
      <w:r w:rsidRPr="00E97F2B">
        <w:rPr>
          <w:rFonts w:ascii="Times New Roman" w:eastAsiaTheme="minorEastAsia" w:hAnsi="Times New Roman" w:cs="Times New Roman"/>
          <w:szCs w:val="21"/>
        </w:rPr>
        <w:t>钝化工艺，提升铜箔良品率，降低原材料损耗；减少各企业非标方法重复研发投入，降低实验室非标验证成本。</w:t>
      </w:r>
    </w:p>
    <w:p w14:paraId="3C8228E5" w14:textId="77777777" w:rsidR="00A12725" w:rsidRDefault="00000000" w:rsidP="00BD6336">
      <w:pPr>
        <w:pStyle w:val="a0"/>
        <w:rPr>
          <w:rFonts w:ascii="宋体" w:eastAsiaTheme="minorEastAsia" w:hAnsi="宋体" w:hint="eastAsia"/>
          <w:b/>
          <w:bCs/>
          <w:szCs w:val="21"/>
        </w:rPr>
      </w:pPr>
      <w:r>
        <w:rPr>
          <w:rFonts w:ascii="宋体" w:eastAsiaTheme="minorEastAsia" w:hAnsi="宋体" w:hint="eastAsia"/>
          <w:b/>
          <w:bCs/>
          <w:szCs w:val="21"/>
        </w:rPr>
        <w:t>4.3社会效益</w:t>
      </w:r>
    </w:p>
    <w:p w14:paraId="5A75A6EE" w14:textId="30EFAA55" w:rsidR="00A12725" w:rsidRPr="00E97F2B" w:rsidRDefault="00E97F2B" w:rsidP="00E97F2B">
      <w:pPr>
        <w:pStyle w:val="a0"/>
        <w:ind w:firstLineChars="200" w:firstLine="420"/>
        <w:rPr>
          <w:rFonts w:ascii="Times New Roman" w:eastAsiaTheme="minorEastAsia" w:hAnsi="Times New Roman" w:cs="Times New Roman"/>
          <w:szCs w:val="21"/>
        </w:rPr>
      </w:pPr>
      <w:r w:rsidRPr="00E97F2B">
        <w:rPr>
          <w:rFonts w:ascii="Times New Roman" w:eastAsiaTheme="minorEastAsia" w:hAnsi="Times New Roman" w:cs="Times New Roman"/>
          <w:szCs w:val="21"/>
        </w:rPr>
        <w:t>规范国内检测市场，统一第三方检测机构判定尺度，完善铜箔质量管控体系；支撑国产</w:t>
      </w:r>
      <w:r w:rsidRPr="00E97F2B">
        <w:rPr>
          <w:rFonts w:ascii="Times New Roman" w:eastAsiaTheme="minorEastAsia" w:hAnsi="Times New Roman" w:cs="Times New Roman"/>
          <w:szCs w:val="21"/>
        </w:rPr>
        <w:lastRenderedPageBreak/>
        <w:t>高端超薄铜箔、新型复合镀层研发迭代，加速高端铜箔进口替代，保障锂电、</w:t>
      </w:r>
      <w:r w:rsidRPr="00E97F2B">
        <w:rPr>
          <w:rFonts w:ascii="Times New Roman" w:eastAsiaTheme="minorEastAsia" w:hAnsi="Times New Roman" w:cs="Times New Roman"/>
          <w:szCs w:val="21"/>
        </w:rPr>
        <w:t xml:space="preserve">PCB </w:t>
      </w:r>
      <w:r w:rsidRPr="00E97F2B">
        <w:rPr>
          <w:rFonts w:ascii="Times New Roman" w:eastAsiaTheme="minorEastAsia" w:hAnsi="Times New Roman" w:cs="Times New Roman"/>
          <w:szCs w:val="21"/>
        </w:rPr>
        <w:t>产业链自主安全；推动国内</w:t>
      </w:r>
      <w:r w:rsidRPr="00E97F2B">
        <w:rPr>
          <w:rFonts w:ascii="Times New Roman" w:eastAsiaTheme="minorEastAsia" w:hAnsi="Times New Roman" w:cs="Times New Roman"/>
          <w:szCs w:val="21"/>
        </w:rPr>
        <w:t xml:space="preserve"> TEM </w:t>
      </w:r>
      <w:r w:rsidRPr="00E97F2B">
        <w:rPr>
          <w:rFonts w:ascii="Times New Roman" w:eastAsiaTheme="minorEastAsia" w:hAnsi="Times New Roman" w:cs="Times New Roman"/>
          <w:szCs w:val="21"/>
        </w:rPr>
        <w:t>检测行业规范化，助力新材料领域技术人才培养</w:t>
      </w:r>
    </w:p>
    <w:p w14:paraId="14F14ECF" w14:textId="77777777" w:rsidR="00A12725" w:rsidRDefault="00000000" w:rsidP="00BD6336">
      <w:pPr>
        <w:pStyle w:val="a0"/>
        <w:rPr>
          <w:rFonts w:ascii="宋体" w:eastAsiaTheme="minorEastAsia" w:hAnsi="宋体" w:hint="eastAsia"/>
          <w:b/>
          <w:bCs/>
          <w:szCs w:val="21"/>
        </w:rPr>
      </w:pPr>
      <w:r>
        <w:rPr>
          <w:rFonts w:ascii="宋体" w:eastAsiaTheme="minorEastAsia" w:hAnsi="宋体" w:hint="eastAsia"/>
          <w:b/>
          <w:bCs/>
          <w:szCs w:val="21"/>
        </w:rPr>
        <w:t>4.4 生态效益</w:t>
      </w:r>
    </w:p>
    <w:p w14:paraId="26A48607" w14:textId="6B8CDF31" w:rsidR="00A12725" w:rsidRDefault="00E97F2B">
      <w:pPr>
        <w:pStyle w:val="a0"/>
        <w:ind w:firstLineChars="200" w:firstLine="420"/>
        <w:rPr>
          <w:rFonts w:ascii="宋体" w:eastAsiaTheme="minorEastAsia" w:hAnsi="宋体" w:hint="eastAsia"/>
          <w:szCs w:val="21"/>
        </w:rPr>
      </w:pPr>
      <w:r w:rsidRPr="00E97F2B">
        <w:rPr>
          <w:rFonts w:ascii="宋体" w:eastAsiaTheme="minorEastAsia" w:hAnsi="宋体"/>
          <w:szCs w:val="21"/>
        </w:rPr>
        <w:t>依托微观缺陷精准溯源优化生产工艺，减少电镀废液、铜原料无效损耗，降低生产端污染物产生量，助力铜箔行业绿色低碳制造。</w:t>
      </w:r>
    </w:p>
    <w:p w14:paraId="73918671" w14:textId="77777777" w:rsidR="00A12725" w:rsidRDefault="00000000">
      <w:pPr>
        <w:pStyle w:val="a0"/>
        <w:rPr>
          <w:rFonts w:ascii="黑体" w:eastAsia="黑体" w:hAnsi="宋体" w:cs="宋体" w:hint="eastAsia"/>
          <w:bCs/>
          <w:szCs w:val="21"/>
        </w:rPr>
      </w:pPr>
      <w:r>
        <w:rPr>
          <w:rFonts w:ascii="黑体" w:eastAsia="黑体" w:hAnsi="宋体" w:cs="宋体" w:hint="eastAsia"/>
          <w:bCs/>
          <w:szCs w:val="21"/>
        </w:rPr>
        <w:t>四、与国际标准和国外先进标准技术内容的对比</w:t>
      </w:r>
    </w:p>
    <w:p w14:paraId="348B7AD1" w14:textId="77777777" w:rsidR="00E97F2B" w:rsidRDefault="00E97F2B" w:rsidP="00E97F2B">
      <w:pPr>
        <w:pStyle w:val="a0"/>
        <w:ind w:firstLineChars="200" w:firstLine="420"/>
        <w:rPr>
          <w:rFonts w:ascii="Times New Roman" w:eastAsiaTheme="minorEastAsia" w:hAnsi="Times New Roman" w:cs="Times New Roman"/>
        </w:rPr>
      </w:pPr>
      <w:r w:rsidRPr="00E97F2B">
        <w:rPr>
          <w:rFonts w:ascii="Times New Roman" w:eastAsiaTheme="minorEastAsia" w:hAnsi="Times New Roman" w:cs="Times New Roman"/>
        </w:rPr>
        <w:t>1</w:t>
      </w:r>
      <w:r w:rsidRPr="00E97F2B">
        <w:rPr>
          <w:rFonts w:ascii="Times New Roman" w:eastAsiaTheme="minorEastAsia" w:hAnsi="Times New Roman" w:cs="Times New Roman"/>
        </w:rPr>
        <w:t>、国际标准采用情况</w:t>
      </w:r>
    </w:p>
    <w:p w14:paraId="0F49022E" w14:textId="3CD0E26E" w:rsidR="00A12725" w:rsidRDefault="00E97F2B" w:rsidP="00E97F2B">
      <w:pPr>
        <w:pStyle w:val="a0"/>
        <w:ind w:firstLineChars="200" w:firstLine="420"/>
        <w:rPr>
          <w:rFonts w:ascii="Times New Roman" w:eastAsiaTheme="minorEastAsia" w:hAnsi="Times New Roman" w:cs="Times New Roman"/>
        </w:rPr>
      </w:pPr>
      <w:r w:rsidRPr="00E97F2B">
        <w:rPr>
          <w:rFonts w:ascii="Times New Roman" w:eastAsiaTheme="minorEastAsia" w:hAnsi="Times New Roman" w:cs="Times New Roman"/>
        </w:rPr>
        <w:t>本标准</w:t>
      </w:r>
      <w:r w:rsidRPr="00E97F2B">
        <w:rPr>
          <w:rFonts w:ascii="Times New Roman" w:eastAsiaTheme="minorEastAsia" w:hAnsi="Times New Roman" w:cs="Times New Roman"/>
        </w:rPr>
        <w:t xml:space="preserve"> NEQ</w:t>
      </w:r>
      <w:r w:rsidRPr="00E97F2B">
        <w:rPr>
          <w:rFonts w:ascii="Times New Roman" w:eastAsiaTheme="minorEastAsia" w:hAnsi="Times New Roman" w:cs="Times New Roman"/>
        </w:rPr>
        <w:t>（非等效采用）国际标准，未等同</w:t>
      </w:r>
      <w:r w:rsidRPr="00E97F2B">
        <w:rPr>
          <w:rFonts w:ascii="Times New Roman" w:eastAsiaTheme="minorEastAsia" w:hAnsi="Times New Roman" w:cs="Times New Roman"/>
        </w:rPr>
        <w:t xml:space="preserve"> / </w:t>
      </w:r>
      <w:r w:rsidRPr="00E97F2B">
        <w:rPr>
          <w:rFonts w:ascii="Times New Roman" w:eastAsiaTheme="minorEastAsia" w:hAnsi="Times New Roman" w:cs="Times New Roman"/>
        </w:rPr>
        <w:t>修改采用任何</w:t>
      </w:r>
      <w:r w:rsidRPr="00E97F2B">
        <w:rPr>
          <w:rFonts w:ascii="Times New Roman" w:eastAsiaTheme="minorEastAsia" w:hAnsi="Times New Roman" w:cs="Times New Roman"/>
        </w:rPr>
        <w:t xml:space="preserve"> ISO</w:t>
      </w:r>
      <w:r w:rsidRPr="00E97F2B">
        <w:rPr>
          <w:rFonts w:ascii="Times New Roman" w:eastAsiaTheme="minorEastAsia" w:hAnsi="Times New Roman" w:cs="Times New Roman"/>
        </w:rPr>
        <w:t>、</w:t>
      </w:r>
      <w:r w:rsidRPr="00E97F2B">
        <w:rPr>
          <w:rFonts w:ascii="Times New Roman" w:eastAsiaTheme="minorEastAsia" w:hAnsi="Times New Roman" w:cs="Times New Roman"/>
        </w:rPr>
        <w:t>ASTM</w:t>
      </w:r>
      <w:r w:rsidRPr="00E97F2B">
        <w:rPr>
          <w:rFonts w:ascii="Times New Roman" w:eastAsiaTheme="minorEastAsia" w:hAnsi="Times New Roman" w:cs="Times New Roman"/>
        </w:rPr>
        <w:t>、</w:t>
      </w:r>
      <w:r w:rsidRPr="00E97F2B">
        <w:rPr>
          <w:rFonts w:ascii="Times New Roman" w:eastAsiaTheme="minorEastAsia" w:hAnsi="Times New Roman" w:cs="Times New Roman"/>
        </w:rPr>
        <w:t xml:space="preserve">JIS </w:t>
      </w:r>
      <w:r w:rsidRPr="00E97F2B">
        <w:rPr>
          <w:rFonts w:ascii="Times New Roman" w:eastAsiaTheme="minorEastAsia" w:hAnsi="Times New Roman" w:cs="Times New Roman"/>
        </w:rPr>
        <w:t>标准，为国内自主研制原创性国标。</w:t>
      </w:r>
    </w:p>
    <w:p w14:paraId="03F8495E" w14:textId="77777777" w:rsidR="00E97F2B" w:rsidRPr="00E97F2B" w:rsidRDefault="00E97F2B" w:rsidP="00E97F2B">
      <w:pPr>
        <w:pStyle w:val="a0"/>
        <w:ind w:firstLineChars="200" w:firstLine="420"/>
        <w:rPr>
          <w:rFonts w:ascii="Times New Roman" w:eastAsiaTheme="minorEastAsia" w:hAnsi="Times New Roman" w:cs="Times New Roman"/>
        </w:rPr>
      </w:pPr>
      <w:r w:rsidRPr="00E97F2B">
        <w:rPr>
          <w:rFonts w:ascii="Times New Roman" w:eastAsiaTheme="minorEastAsia" w:hAnsi="Times New Roman" w:cs="Times New Roman" w:hint="eastAsia"/>
        </w:rPr>
        <w:t>2</w:t>
      </w:r>
      <w:r w:rsidRPr="00E97F2B">
        <w:rPr>
          <w:rFonts w:ascii="Times New Roman" w:eastAsiaTheme="minorEastAsia" w:hAnsi="Times New Roman" w:cs="Times New Roman" w:hint="eastAsia"/>
        </w:rPr>
        <w:t>、现有国际相关标准概况</w:t>
      </w:r>
    </w:p>
    <w:p w14:paraId="463B7BC2" w14:textId="6723409C" w:rsidR="00E97F2B" w:rsidRDefault="00E97F2B" w:rsidP="00E97F2B">
      <w:pPr>
        <w:pStyle w:val="a0"/>
        <w:ind w:firstLineChars="200" w:firstLine="420"/>
        <w:rPr>
          <w:rFonts w:ascii="Times New Roman" w:eastAsiaTheme="minorEastAsia" w:hAnsi="Times New Roman" w:cs="Times New Roman"/>
        </w:rPr>
      </w:pPr>
      <w:r w:rsidRPr="00E97F2B">
        <w:rPr>
          <w:rFonts w:ascii="Times New Roman" w:eastAsiaTheme="minorEastAsia" w:hAnsi="Times New Roman" w:cs="Times New Roman" w:hint="eastAsia"/>
        </w:rPr>
        <w:t>现有</w:t>
      </w:r>
      <w:r w:rsidRPr="00E97F2B">
        <w:rPr>
          <w:rFonts w:ascii="Times New Roman" w:eastAsiaTheme="minorEastAsia" w:hAnsi="Times New Roman" w:cs="Times New Roman" w:hint="eastAsia"/>
        </w:rPr>
        <w:t xml:space="preserve"> ISO 25498</w:t>
      </w:r>
      <w:r w:rsidRPr="00E97F2B">
        <w:rPr>
          <w:rFonts w:ascii="Times New Roman" w:eastAsiaTheme="minorEastAsia" w:hAnsi="Times New Roman" w:cs="Times New Roman" w:hint="eastAsia"/>
        </w:rPr>
        <w:t>、</w:t>
      </w:r>
      <w:r w:rsidRPr="00E97F2B">
        <w:rPr>
          <w:rFonts w:ascii="Times New Roman" w:eastAsiaTheme="minorEastAsia" w:hAnsi="Times New Roman" w:cs="Times New Roman" w:hint="eastAsia"/>
        </w:rPr>
        <w:t>ISO21363</w:t>
      </w:r>
      <w:r w:rsidRPr="00E97F2B">
        <w:rPr>
          <w:rFonts w:ascii="Times New Roman" w:eastAsiaTheme="minorEastAsia" w:hAnsi="Times New Roman" w:cs="Times New Roman" w:hint="eastAsia"/>
        </w:rPr>
        <w:t>、</w:t>
      </w:r>
      <w:r w:rsidRPr="00E97F2B">
        <w:rPr>
          <w:rFonts w:ascii="Times New Roman" w:eastAsiaTheme="minorEastAsia" w:hAnsi="Times New Roman" w:cs="Times New Roman" w:hint="eastAsia"/>
        </w:rPr>
        <w:t xml:space="preserve">ASTM E1508 </w:t>
      </w:r>
      <w:r w:rsidRPr="00E97F2B">
        <w:rPr>
          <w:rFonts w:ascii="Times New Roman" w:eastAsiaTheme="minorEastAsia" w:hAnsi="Times New Roman" w:cs="Times New Roman" w:hint="eastAsia"/>
        </w:rPr>
        <w:t>等标准均为通用微束分析、粉末</w:t>
      </w:r>
      <w:r w:rsidRPr="00E97F2B">
        <w:rPr>
          <w:rFonts w:ascii="Times New Roman" w:eastAsiaTheme="minorEastAsia" w:hAnsi="Times New Roman" w:cs="Times New Roman" w:hint="eastAsia"/>
        </w:rPr>
        <w:t xml:space="preserve"> / </w:t>
      </w:r>
      <w:r w:rsidRPr="00E97F2B">
        <w:rPr>
          <w:rFonts w:ascii="Times New Roman" w:eastAsiaTheme="minorEastAsia" w:hAnsi="Times New Roman" w:cs="Times New Roman" w:hint="eastAsia"/>
        </w:rPr>
        <w:t>线状晶体</w:t>
      </w:r>
      <w:r w:rsidRPr="00E97F2B">
        <w:rPr>
          <w:rFonts w:ascii="Times New Roman" w:eastAsiaTheme="minorEastAsia" w:hAnsi="Times New Roman" w:cs="Times New Roman" w:hint="eastAsia"/>
        </w:rPr>
        <w:t xml:space="preserve"> TEM </w:t>
      </w:r>
      <w:r w:rsidRPr="00E97F2B">
        <w:rPr>
          <w:rFonts w:ascii="Times New Roman" w:eastAsiaTheme="minorEastAsia" w:hAnsi="Times New Roman" w:cs="Times New Roman" w:hint="eastAsia"/>
        </w:rPr>
        <w:t>测试规范，无针对超薄铜箔</w:t>
      </w:r>
      <w:r w:rsidRPr="00E97F2B">
        <w:rPr>
          <w:rFonts w:ascii="Times New Roman" w:eastAsiaTheme="minorEastAsia" w:hAnsi="Times New Roman" w:cs="Times New Roman" w:hint="eastAsia"/>
        </w:rPr>
        <w:t xml:space="preserve"> + </w:t>
      </w:r>
      <w:r w:rsidRPr="00E97F2B">
        <w:rPr>
          <w:rFonts w:ascii="Times New Roman" w:eastAsiaTheme="minorEastAsia" w:hAnsi="Times New Roman" w:cs="Times New Roman" w:hint="eastAsia"/>
        </w:rPr>
        <w:t>纳米镀层的专项标准；日韩头部铜箔企业仅有内部企业管控规范，未对外公开形成通用标准。</w:t>
      </w:r>
    </w:p>
    <w:p w14:paraId="1D8A0EF2" w14:textId="58B80174" w:rsidR="00E97F2B" w:rsidRDefault="00BD6336" w:rsidP="00E97F2B">
      <w:pPr>
        <w:pStyle w:val="a0"/>
        <w:ind w:firstLineChars="200" w:firstLine="4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 w:hint="eastAsia"/>
        </w:rPr>
        <w:t>3</w:t>
      </w:r>
      <w:r>
        <w:rPr>
          <w:rFonts w:ascii="Times New Roman" w:eastAsiaTheme="minorEastAsia" w:hAnsi="Times New Roman" w:cs="Times New Roman" w:hint="eastAsia"/>
        </w:rPr>
        <w:t>、技术水平对比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6"/>
        <w:gridCol w:w="1398"/>
        <w:gridCol w:w="2136"/>
        <w:gridCol w:w="2956"/>
      </w:tblGrid>
      <w:tr w:rsidR="00BD6336" w:rsidRPr="00BD6336" w14:paraId="1AE953F3" w14:textId="77777777" w:rsidTr="00BD6336">
        <w:trPr>
          <w:tblHeader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4E31D3" w14:textId="77777777" w:rsidR="00BD6336" w:rsidRPr="00BD6336" w:rsidRDefault="00BD6336" w:rsidP="00BD6336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BD6336">
              <w:rPr>
                <w:rFonts w:ascii="Times New Roman" w:hAnsi="Times New Roman" w:cs="Times New Roman"/>
              </w:rPr>
              <w:t>标准类别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DA2CB1" w14:textId="77777777" w:rsidR="00BD6336" w:rsidRPr="00BD6336" w:rsidRDefault="00BD6336" w:rsidP="00BD6336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BD6336">
              <w:rPr>
                <w:rFonts w:ascii="Times New Roman" w:hAnsi="Times New Roman" w:cs="Times New Roman"/>
              </w:rPr>
              <w:t>适用对象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F14F41" w14:textId="77777777" w:rsidR="00BD6336" w:rsidRPr="00BD6336" w:rsidRDefault="00BD6336" w:rsidP="00BD6336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BD6336">
              <w:rPr>
                <w:rFonts w:ascii="Times New Roman" w:hAnsi="Times New Roman" w:cs="Times New Roman"/>
              </w:rPr>
              <w:t>镀层制样针对性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7A38FE" w14:textId="77777777" w:rsidR="00BD6336" w:rsidRPr="00BD6336" w:rsidRDefault="00BD6336" w:rsidP="00BD6336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BD6336">
              <w:rPr>
                <w:rFonts w:ascii="Times New Roman" w:hAnsi="Times New Roman" w:cs="Times New Roman"/>
              </w:rPr>
              <w:t>本标准优势</w:t>
            </w:r>
          </w:p>
        </w:tc>
      </w:tr>
      <w:tr w:rsidR="00BD6336" w:rsidRPr="00BD6336" w14:paraId="3644811B" w14:textId="77777777" w:rsidTr="00BD6336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464582" w14:textId="77777777" w:rsidR="00BD6336" w:rsidRPr="00BD6336" w:rsidRDefault="00BD6336" w:rsidP="00BD6336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BD6336">
              <w:rPr>
                <w:rFonts w:ascii="Times New Roman" w:hAnsi="Times New Roman" w:cs="Times New Roman"/>
              </w:rPr>
              <w:t xml:space="preserve">ISO/ASTM </w:t>
            </w:r>
            <w:r w:rsidRPr="00BD6336">
              <w:rPr>
                <w:rFonts w:ascii="Times New Roman" w:hAnsi="Times New Roman" w:cs="Times New Roman"/>
              </w:rPr>
              <w:t>通用</w:t>
            </w:r>
            <w:r w:rsidRPr="00BD6336">
              <w:rPr>
                <w:rFonts w:ascii="Times New Roman" w:hAnsi="Times New Roman" w:cs="Times New Roman"/>
              </w:rPr>
              <w:t xml:space="preserve"> TEM </w:t>
            </w:r>
            <w:r w:rsidRPr="00BD6336">
              <w:rPr>
                <w:rFonts w:ascii="Times New Roman" w:hAnsi="Times New Roman" w:cs="Times New Roman"/>
              </w:rPr>
              <w:t>标准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E5307F" w14:textId="77777777" w:rsidR="00BD6336" w:rsidRPr="00BD6336" w:rsidRDefault="00BD6336" w:rsidP="00BD6336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BD6336">
              <w:rPr>
                <w:rFonts w:ascii="Times New Roman" w:hAnsi="Times New Roman" w:cs="Times New Roman"/>
              </w:rPr>
              <w:t>块状金属、粉体、纳米线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822850" w14:textId="77777777" w:rsidR="00BD6336" w:rsidRPr="00BD6336" w:rsidRDefault="00BD6336" w:rsidP="00BD6336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BD6336">
              <w:rPr>
                <w:rFonts w:ascii="Times New Roman" w:hAnsi="Times New Roman" w:cs="Times New Roman"/>
              </w:rPr>
              <w:t>无针对超薄铜箔软镀层、纳米界面的工艺规定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517D66" w14:textId="77777777" w:rsidR="00BD6336" w:rsidRPr="00BD6336" w:rsidRDefault="00BD6336" w:rsidP="00BD6336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BD6336">
              <w:rPr>
                <w:rFonts w:ascii="Times New Roman" w:hAnsi="Times New Roman" w:cs="Times New Roman"/>
              </w:rPr>
              <w:t>针对性定制三类制样方法、冷冻防护、分级减薄，适配铜箔独有结构</w:t>
            </w:r>
          </w:p>
        </w:tc>
      </w:tr>
      <w:tr w:rsidR="00BD6336" w:rsidRPr="00BD6336" w14:paraId="60F46B5F" w14:textId="77777777" w:rsidTr="00BD6336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19B47C" w14:textId="77777777" w:rsidR="00BD6336" w:rsidRPr="00BD6336" w:rsidRDefault="00BD6336" w:rsidP="00BD6336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BD6336">
              <w:rPr>
                <w:rFonts w:ascii="Times New Roman" w:hAnsi="Times New Roman" w:cs="Times New Roman"/>
              </w:rPr>
              <w:t>日韩企业内控规范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2DE46B" w14:textId="77777777" w:rsidR="00BD6336" w:rsidRPr="00BD6336" w:rsidRDefault="00BD6336" w:rsidP="00BD6336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BD6336">
              <w:rPr>
                <w:rFonts w:ascii="Times New Roman" w:hAnsi="Times New Roman" w:cs="Times New Roman"/>
              </w:rPr>
              <w:t>自家企业产品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A0C1F4" w14:textId="77777777" w:rsidR="00BD6336" w:rsidRPr="00BD6336" w:rsidRDefault="00BD6336" w:rsidP="00BD6336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BD6336">
              <w:rPr>
                <w:rFonts w:ascii="Times New Roman" w:hAnsi="Times New Roman" w:cs="Times New Roman"/>
              </w:rPr>
              <w:t>仅限内部使用、不通用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3D6264" w14:textId="77777777" w:rsidR="00BD6336" w:rsidRPr="00BD6336" w:rsidRDefault="00BD6336" w:rsidP="00BD6336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BD6336">
              <w:rPr>
                <w:rFonts w:ascii="Times New Roman" w:hAnsi="Times New Roman" w:cs="Times New Roman"/>
              </w:rPr>
              <w:t>面向全行业全品类铜箔，公开统一规范，配套标准缺陷图谱</w:t>
            </w:r>
          </w:p>
        </w:tc>
      </w:tr>
    </w:tbl>
    <w:p w14:paraId="35280432" w14:textId="77777777" w:rsidR="00BD6336" w:rsidRPr="00BD6336" w:rsidRDefault="00BD6336" w:rsidP="00BD6336">
      <w:pPr>
        <w:pStyle w:val="a0"/>
        <w:rPr>
          <w:rFonts w:ascii="Times New Roman" w:eastAsiaTheme="minorEastAsia" w:hAnsi="Times New Roman" w:cs="Times New Roman"/>
        </w:rPr>
      </w:pPr>
    </w:p>
    <w:p w14:paraId="384A44B5" w14:textId="77777777" w:rsidR="00A12725" w:rsidRDefault="00000000">
      <w:pPr>
        <w:numPr>
          <w:ilvl w:val="0"/>
          <w:numId w:val="5"/>
        </w:numPr>
        <w:spacing w:beforeLines="50" w:before="156" w:afterLines="50" w:after="156" w:line="440" w:lineRule="exact"/>
        <w:rPr>
          <w:rFonts w:ascii="黑体" w:eastAsia="黑体" w:hAnsi="宋体" w:cs="宋体" w:hint="eastAsia"/>
          <w:bCs/>
          <w:szCs w:val="21"/>
        </w:rPr>
      </w:pPr>
      <w:r>
        <w:rPr>
          <w:rFonts w:ascii="黑体" w:eastAsia="黑体" w:hAnsi="宋体" w:cs="宋体" w:hint="eastAsia"/>
          <w:bCs/>
          <w:szCs w:val="21"/>
        </w:rPr>
        <w:t>以国际标准为基础的起草情况以及是否合规采用国际国外标准、未采用国际标准的原因</w:t>
      </w:r>
    </w:p>
    <w:p w14:paraId="5A0F6A4B" w14:textId="77777777" w:rsidR="00BD6336" w:rsidRPr="00BD6336" w:rsidRDefault="00BD6336" w:rsidP="00BD6336">
      <w:pPr>
        <w:pStyle w:val="a0"/>
        <w:ind w:firstLineChars="200" w:firstLine="420"/>
        <w:rPr>
          <w:rFonts w:ascii="Times New Roman" w:eastAsiaTheme="minorEastAsia" w:hAnsi="Times New Roman" w:cs="Times New Roman"/>
          <w:szCs w:val="21"/>
        </w:rPr>
      </w:pPr>
      <w:r w:rsidRPr="00BD6336">
        <w:rPr>
          <w:rFonts w:ascii="Times New Roman" w:eastAsiaTheme="minorEastAsia" w:hAnsi="Times New Roman" w:cs="Times New Roman"/>
          <w:szCs w:val="21"/>
        </w:rPr>
        <w:t>起草过程参考</w:t>
      </w:r>
      <w:r w:rsidRPr="00BD6336">
        <w:rPr>
          <w:rFonts w:ascii="Times New Roman" w:eastAsiaTheme="minorEastAsia" w:hAnsi="Times New Roman" w:cs="Times New Roman"/>
          <w:szCs w:val="21"/>
        </w:rPr>
        <w:t xml:space="preserve"> ISO</w:t>
      </w:r>
      <w:r w:rsidRPr="00BD6336">
        <w:rPr>
          <w:rFonts w:ascii="Times New Roman" w:eastAsiaTheme="minorEastAsia" w:hAnsi="Times New Roman" w:cs="Times New Roman"/>
          <w:szCs w:val="21"/>
        </w:rPr>
        <w:t>、</w:t>
      </w:r>
      <w:r w:rsidRPr="00BD6336">
        <w:rPr>
          <w:rFonts w:ascii="Times New Roman" w:eastAsiaTheme="minorEastAsia" w:hAnsi="Times New Roman" w:cs="Times New Roman"/>
          <w:szCs w:val="21"/>
        </w:rPr>
        <w:t xml:space="preserve">ASTM </w:t>
      </w:r>
      <w:r w:rsidRPr="00BD6336">
        <w:rPr>
          <w:rFonts w:ascii="Times New Roman" w:eastAsiaTheme="minorEastAsia" w:hAnsi="Times New Roman" w:cs="Times New Roman"/>
          <w:szCs w:val="21"/>
        </w:rPr>
        <w:t>通用</w:t>
      </w:r>
      <w:r w:rsidRPr="00BD6336">
        <w:rPr>
          <w:rFonts w:ascii="Times New Roman" w:eastAsiaTheme="minorEastAsia" w:hAnsi="Times New Roman" w:cs="Times New Roman"/>
          <w:szCs w:val="21"/>
        </w:rPr>
        <w:t xml:space="preserve"> TEM </w:t>
      </w:r>
      <w:r w:rsidRPr="00BD6336">
        <w:rPr>
          <w:rFonts w:ascii="Times New Roman" w:eastAsiaTheme="minorEastAsia" w:hAnsi="Times New Roman" w:cs="Times New Roman"/>
          <w:szCs w:val="21"/>
        </w:rPr>
        <w:t>术语、衍射、能谱基础原则，但未以任何国际标准作为主体起草蓝本；</w:t>
      </w:r>
    </w:p>
    <w:p w14:paraId="21EFFE3C" w14:textId="1C6DA41A" w:rsidR="00BD6336" w:rsidRPr="00BD6336" w:rsidRDefault="00BD6336" w:rsidP="00BD6336">
      <w:pPr>
        <w:pStyle w:val="a0"/>
        <w:ind w:firstLineChars="200" w:firstLine="420"/>
        <w:rPr>
          <w:rFonts w:ascii="Times New Roman" w:eastAsiaTheme="minorEastAsia" w:hAnsi="Times New Roman" w:cs="Times New Roman"/>
          <w:szCs w:val="21"/>
        </w:rPr>
      </w:pPr>
      <w:r w:rsidRPr="00BD6336">
        <w:rPr>
          <w:rFonts w:ascii="Times New Roman" w:eastAsiaTheme="minorEastAsia" w:hAnsi="Times New Roman" w:cs="Times New Roman"/>
          <w:szCs w:val="21"/>
        </w:rPr>
        <w:t>未等同采用国际标准原因：现有国际标准适用范围与带镀层铜箔样品差异巨大，国际无对应产品专用方法标准，国外企业技术规范涉密不公开，无法等效采标，结合我国铜箔产业实际自主编制。</w:t>
      </w:r>
    </w:p>
    <w:p w14:paraId="5EDE5AA9" w14:textId="77777777" w:rsidR="00A12725" w:rsidRDefault="00000000">
      <w:pPr>
        <w:numPr>
          <w:ilvl w:val="0"/>
          <w:numId w:val="5"/>
        </w:numPr>
        <w:spacing w:beforeLines="50" w:before="156" w:afterLines="50" w:after="156" w:line="440" w:lineRule="exact"/>
        <w:rPr>
          <w:rFonts w:ascii="黑体" w:eastAsia="黑体" w:hAnsi="宋体" w:cs="宋体" w:hint="eastAsia"/>
          <w:bCs/>
          <w:szCs w:val="21"/>
        </w:rPr>
      </w:pPr>
      <w:r>
        <w:rPr>
          <w:rFonts w:ascii="黑体" w:eastAsia="黑体" w:hAnsi="宋体" w:cs="宋体" w:hint="eastAsia"/>
          <w:bCs/>
          <w:szCs w:val="21"/>
        </w:rPr>
        <w:t>与有关法律、行政法规及相关标准的关系</w:t>
      </w:r>
    </w:p>
    <w:p w14:paraId="6BBF233C" w14:textId="7749ADCD" w:rsidR="00BD6336" w:rsidRPr="00BD6336" w:rsidRDefault="00BD6336" w:rsidP="00BD6336">
      <w:pPr>
        <w:pStyle w:val="a4"/>
        <w:spacing w:line="240" w:lineRule="auto"/>
        <w:ind w:firstLineChars="200" w:firstLine="420"/>
        <w:rPr>
          <w:rFonts w:ascii="Times New Roman" w:hAnsi="Times New Roman"/>
          <w:szCs w:val="21"/>
        </w:rPr>
      </w:pPr>
      <w:r w:rsidRPr="00BD6336">
        <w:rPr>
          <w:rFonts w:ascii="Times New Roman" w:hAnsi="Times New Roman"/>
          <w:szCs w:val="21"/>
        </w:rPr>
        <w:t>本标准为推荐性国家标准，符合《中华人民共和国标准化法》《产品质量法》相关法规要求；</w:t>
      </w:r>
    </w:p>
    <w:p w14:paraId="1EB7B168" w14:textId="77777777" w:rsidR="00BD6336" w:rsidRPr="00BD6336" w:rsidRDefault="00BD6336" w:rsidP="00BD6336">
      <w:pPr>
        <w:pStyle w:val="a4"/>
        <w:spacing w:line="240" w:lineRule="auto"/>
        <w:ind w:firstLineChars="200" w:firstLine="420"/>
        <w:rPr>
          <w:rFonts w:ascii="Times New Roman" w:hAnsi="Times New Roman"/>
          <w:szCs w:val="21"/>
        </w:rPr>
      </w:pPr>
      <w:r w:rsidRPr="00BD6336">
        <w:rPr>
          <w:rFonts w:ascii="Times New Roman" w:hAnsi="Times New Roman"/>
          <w:szCs w:val="21"/>
        </w:rPr>
        <w:t>规范性引用文件均为现行有效国家标准：</w:t>
      </w:r>
      <w:r w:rsidRPr="00BD6336">
        <w:rPr>
          <w:rFonts w:ascii="Times New Roman" w:hAnsi="Times New Roman"/>
          <w:szCs w:val="21"/>
        </w:rPr>
        <w:t>GB/T3138-2015</w:t>
      </w:r>
      <w:r w:rsidRPr="00BD6336">
        <w:rPr>
          <w:rFonts w:ascii="Times New Roman" w:hAnsi="Times New Roman"/>
          <w:szCs w:val="21"/>
        </w:rPr>
        <w:t>、</w:t>
      </w:r>
      <w:r w:rsidRPr="00BD6336">
        <w:rPr>
          <w:rFonts w:ascii="Times New Roman" w:hAnsi="Times New Roman"/>
          <w:szCs w:val="21"/>
        </w:rPr>
        <w:t>JY/T0581-2020</w:t>
      </w:r>
      <w:r w:rsidRPr="00BD6336">
        <w:rPr>
          <w:rFonts w:ascii="Times New Roman" w:hAnsi="Times New Roman"/>
          <w:szCs w:val="21"/>
        </w:rPr>
        <w:t>；</w:t>
      </w:r>
    </w:p>
    <w:p w14:paraId="6E528D9E" w14:textId="16078153" w:rsidR="00A12725" w:rsidRPr="00BD6336" w:rsidRDefault="00BD6336" w:rsidP="00BD6336">
      <w:pPr>
        <w:pStyle w:val="a4"/>
        <w:spacing w:line="240" w:lineRule="auto"/>
        <w:ind w:firstLineChars="200" w:firstLine="420"/>
        <w:rPr>
          <w:rFonts w:ascii="Times New Roman" w:hAnsi="Times New Roman"/>
          <w:szCs w:val="21"/>
        </w:rPr>
      </w:pPr>
      <w:r w:rsidRPr="00BD6336">
        <w:rPr>
          <w:rFonts w:ascii="Times New Roman" w:hAnsi="Times New Roman"/>
          <w:szCs w:val="21"/>
        </w:rPr>
        <w:t>与</w:t>
      </w:r>
      <w:r w:rsidRPr="00BD6336">
        <w:rPr>
          <w:rFonts w:ascii="Times New Roman" w:hAnsi="Times New Roman"/>
          <w:szCs w:val="21"/>
        </w:rPr>
        <w:t xml:space="preserve"> GB/T 5187</w:t>
      </w:r>
      <w:r w:rsidRPr="00BD6336">
        <w:rPr>
          <w:rFonts w:ascii="Times New Roman" w:hAnsi="Times New Roman"/>
          <w:szCs w:val="21"/>
        </w:rPr>
        <w:t>《铜及铜合金箔材》产品标准配套衔接，无条款冲突、内容重叠，作为铜箔产品微观质量判定配套检测方法。</w:t>
      </w:r>
    </w:p>
    <w:p w14:paraId="64DA2FDF" w14:textId="77777777" w:rsidR="00A12725" w:rsidRDefault="00000000">
      <w:pPr>
        <w:numPr>
          <w:ilvl w:val="0"/>
          <w:numId w:val="5"/>
        </w:numPr>
        <w:spacing w:beforeLines="50" w:before="156" w:afterLines="50" w:after="156" w:line="440" w:lineRule="exact"/>
      </w:pPr>
      <w:bookmarkStart w:id="1" w:name="_Toc32100"/>
      <w:r>
        <w:rPr>
          <w:rFonts w:ascii="黑体" w:eastAsia="黑体" w:hAnsi="宋体" w:cs="宋体" w:hint="eastAsia"/>
          <w:bCs/>
          <w:szCs w:val="21"/>
        </w:rPr>
        <w:lastRenderedPageBreak/>
        <w:t>重大分歧意见的处理经过和依据</w:t>
      </w:r>
    </w:p>
    <w:p w14:paraId="6F080003" w14:textId="21BA8AC4" w:rsidR="00A12725" w:rsidRPr="00BD6336" w:rsidRDefault="00BD6336" w:rsidP="00BD6336">
      <w:pPr>
        <w:ind w:firstLineChars="200" w:firstLine="420"/>
        <w:rPr>
          <w:rFonts w:ascii="宋体" w:hAnsi="宋体" w:hint="eastAsia"/>
          <w:szCs w:val="21"/>
        </w:rPr>
      </w:pPr>
      <w:r w:rsidRPr="00BD6336">
        <w:rPr>
          <w:rFonts w:ascii="宋体" w:hAnsi="宋体"/>
          <w:szCs w:val="21"/>
        </w:rPr>
        <w:t>标准全周期起草、征求意见、审查阶段无重大技术分歧；少量条款细节争议（如切片厚度区间、离子减薄分级参数）均通过多单位联合试验验证，以实测数据为依据统一确定。</w:t>
      </w:r>
    </w:p>
    <w:p w14:paraId="71C50F35" w14:textId="77777777" w:rsidR="00A12725" w:rsidRDefault="00000000">
      <w:pPr>
        <w:spacing w:beforeLines="50" w:before="156" w:afterLines="50" w:after="156" w:line="440" w:lineRule="exact"/>
        <w:rPr>
          <w:rFonts w:ascii="黑体" w:eastAsia="黑体" w:hAnsi="宋体" w:cs="宋体" w:hint="eastAsia"/>
          <w:bCs/>
          <w:szCs w:val="21"/>
        </w:rPr>
      </w:pPr>
      <w:r>
        <w:rPr>
          <w:rFonts w:ascii="黑体" w:eastAsia="黑体" w:hAnsi="宋体" w:cs="宋体" w:hint="eastAsia"/>
          <w:bCs/>
          <w:szCs w:val="21"/>
        </w:rPr>
        <w:t>八、涉及专利的有关说明</w:t>
      </w:r>
    </w:p>
    <w:p w14:paraId="5D347207" w14:textId="79A39B7C" w:rsidR="00A12725" w:rsidRDefault="00BD6336">
      <w:pPr>
        <w:pStyle w:val="a0"/>
        <w:ind w:firstLineChars="200" w:firstLine="420"/>
        <w:rPr>
          <w:rFonts w:ascii="宋体" w:eastAsiaTheme="minorEastAsia" w:hAnsi="宋体" w:hint="eastAsia"/>
          <w:szCs w:val="21"/>
        </w:rPr>
      </w:pPr>
      <w:r w:rsidRPr="00BD6336">
        <w:rPr>
          <w:rFonts w:ascii="宋体" w:eastAsiaTheme="minorEastAsia" w:hAnsi="宋体"/>
          <w:szCs w:val="21"/>
        </w:rPr>
        <w:t>经编制组全面排查，本标准所有技术内容不涉及任何专利、专有技术；标准引用文件全部为公开发布现行国家标准，无版权及专利使用风险。后续标准实施阶段如发现潜在专利，将严格按照《国家标准涉及专利的管理规定》执行披露、许可流程。</w:t>
      </w:r>
    </w:p>
    <w:p w14:paraId="108A9374" w14:textId="77777777" w:rsidR="00A12725" w:rsidRDefault="00000000">
      <w:pPr>
        <w:spacing w:beforeLines="50" w:before="156" w:afterLines="50" w:after="156" w:line="440" w:lineRule="exact"/>
        <w:rPr>
          <w:rFonts w:ascii="黑体" w:eastAsia="黑体" w:hAnsi="宋体" w:cs="宋体" w:hint="eastAsia"/>
          <w:bCs/>
          <w:szCs w:val="21"/>
        </w:rPr>
      </w:pPr>
      <w:bookmarkStart w:id="2" w:name="_Toc15989"/>
      <w:bookmarkEnd w:id="1"/>
      <w:r>
        <w:rPr>
          <w:rFonts w:ascii="黑体" w:eastAsia="黑体" w:hAnsi="宋体" w:cs="宋体" w:hint="eastAsia"/>
          <w:bCs/>
          <w:szCs w:val="21"/>
        </w:rPr>
        <w:t>九、实施国家标准的要求以及组织措施、技术措施、过渡期和实施日期的建议等措施建议</w:t>
      </w:r>
      <w:bookmarkEnd w:id="2"/>
    </w:p>
    <w:p w14:paraId="48EE3E8E" w14:textId="3E5087B0" w:rsidR="00BD6336" w:rsidRPr="003B36EC" w:rsidRDefault="00BD6336" w:rsidP="00BD6336">
      <w:pPr>
        <w:pStyle w:val="a0"/>
        <w:rPr>
          <w:rFonts w:ascii="Times New Roman" w:eastAsiaTheme="minorEastAsia" w:hAnsi="Times New Roman" w:cs="Times New Roman"/>
          <w:b/>
          <w:bCs/>
          <w:szCs w:val="21"/>
        </w:rPr>
      </w:pPr>
      <w:bookmarkStart w:id="3" w:name="_Toc22451"/>
      <w:r w:rsidRPr="003B36EC">
        <w:rPr>
          <w:rFonts w:ascii="Times New Roman" w:eastAsiaTheme="minorEastAsia" w:hAnsi="Times New Roman" w:cs="Times New Roman"/>
          <w:b/>
          <w:bCs/>
          <w:szCs w:val="21"/>
        </w:rPr>
        <w:t>1</w:t>
      </w:r>
      <w:r w:rsidRPr="003B36EC">
        <w:rPr>
          <w:rFonts w:ascii="Times New Roman" w:eastAsiaTheme="minorEastAsia" w:hAnsi="Times New Roman" w:cs="Times New Roman"/>
          <w:b/>
          <w:bCs/>
          <w:szCs w:val="21"/>
        </w:rPr>
        <w:t>、标准属性建议</w:t>
      </w:r>
    </w:p>
    <w:p w14:paraId="76E29810" w14:textId="77777777" w:rsidR="00BD6336" w:rsidRPr="003B36EC" w:rsidRDefault="00BD6336" w:rsidP="00BD6336">
      <w:pPr>
        <w:spacing w:line="440" w:lineRule="exact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3B36EC">
        <w:rPr>
          <w:rFonts w:ascii="Times New Roman" w:eastAsia="宋体" w:hAnsi="Times New Roman" w:cs="Times New Roman"/>
          <w:szCs w:val="21"/>
        </w:rPr>
        <w:t>建议本标准作为推荐性国家标准发布实施。理由：本标准为检测方法类通用技术规范，用于企业研发、质量管控、第三方检测，不涉及强制性安全与准入，适宜推荐性管理。</w:t>
      </w:r>
    </w:p>
    <w:p w14:paraId="6DF08CC7" w14:textId="77777777" w:rsidR="00BD6336" w:rsidRPr="003B36EC" w:rsidRDefault="00BD6336" w:rsidP="00BD6336">
      <w:pPr>
        <w:pStyle w:val="a0"/>
        <w:rPr>
          <w:rFonts w:ascii="Times New Roman" w:eastAsiaTheme="minorEastAsia" w:hAnsi="Times New Roman" w:cs="Times New Roman"/>
          <w:b/>
          <w:bCs/>
          <w:szCs w:val="21"/>
        </w:rPr>
      </w:pPr>
      <w:r w:rsidRPr="003B36EC">
        <w:rPr>
          <w:rFonts w:ascii="Times New Roman" w:eastAsiaTheme="minorEastAsia" w:hAnsi="Times New Roman" w:cs="Times New Roman"/>
          <w:b/>
          <w:bCs/>
          <w:szCs w:val="21"/>
        </w:rPr>
        <w:t>2</w:t>
      </w:r>
      <w:r w:rsidRPr="003B36EC">
        <w:rPr>
          <w:rFonts w:ascii="Times New Roman" w:eastAsiaTheme="minorEastAsia" w:hAnsi="Times New Roman" w:cs="Times New Roman"/>
          <w:b/>
          <w:bCs/>
          <w:szCs w:val="21"/>
        </w:rPr>
        <w:t>、贯彻落实组织措施</w:t>
      </w:r>
    </w:p>
    <w:p w14:paraId="32254F1C" w14:textId="17D16BE5" w:rsidR="00BD6336" w:rsidRPr="003B36EC" w:rsidRDefault="00BD6336" w:rsidP="003B36EC">
      <w:pPr>
        <w:spacing w:line="440" w:lineRule="exact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3B36EC">
        <w:rPr>
          <w:rFonts w:ascii="Times New Roman" w:eastAsia="宋体" w:hAnsi="Times New Roman" w:cs="Times New Roman"/>
          <w:szCs w:val="21"/>
        </w:rPr>
        <w:t>由全国有色金属标准化技术委员会牵头，联合各地方有色金属行业协会组织标准宣贯培训；分区域开展企业实操培训班（华东、华南、西北三大铜箔产业集聚区），面向生产企业、检测机构技术人员讲解制样与检测要点。</w:t>
      </w:r>
    </w:p>
    <w:p w14:paraId="5C58ACCD" w14:textId="77777777" w:rsidR="00BD6336" w:rsidRPr="003B36EC" w:rsidRDefault="00BD6336" w:rsidP="00BD6336">
      <w:pPr>
        <w:pStyle w:val="a0"/>
        <w:rPr>
          <w:rFonts w:ascii="Times New Roman" w:eastAsiaTheme="minorEastAsia" w:hAnsi="Times New Roman" w:cs="Times New Roman"/>
          <w:b/>
          <w:bCs/>
          <w:szCs w:val="21"/>
        </w:rPr>
      </w:pPr>
      <w:r w:rsidRPr="003B36EC">
        <w:rPr>
          <w:rFonts w:ascii="Times New Roman" w:eastAsiaTheme="minorEastAsia" w:hAnsi="Times New Roman" w:cs="Times New Roman"/>
          <w:b/>
          <w:bCs/>
          <w:szCs w:val="21"/>
        </w:rPr>
        <w:t>3</w:t>
      </w:r>
      <w:r w:rsidRPr="003B36EC">
        <w:rPr>
          <w:rFonts w:ascii="Times New Roman" w:eastAsiaTheme="minorEastAsia" w:hAnsi="Times New Roman" w:cs="Times New Roman"/>
          <w:b/>
          <w:bCs/>
          <w:szCs w:val="21"/>
        </w:rPr>
        <w:t>、技术措施</w:t>
      </w:r>
    </w:p>
    <w:p w14:paraId="41EE39CC" w14:textId="5824EC82" w:rsidR="00BD6336" w:rsidRPr="003B36EC" w:rsidRDefault="00BD6336" w:rsidP="003B36EC">
      <w:pPr>
        <w:spacing w:line="440" w:lineRule="exact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3B36EC">
        <w:rPr>
          <w:rFonts w:ascii="Times New Roman" w:eastAsia="宋体" w:hAnsi="Times New Roman" w:cs="Times New Roman"/>
          <w:szCs w:val="21"/>
        </w:rPr>
        <w:t>编制配套标准解读手册、典型</w:t>
      </w:r>
      <w:r w:rsidRPr="003B36EC">
        <w:rPr>
          <w:rFonts w:ascii="Times New Roman" w:eastAsia="宋体" w:hAnsi="Times New Roman" w:cs="Times New Roman"/>
          <w:szCs w:val="21"/>
        </w:rPr>
        <w:t xml:space="preserve"> TEM </w:t>
      </w:r>
      <w:r w:rsidRPr="003B36EC">
        <w:rPr>
          <w:rFonts w:ascii="Times New Roman" w:eastAsia="宋体" w:hAnsi="Times New Roman" w:cs="Times New Roman"/>
          <w:szCs w:val="21"/>
        </w:rPr>
        <w:t>图谱手册，配套电子版参考图谱资源；依托牵头单位实验室开放试验对接，为中小企业提供方法实操指导。</w:t>
      </w:r>
    </w:p>
    <w:p w14:paraId="6B2C2D62" w14:textId="77777777" w:rsidR="00BD6336" w:rsidRPr="003B36EC" w:rsidRDefault="00BD6336" w:rsidP="003B36EC">
      <w:pPr>
        <w:pStyle w:val="a0"/>
        <w:rPr>
          <w:rFonts w:ascii="Times New Roman" w:eastAsiaTheme="minorEastAsia" w:hAnsi="Times New Roman" w:cs="Times New Roman"/>
          <w:b/>
          <w:bCs/>
          <w:szCs w:val="21"/>
        </w:rPr>
      </w:pPr>
      <w:r w:rsidRPr="003B36EC">
        <w:rPr>
          <w:rFonts w:ascii="Times New Roman" w:eastAsiaTheme="minorEastAsia" w:hAnsi="Times New Roman" w:cs="Times New Roman"/>
          <w:b/>
          <w:bCs/>
          <w:szCs w:val="21"/>
        </w:rPr>
        <w:t>4</w:t>
      </w:r>
      <w:r w:rsidRPr="003B36EC">
        <w:rPr>
          <w:rFonts w:ascii="Times New Roman" w:eastAsiaTheme="minorEastAsia" w:hAnsi="Times New Roman" w:cs="Times New Roman"/>
          <w:b/>
          <w:bCs/>
          <w:szCs w:val="21"/>
        </w:rPr>
        <w:t>、过渡期与实施日期建议</w:t>
      </w:r>
    </w:p>
    <w:p w14:paraId="196BBF6E" w14:textId="77777777" w:rsidR="003B36EC" w:rsidRPr="003B36EC" w:rsidRDefault="00BD6336" w:rsidP="00BD6336">
      <w:pPr>
        <w:spacing w:line="440" w:lineRule="exact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3B36EC">
        <w:rPr>
          <w:rFonts w:ascii="Times New Roman" w:eastAsia="宋体" w:hAnsi="Times New Roman" w:cs="Times New Roman"/>
          <w:szCs w:val="21"/>
        </w:rPr>
        <w:t>建议国标发布后</w:t>
      </w:r>
      <w:r w:rsidRPr="003B36EC">
        <w:rPr>
          <w:rFonts w:ascii="Times New Roman" w:eastAsia="宋体" w:hAnsi="Times New Roman" w:cs="Times New Roman"/>
          <w:szCs w:val="21"/>
        </w:rPr>
        <w:t xml:space="preserve">6 </w:t>
      </w:r>
      <w:r w:rsidRPr="003B36EC">
        <w:rPr>
          <w:rFonts w:ascii="Times New Roman" w:eastAsia="宋体" w:hAnsi="Times New Roman" w:cs="Times New Roman"/>
          <w:szCs w:val="21"/>
        </w:rPr>
        <w:t>个月过渡期，过渡期内企业可沿用原有内控方法，过渡期结束正式实施。</w:t>
      </w:r>
    </w:p>
    <w:p w14:paraId="6F9810AA" w14:textId="54534430" w:rsidR="00A12725" w:rsidRDefault="00000000" w:rsidP="00BD6336">
      <w:pPr>
        <w:spacing w:line="440" w:lineRule="exact"/>
        <w:ind w:firstLineChars="200" w:firstLine="420"/>
        <w:rPr>
          <w:rFonts w:ascii="黑体" w:eastAsia="黑体" w:hAnsi="宋体" w:cs="宋体" w:hint="eastAsia"/>
          <w:bCs/>
          <w:szCs w:val="21"/>
        </w:rPr>
      </w:pPr>
      <w:r>
        <w:rPr>
          <w:rFonts w:ascii="黑体" w:eastAsia="黑体" w:hAnsi="宋体" w:cs="宋体" w:hint="eastAsia"/>
          <w:bCs/>
          <w:szCs w:val="21"/>
        </w:rPr>
        <w:t>十、其他应当说明的事项。</w:t>
      </w:r>
      <w:bookmarkEnd w:id="3"/>
    </w:p>
    <w:p w14:paraId="091F4987" w14:textId="3E50321E" w:rsidR="00A12725" w:rsidRDefault="003B36EC">
      <w:pPr>
        <w:spacing w:line="440" w:lineRule="exact"/>
        <w:ind w:firstLineChars="200" w:firstLine="420"/>
        <w:rPr>
          <w:rFonts w:ascii="宋体" w:hAnsi="宋体" w:cs="宋体" w:hint="eastAsia"/>
          <w:szCs w:val="21"/>
        </w:rPr>
      </w:pPr>
      <w:r w:rsidRPr="003B36EC">
        <w:rPr>
          <w:rFonts w:ascii="宋体" w:hAnsi="宋体" w:cs="宋体"/>
          <w:szCs w:val="21"/>
        </w:rPr>
        <w:t>本标准立项、编制全周期名称未发生变更，起草单位经多方协商确定，无单位增减；项目全程无配套国家级科研项目资助、无行标 / 地标转化内容。</w:t>
      </w:r>
    </w:p>
    <w:p w14:paraId="55607B84" w14:textId="12E3F4BE" w:rsidR="00A12725" w:rsidRDefault="00000000">
      <w:pPr>
        <w:spacing w:line="440" w:lineRule="exact"/>
        <w:jc w:val="right"/>
        <w:rPr>
          <w:rFonts w:ascii="宋体" w:eastAsia="宋体" w:hAnsi="宋体" w:hint="eastAsia"/>
          <w:szCs w:val="21"/>
        </w:rPr>
      </w:pPr>
      <w:r>
        <w:rPr>
          <w:rFonts w:hint="eastAsia"/>
          <w:szCs w:val="21"/>
        </w:rPr>
        <w:t xml:space="preserve">                    </w:t>
      </w:r>
      <w:r>
        <w:rPr>
          <w:rFonts w:hint="eastAsia"/>
          <w:szCs w:val="21"/>
        </w:rPr>
        <w:t>《</w:t>
      </w:r>
      <w:r w:rsidR="003B36EC" w:rsidRPr="003B36EC">
        <w:rPr>
          <w:rFonts w:ascii="宋体" w:eastAsia="宋体" w:hAnsi="宋体"/>
          <w:szCs w:val="21"/>
        </w:rPr>
        <w:t>铜及铜合金箔及其镀层显微结构分析 透射电子显微</w:t>
      </w:r>
      <w:r w:rsidR="003B36EC">
        <w:rPr>
          <w:rFonts w:ascii="宋体" w:eastAsia="宋体" w:hAnsi="宋体" w:hint="eastAsia"/>
          <w:szCs w:val="21"/>
        </w:rPr>
        <w:t>镜</w:t>
      </w:r>
      <w:r w:rsidR="003B36EC" w:rsidRPr="003B36EC">
        <w:rPr>
          <w:rFonts w:ascii="宋体" w:eastAsia="宋体" w:hAnsi="宋体"/>
          <w:szCs w:val="21"/>
        </w:rPr>
        <w:t>法</w:t>
      </w:r>
      <w:r>
        <w:rPr>
          <w:rFonts w:hint="eastAsia"/>
          <w:szCs w:val="21"/>
        </w:rPr>
        <w:t>》</w:t>
      </w:r>
      <w:r>
        <w:rPr>
          <w:rFonts w:ascii="宋体" w:eastAsia="宋体" w:hAnsi="宋体" w:hint="eastAsia"/>
          <w:szCs w:val="21"/>
        </w:rPr>
        <w:t>编制组</w:t>
      </w:r>
    </w:p>
    <w:p w14:paraId="5EDE8193" w14:textId="766A7336" w:rsidR="00A12725" w:rsidRDefault="00000000">
      <w:pPr>
        <w:spacing w:beforeLines="100" w:before="312" w:line="440" w:lineRule="exact"/>
        <w:jc w:val="right"/>
        <w:rPr>
          <w:rFonts w:ascii="宋体" w:eastAsia="宋体" w:hAnsi="宋体" w:hint="eastAsia"/>
          <w:szCs w:val="21"/>
        </w:rPr>
      </w:pPr>
      <w:r>
        <w:rPr>
          <w:rFonts w:ascii="宋体" w:eastAsia="宋体" w:hAnsi="宋体" w:hint="eastAsia"/>
          <w:szCs w:val="21"/>
        </w:rPr>
        <w:t xml:space="preserve">                             20</w:t>
      </w:r>
      <w:r w:rsidR="003B36EC">
        <w:rPr>
          <w:rFonts w:ascii="宋体" w:eastAsia="宋体" w:hAnsi="宋体" w:hint="eastAsia"/>
          <w:szCs w:val="21"/>
        </w:rPr>
        <w:t>26</w:t>
      </w:r>
      <w:r>
        <w:rPr>
          <w:rFonts w:ascii="宋体" w:eastAsia="宋体" w:hAnsi="宋体" w:hint="eastAsia"/>
          <w:szCs w:val="21"/>
        </w:rPr>
        <w:t>年</w:t>
      </w:r>
      <w:r w:rsidR="003B36EC">
        <w:rPr>
          <w:rFonts w:ascii="宋体" w:eastAsia="宋体" w:hAnsi="宋体" w:hint="eastAsia"/>
          <w:szCs w:val="21"/>
        </w:rPr>
        <w:t>6</w:t>
      </w:r>
      <w:r>
        <w:rPr>
          <w:rFonts w:ascii="宋体" w:eastAsia="宋体" w:hAnsi="宋体" w:hint="eastAsia"/>
          <w:szCs w:val="21"/>
        </w:rPr>
        <w:t>月xx日</w:t>
      </w:r>
    </w:p>
    <w:sectPr w:rsidR="00A12725">
      <w:pgSz w:w="11906" w:h="16838"/>
      <w:pgMar w:top="1440" w:right="1780" w:bottom="1440" w:left="17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67543" w14:textId="77777777" w:rsidR="00935C4E" w:rsidRDefault="00935C4E" w:rsidP="00A6465C">
      <w:r>
        <w:separator/>
      </w:r>
    </w:p>
  </w:endnote>
  <w:endnote w:type="continuationSeparator" w:id="0">
    <w:p w14:paraId="3B1F05F6" w14:textId="77777777" w:rsidR="00935C4E" w:rsidRDefault="00935C4E" w:rsidP="00A64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645B5" w14:textId="77777777" w:rsidR="00935C4E" w:rsidRDefault="00935C4E" w:rsidP="00A6465C">
      <w:r>
        <w:separator/>
      </w:r>
    </w:p>
  </w:footnote>
  <w:footnote w:type="continuationSeparator" w:id="0">
    <w:p w14:paraId="20BDD577" w14:textId="77777777" w:rsidR="00935C4E" w:rsidRDefault="00935C4E" w:rsidP="00A64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A9F0784"/>
    <w:multiLevelType w:val="singleLevel"/>
    <w:tmpl w:val="DA9F0784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F116BB8D"/>
    <w:multiLevelType w:val="singleLevel"/>
    <w:tmpl w:val="F116BB8D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0E2B40FB"/>
    <w:multiLevelType w:val="singleLevel"/>
    <w:tmpl w:val="0E2B40FB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4916F4FC"/>
    <w:multiLevelType w:val="singleLevel"/>
    <w:tmpl w:val="4916F4FC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4" w15:restartNumberingAfterBreak="0">
    <w:nsid w:val="75657C17"/>
    <w:multiLevelType w:val="singleLevel"/>
    <w:tmpl w:val="75657C17"/>
    <w:lvl w:ilvl="0">
      <w:start w:val="3"/>
      <w:numFmt w:val="decimal"/>
      <w:suff w:val="nothing"/>
      <w:lvlText w:val="%1、"/>
      <w:lvlJc w:val="left"/>
    </w:lvl>
  </w:abstractNum>
  <w:num w:numId="1" w16cid:durableId="1004363189">
    <w:abstractNumId w:val="2"/>
  </w:num>
  <w:num w:numId="2" w16cid:durableId="1062096618">
    <w:abstractNumId w:val="4"/>
  </w:num>
  <w:num w:numId="3" w16cid:durableId="1558009203">
    <w:abstractNumId w:val="3"/>
  </w:num>
  <w:num w:numId="4" w16cid:durableId="1092969443">
    <w:abstractNumId w:val="1"/>
  </w:num>
  <w:num w:numId="5" w16cid:durableId="876356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MxNGEzNDk1ZjY1ZDdlOWU3ZmFiZDlhOTM4NTZhMjEifQ=="/>
  </w:docVars>
  <w:rsids>
    <w:rsidRoot w:val="0049152D"/>
    <w:rsid w:val="00000899"/>
    <w:rsid w:val="00002C81"/>
    <w:rsid w:val="0000483E"/>
    <w:rsid w:val="0000533A"/>
    <w:rsid w:val="00006069"/>
    <w:rsid w:val="00007345"/>
    <w:rsid w:val="0000734E"/>
    <w:rsid w:val="000119A5"/>
    <w:rsid w:val="00011F52"/>
    <w:rsid w:val="0001287D"/>
    <w:rsid w:val="00013051"/>
    <w:rsid w:val="00013700"/>
    <w:rsid w:val="00014230"/>
    <w:rsid w:val="000142A3"/>
    <w:rsid w:val="0001434A"/>
    <w:rsid w:val="000146E1"/>
    <w:rsid w:val="00015683"/>
    <w:rsid w:val="00015B66"/>
    <w:rsid w:val="00016452"/>
    <w:rsid w:val="00016C1B"/>
    <w:rsid w:val="000174E9"/>
    <w:rsid w:val="00017703"/>
    <w:rsid w:val="00020B8D"/>
    <w:rsid w:val="00020E6C"/>
    <w:rsid w:val="0002350F"/>
    <w:rsid w:val="00025C36"/>
    <w:rsid w:val="00026B44"/>
    <w:rsid w:val="00026C0C"/>
    <w:rsid w:val="000312D7"/>
    <w:rsid w:val="00032958"/>
    <w:rsid w:val="00033C9E"/>
    <w:rsid w:val="00035A30"/>
    <w:rsid w:val="000362EA"/>
    <w:rsid w:val="0003648A"/>
    <w:rsid w:val="000370C9"/>
    <w:rsid w:val="000376FC"/>
    <w:rsid w:val="00041459"/>
    <w:rsid w:val="000425E5"/>
    <w:rsid w:val="00043943"/>
    <w:rsid w:val="00047256"/>
    <w:rsid w:val="00047897"/>
    <w:rsid w:val="00047C97"/>
    <w:rsid w:val="000538E0"/>
    <w:rsid w:val="00053978"/>
    <w:rsid w:val="000543AE"/>
    <w:rsid w:val="00056B2E"/>
    <w:rsid w:val="00057549"/>
    <w:rsid w:val="00060E9C"/>
    <w:rsid w:val="00061A95"/>
    <w:rsid w:val="00061BAC"/>
    <w:rsid w:val="00062BA9"/>
    <w:rsid w:val="000630E4"/>
    <w:rsid w:val="0006311A"/>
    <w:rsid w:val="000632D5"/>
    <w:rsid w:val="000634E4"/>
    <w:rsid w:val="00063E72"/>
    <w:rsid w:val="000647B0"/>
    <w:rsid w:val="000647D1"/>
    <w:rsid w:val="000648D5"/>
    <w:rsid w:val="00064F0E"/>
    <w:rsid w:val="0006509C"/>
    <w:rsid w:val="000661DC"/>
    <w:rsid w:val="0006634E"/>
    <w:rsid w:val="00067F99"/>
    <w:rsid w:val="0007025D"/>
    <w:rsid w:val="0007113B"/>
    <w:rsid w:val="00072938"/>
    <w:rsid w:val="00072B7E"/>
    <w:rsid w:val="00073823"/>
    <w:rsid w:val="000738A3"/>
    <w:rsid w:val="00073EA4"/>
    <w:rsid w:val="00074BD0"/>
    <w:rsid w:val="00075228"/>
    <w:rsid w:val="00076905"/>
    <w:rsid w:val="00083504"/>
    <w:rsid w:val="00083671"/>
    <w:rsid w:val="0008539E"/>
    <w:rsid w:val="0008748A"/>
    <w:rsid w:val="00087579"/>
    <w:rsid w:val="00090932"/>
    <w:rsid w:val="0009564E"/>
    <w:rsid w:val="000956AA"/>
    <w:rsid w:val="00095716"/>
    <w:rsid w:val="00095B00"/>
    <w:rsid w:val="000968E7"/>
    <w:rsid w:val="000A25DA"/>
    <w:rsid w:val="000A2674"/>
    <w:rsid w:val="000A46E3"/>
    <w:rsid w:val="000A68B0"/>
    <w:rsid w:val="000A68DC"/>
    <w:rsid w:val="000B0288"/>
    <w:rsid w:val="000B12AD"/>
    <w:rsid w:val="000B20BA"/>
    <w:rsid w:val="000C2E3D"/>
    <w:rsid w:val="000C4435"/>
    <w:rsid w:val="000C7BE6"/>
    <w:rsid w:val="000D004B"/>
    <w:rsid w:val="000D146E"/>
    <w:rsid w:val="000D255F"/>
    <w:rsid w:val="000D2968"/>
    <w:rsid w:val="000D3C54"/>
    <w:rsid w:val="000D419A"/>
    <w:rsid w:val="000D6C50"/>
    <w:rsid w:val="000E0E5D"/>
    <w:rsid w:val="000E12A2"/>
    <w:rsid w:val="000E2F2B"/>
    <w:rsid w:val="000E3BE4"/>
    <w:rsid w:val="000E5601"/>
    <w:rsid w:val="000E5B35"/>
    <w:rsid w:val="000E7291"/>
    <w:rsid w:val="000E7398"/>
    <w:rsid w:val="000E7492"/>
    <w:rsid w:val="000E75F6"/>
    <w:rsid w:val="000F0726"/>
    <w:rsid w:val="000F21CD"/>
    <w:rsid w:val="000F2931"/>
    <w:rsid w:val="000F60BA"/>
    <w:rsid w:val="000F7EE8"/>
    <w:rsid w:val="0010164F"/>
    <w:rsid w:val="00103B79"/>
    <w:rsid w:val="00103F5A"/>
    <w:rsid w:val="001043C6"/>
    <w:rsid w:val="0011080B"/>
    <w:rsid w:val="00112E27"/>
    <w:rsid w:val="001133B5"/>
    <w:rsid w:val="0011342C"/>
    <w:rsid w:val="00115E89"/>
    <w:rsid w:val="001169BC"/>
    <w:rsid w:val="001172DB"/>
    <w:rsid w:val="0011791C"/>
    <w:rsid w:val="0011799D"/>
    <w:rsid w:val="00117A27"/>
    <w:rsid w:val="00120FE8"/>
    <w:rsid w:val="001215B6"/>
    <w:rsid w:val="00122E35"/>
    <w:rsid w:val="00123CA5"/>
    <w:rsid w:val="00125817"/>
    <w:rsid w:val="00125CAC"/>
    <w:rsid w:val="00126111"/>
    <w:rsid w:val="001268D7"/>
    <w:rsid w:val="00130CC9"/>
    <w:rsid w:val="0013566C"/>
    <w:rsid w:val="001360C1"/>
    <w:rsid w:val="001421CF"/>
    <w:rsid w:val="00142C75"/>
    <w:rsid w:val="00143A39"/>
    <w:rsid w:val="00144F28"/>
    <w:rsid w:val="00145147"/>
    <w:rsid w:val="00145188"/>
    <w:rsid w:val="001455A0"/>
    <w:rsid w:val="00147858"/>
    <w:rsid w:val="001502D3"/>
    <w:rsid w:val="0015114D"/>
    <w:rsid w:val="001517E4"/>
    <w:rsid w:val="00151DFA"/>
    <w:rsid w:val="00152A50"/>
    <w:rsid w:val="00152CEE"/>
    <w:rsid w:val="00152F27"/>
    <w:rsid w:val="001531DA"/>
    <w:rsid w:val="0016143F"/>
    <w:rsid w:val="00161FB3"/>
    <w:rsid w:val="00162FCD"/>
    <w:rsid w:val="00164041"/>
    <w:rsid w:val="00164320"/>
    <w:rsid w:val="0016453D"/>
    <w:rsid w:val="00165B11"/>
    <w:rsid w:val="00167FF7"/>
    <w:rsid w:val="001710BE"/>
    <w:rsid w:val="001728AD"/>
    <w:rsid w:val="00173330"/>
    <w:rsid w:val="00175F20"/>
    <w:rsid w:val="0017788A"/>
    <w:rsid w:val="00180F34"/>
    <w:rsid w:val="00181FDF"/>
    <w:rsid w:val="00183DBE"/>
    <w:rsid w:val="00183F8C"/>
    <w:rsid w:val="00184A11"/>
    <w:rsid w:val="00185294"/>
    <w:rsid w:val="00186327"/>
    <w:rsid w:val="001866BE"/>
    <w:rsid w:val="001868B2"/>
    <w:rsid w:val="0019074F"/>
    <w:rsid w:val="001909E7"/>
    <w:rsid w:val="0019306C"/>
    <w:rsid w:val="001936E4"/>
    <w:rsid w:val="001945B5"/>
    <w:rsid w:val="00194AB3"/>
    <w:rsid w:val="00195204"/>
    <w:rsid w:val="0019675D"/>
    <w:rsid w:val="00196900"/>
    <w:rsid w:val="00196D91"/>
    <w:rsid w:val="0019747E"/>
    <w:rsid w:val="001976D2"/>
    <w:rsid w:val="00197920"/>
    <w:rsid w:val="001A0EA6"/>
    <w:rsid w:val="001A2F17"/>
    <w:rsid w:val="001A5182"/>
    <w:rsid w:val="001A577D"/>
    <w:rsid w:val="001A7A27"/>
    <w:rsid w:val="001B1F37"/>
    <w:rsid w:val="001B2EA2"/>
    <w:rsid w:val="001B548E"/>
    <w:rsid w:val="001B5A7B"/>
    <w:rsid w:val="001B6C1B"/>
    <w:rsid w:val="001B7E54"/>
    <w:rsid w:val="001C010F"/>
    <w:rsid w:val="001C1800"/>
    <w:rsid w:val="001C1A61"/>
    <w:rsid w:val="001C1C7F"/>
    <w:rsid w:val="001C1F4A"/>
    <w:rsid w:val="001C3BD9"/>
    <w:rsid w:val="001C3C44"/>
    <w:rsid w:val="001C5F5B"/>
    <w:rsid w:val="001C63FA"/>
    <w:rsid w:val="001C6400"/>
    <w:rsid w:val="001C64E2"/>
    <w:rsid w:val="001D1CBF"/>
    <w:rsid w:val="001D29BF"/>
    <w:rsid w:val="001D2E17"/>
    <w:rsid w:val="001D3A88"/>
    <w:rsid w:val="001D4C7B"/>
    <w:rsid w:val="001D50AF"/>
    <w:rsid w:val="001E0750"/>
    <w:rsid w:val="001E1C8D"/>
    <w:rsid w:val="001E2613"/>
    <w:rsid w:val="001E35D2"/>
    <w:rsid w:val="001E5CB5"/>
    <w:rsid w:val="001E7143"/>
    <w:rsid w:val="001E77A0"/>
    <w:rsid w:val="001F0609"/>
    <w:rsid w:val="001F1028"/>
    <w:rsid w:val="001F18F7"/>
    <w:rsid w:val="001F21E5"/>
    <w:rsid w:val="001F3BE7"/>
    <w:rsid w:val="001F4570"/>
    <w:rsid w:val="001F64BD"/>
    <w:rsid w:val="001F7AA9"/>
    <w:rsid w:val="001F7D16"/>
    <w:rsid w:val="001F7D87"/>
    <w:rsid w:val="002007E1"/>
    <w:rsid w:val="00201957"/>
    <w:rsid w:val="002028F6"/>
    <w:rsid w:val="00202F21"/>
    <w:rsid w:val="00203916"/>
    <w:rsid w:val="00204E1B"/>
    <w:rsid w:val="00205696"/>
    <w:rsid w:val="00210806"/>
    <w:rsid w:val="00210D97"/>
    <w:rsid w:val="00211DAA"/>
    <w:rsid w:val="00212C2F"/>
    <w:rsid w:val="00213C05"/>
    <w:rsid w:val="00213CB8"/>
    <w:rsid w:val="002149D3"/>
    <w:rsid w:val="00215CF2"/>
    <w:rsid w:val="00217EB2"/>
    <w:rsid w:val="00221A02"/>
    <w:rsid w:val="00221D88"/>
    <w:rsid w:val="0022398D"/>
    <w:rsid w:val="002252C9"/>
    <w:rsid w:val="00230C35"/>
    <w:rsid w:val="00231422"/>
    <w:rsid w:val="00232045"/>
    <w:rsid w:val="002320C8"/>
    <w:rsid w:val="00233226"/>
    <w:rsid w:val="00233A1C"/>
    <w:rsid w:val="0023455B"/>
    <w:rsid w:val="00234F74"/>
    <w:rsid w:val="00234FE4"/>
    <w:rsid w:val="00235328"/>
    <w:rsid w:val="002356F0"/>
    <w:rsid w:val="00240E23"/>
    <w:rsid w:val="00246A1A"/>
    <w:rsid w:val="00251FCE"/>
    <w:rsid w:val="002531B1"/>
    <w:rsid w:val="0025380C"/>
    <w:rsid w:val="00254BF3"/>
    <w:rsid w:val="002601E8"/>
    <w:rsid w:val="00260A33"/>
    <w:rsid w:val="00260CFE"/>
    <w:rsid w:val="0026166B"/>
    <w:rsid w:val="0026175A"/>
    <w:rsid w:val="00262CCF"/>
    <w:rsid w:val="00262E37"/>
    <w:rsid w:val="0026368F"/>
    <w:rsid w:val="00263946"/>
    <w:rsid w:val="00264E80"/>
    <w:rsid w:val="002653CB"/>
    <w:rsid w:val="002662BE"/>
    <w:rsid w:val="00267B20"/>
    <w:rsid w:val="00271A24"/>
    <w:rsid w:val="002727E2"/>
    <w:rsid w:val="002727F2"/>
    <w:rsid w:val="00276418"/>
    <w:rsid w:val="00276479"/>
    <w:rsid w:val="002766E1"/>
    <w:rsid w:val="00277D55"/>
    <w:rsid w:val="00277DE9"/>
    <w:rsid w:val="00280742"/>
    <w:rsid w:val="00281A43"/>
    <w:rsid w:val="002870F4"/>
    <w:rsid w:val="002931B8"/>
    <w:rsid w:val="00293432"/>
    <w:rsid w:val="00293797"/>
    <w:rsid w:val="002A119B"/>
    <w:rsid w:val="002A1596"/>
    <w:rsid w:val="002A39FC"/>
    <w:rsid w:val="002A477A"/>
    <w:rsid w:val="002A52DB"/>
    <w:rsid w:val="002A5373"/>
    <w:rsid w:val="002A61D8"/>
    <w:rsid w:val="002A7451"/>
    <w:rsid w:val="002B0BEE"/>
    <w:rsid w:val="002B12B9"/>
    <w:rsid w:val="002B1C35"/>
    <w:rsid w:val="002B2BCB"/>
    <w:rsid w:val="002B33F4"/>
    <w:rsid w:val="002B351D"/>
    <w:rsid w:val="002B45E4"/>
    <w:rsid w:val="002B4A70"/>
    <w:rsid w:val="002B6C88"/>
    <w:rsid w:val="002C11C3"/>
    <w:rsid w:val="002C33FD"/>
    <w:rsid w:val="002C3F54"/>
    <w:rsid w:val="002C6308"/>
    <w:rsid w:val="002C7E20"/>
    <w:rsid w:val="002D16DB"/>
    <w:rsid w:val="002D29B7"/>
    <w:rsid w:val="002D6F42"/>
    <w:rsid w:val="002D75D7"/>
    <w:rsid w:val="002E22A3"/>
    <w:rsid w:val="002E34A8"/>
    <w:rsid w:val="002E3C9C"/>
    <w:rsid w:val="002E7402"/>
    <w:rsid w:val="002E743E"/>
    <w:rsid w:val="002F0868"/>
    <w:rsid w:val="002F0A63"/>
    <w:rsid w:val="002F18EC"/>
    <w:rsid w:val="002F3E1F"/>
    <w:rsid w:val="002F3FA9"/>
    <w:rsid w:val="002F4638"/>
    <w:rsid w:val="002F47B1"/>
    <w:rsid w:val="002F56D7"/>
    <w:rsid w:val="002F6351"/>
    <w:rsid w:val="002F6E9F"/>
    <w:rsid w:val="002F7378"/>
    <w:rsid w:val="00300AFD"/>
    <w:rsid w:val="00301047"/>
    <w:rsid w:val="00304AE0"/>
    <w:rsid w:val="003058A9"/>
    <w:rsid w:val="00306204"/>
    <w:rsid w:val="00310C92"/>
    <w:rsid w:val="00311726"/>
    <w:rsid w:val="00311A03"/>
    <w:rsid w:val="00311EF2"/>
    <w:rsid w:val="00311F46"/>
    <w:rsid w:val="00321BF3"/>
    <w:rsid w:val="003222DE"/>
    <w:rsid w:val="00323A14"/>
    <w:rsid w:val="00326E25"/>
    <w:rsid w:val="00327C26"/>
    <w:rsid w:val="0033114F"/>
    <w:rsid w:val="00332590"/>
    <w:rsid w:val="0033375D"/>
    <w:rsid w:val="003341F6"/>
    <w:rsid w:val="00334FD6"/>
    <w:rsid w:val="0033778F"/>
    <w:rsid w:val="00337C4B"/>
    <w:rsid w:val="00340915"/>
    <w:rsid w:val="00340C08"/>
    <w:rsid w:val="00340C89"/>
    <w:rsid w:val="0034101B"/>
    <w:rsid w:val="00341EAD"/>
    <w:rsid w:val="0034335F"/>
    <w:rsid w:val="0034452B"/>
    <w:rsid w:val="00344AA8"/>
    <w:rsid w:val="00345E08"/>
    <w:rsid w:val="00350386"/>
    <w:rsid w:val="003520BC"/>
    <w:rsid w:val="003530CC"/>
    <w:rsid w:val="00353342"/>
    <w:rsid w:val="00353EE8"/>
    <w:rsid w:val="0035503B"/>
    <w:rsid w:val="00357AB2"/>
    <w:rsid w:val="0036126F"/>
    <w:rsid w:val="0036236D"/>
    <w:rsid w:val="0036516E"/>
    <w:rsid w:val="0036648C"/>
    <w:rsid w:val="0036699F"/>
    <w:rsid w:val="00366FD6"/>
    <w:rsid w:val="00370D90"/>
    <w:rsid w:val="00371730"/>
    <w:rsid w:val="0037462A"/>
    <w:rsid w:val="00376214"/>
    <w:rsid w:val="003764C4"/>
    <w:rsid w:val="00376D7D"/>
    <w:rsid w:val="0038013C"/>
    <w:rsid w:val="0038064F"/>
    <w:rsid w:val="003807E6"/>
    <w:rsid w:val="003829D3"/>
    <w:rsid w:val="003854A7"/>
    <w:rsid w:val="003859E4"/>
    <w:rsid w:val="00387C73"/>
    <w:rsid w:val="00390678"/>
    <w:rsid w:val="003907CF"/>
    <w:rsid w:val="00395D8B"/>
    <w:rsid w:val="003966FD"/>
    <w:rsid w:val="003A004A"/>
    <w:rsid w:val="003A0A71"/>
    <w:rsid w:val="003A0D28"/>
    <w:rsid w:val="003A0E43"/>
    <w:rsid w:val="003A0F8D"/>
    <w:rsid w:val="003A226A"/>
    <w:rsid w:val="003A3735"/>
    <w:rsid w:val="003A3C95"/>
    <w:rsid w:val="003B0813"/>
    <w:rsid w:val="003B159B"/>
    <w:rsid w:val="003B1D01"/>
    <w:rsid w:val="003B2710"/>
    <w:rsid w:val="003B30B6"/>
    <w:rsid w:val="003B36EC"/>
    <w:rsid w:val="003B5DA9"/>
    <w:rsid w:val="003B6FED"/>
    <w:rsid w:val="003C0561"/>
    <w:rsid w:val="003C0C3F"/>
    <w:rsid w:val="003C1DF8"/>
    <w:rsid w:val="003C259D"/>
    <w:rsid w:val="003C3990"/>
    <w:rsid w:val="003C4551"/>
    <w:rsid w:val="003C45CD"/>
    <w:rsid w:val="003C5329"/>
    <w:rsid w:val="003D00B3"/>
    <w:rsid w:val="003D078B"/>
    <w:rsid w:val="003D23D7"/>
    <w:rsid w:val="003D2D50"/>
    <w:rsid w:val="003D2E34"/>
    <w:rsid w:val="003D3021"/>
    <w:rsid w:val="003D3613"/>
    <w:rsid w:val="003D6715"/>
    <w:rsid w:val="003D697A"/>
    <w:rsid w:val="003D70CD"/>
    <w:rsid w:val="003D763B"/>
    <w:rsid w:val="003D77DA"/>
    <w:rsid w:val="003E0B81"/>
    <w:rsid w:val="003E1850"/>
    <w:rsid w:val="003E28B7"/>
    <w:rsid w:val="003E29D5"/>
    <w:rsid w:val="003E57D1"/>
    <w:rsid w:val="003E6ADF"/>
    <w:rsid w:val="003E6EF7"/>
    <w:rsid w:val="003F49C6"/>
    <w:rsid w:val="003F555E"/>
    <w:rsid w:val="003F614E"/>
    <w:rsid w:val="003F7502"/>
    <w:rsid w:val="003F7BA1"/>
    <w:rsid w:val="00406567"/>
    <w:rsid w:val="0040765C"/>
    <w:rsid w:val="004076E2"/>
    <w:rsid w:val="0040773D"/>
    <w:rsid w:val="00407C11"/>
    <w:rsid w:val="00410088"/>
    <w:rsid w:val="004116FB"/>
    <w:rsid w:val="00412931"/>
    <w:rsid w:val="00414A71"/>
    <w:rsid w:val="004153B6"/>
    <w:rsid w:val="00416FB1"/>
    <w:rsid w:val="00417CE4"/>
    <w:rsid w:val="00421809"/>
    <w:rsid w:val="00422048"/>
    <w:rsid w:val="00424370"/>
    <w:rsid w:val="00425776"/>
    <w:rsid w:val="00425D82"/>
    <w:rsid w:val="004261BD"/>
    <w:rsid w:val="00427873"/>
    <w:rsid w:val="00430126"/>
    <w:rsid w:val="004301D5"/>
    <w:rsid w:val="004304B8"/>
    <w:rsid w:val="00432144"/>
    <w:rsid w:val="00435E7B"/>
    <w:rsid w:val="0043627F"/>
    <w:rsid w:val="0043704E"/>
    <w:rsid w:val="00440278"/>
    <w:rsid w:val="004405DE"/>
    <w:rsid w:val="0044264F"/>
    <w:rsid w:val="00442AA5"/>
    <w:rsid w:val="0044332E"/>
    <w:rsid w:val="00444E84"/>
    <w:rsid w:val="0044667C"/>
    <w:rsid w:val="00446C4C"/>
    <w:rsid w:val="004514C8"/>
    <w:rsid w:val="00451F87"/>
    <w:rsid w:val="00452906"/>
    <w:rsid w:val="004529DD"/>
    <w:rsid w:val="00452DAC"/>
    <w:rsid w:val="00453850"/>
    <w:rsid w:val="00454EB1"/>
    <w:rsid w:val="004565BC"/>
    <w:rsid w:val="004576A5"/>
    <w:rsid w:val="00460FA1"/>
    <w:rsid w:val="00462143"/>
    <w:rsid w:val="0046322F"/>
    <w:rsid w:val="004666E1"/>
    <w:rsid w:val="0046734F"/>
    <w:rsid w:val="004720CB"/>
    <w:rsid w:val="004728DF"/>
    <w:rsid w:val="00473AA0"/>
    <w:rsid w:val="0047455F"/>
    <w:rsid w:val="00474C54"/>
    <w:rsid w:val="004765D1"/>
    <w:rsid w:val="004767A9"/>
    <w:rsid w:val="00476BD5"/>
    <w:rsid w:val="00480137"/>
    <w:rsid w:val="00480F80"/>
    <w:rsid w:val="00480FD3"/>
    <w:rsid w:val="00481581"/>
    <w:rsid w:val="0048184E"/>
    <w:rsid w:val="00482782"/>
    <w:rsid w:val="004840FC"/>
    <w:rsid w:val="00486195"/>
    <w:rsid w:val="004863ED"/>
    <w:rsid w:val="00486436"/>
    <w:rsid w:val="004869D0"/>
    <w:rsid w:val="00487974"/>
    <w:rsid w:val="004900F7"/>
    <w:rsid w:val="0049152D"/>
    <w:rsid w:val="00494307"/>
    <w:rsid w:val="004943AB"/>
    <w:rsid w:val="00495C7F"/>
    <w:rsid w:val="00496CFF"/>
    <w:rsid w:val="00497207"/>
    <w:rsid w:val="004A1953"/>
    <w:rsid w:val="004A28E4"/>
    <w:rsid w:val="004A2B95"/>
    <w:rsid w:val="004A61BB"/>
    <w:rsid w:val="004B0F1A"/>
    <w:rsid w:val="004B12D0"/>
    <w:rsid w:val="004C37E3"/>
    <w:rsid w:val="004C5DDC"/>
    <w:rsid w:val="004C639B"/>
    <w:rsid w:val="004C7324"/>
    <w:rsid w:val="004D0ACA"/>
    <w:rsid w:val="004D29DA"/>
    <w:rsid w:val="004D3777"/>
    <w:rsid w:val="004E166F"/>
    <w:rsid w:val="004E1E35"/>
    <w:rsid w:val="004E353D"/>
    <w:rsid w:val="004E4B54"/>
    <w:rsid w:val="004E5227"/>
    <w:rsid w:val="004E555F"/>
    <w:rsid w:val="004E6E7F"/>
    <w:rsid w:val="004F40C5"/>
    <w:rsid w:val="004F4C96"/>
    <w:rsid w:val="004F69A5"/>
    <w:rsid w:val="004F76C2"/>
    <w:rsid w:val="00500130"/>
    <w:rsid w:val="00504978"/>
    <w:rsid w:val="0050730B"/>
    <w:rsid w:val="00511BD6"/>
    <w:rsid w:val="0051428E"/>
    <w:rsid w:val="005147F3"/>
    <w:rsid w:val="00515D70"/>
    <w:rsid w:val="00517579"/>
    <w:rsid w:val="005176CE"/>
    <w:rsid w:val="005200E9"/>
    <w:rsid w:val="00522BD3"/>
    <w:rsid w:val="00523E5C"/>
    <w:rsid w:val="00524C16"/>
    <w:rsid w:val="005254B4"/>
    <w:rsid w:val="00525782"/>
    <w:rsid w:val="005267EB"/>
    <w:rsid w:val="00526A34"/>
    <w:rsid w:val="00526AAF"/>
    <w:rsid w:val="005276A6"/>
    <w:rsid w:val="00531DC8"/>
    <w:rsid w:val="00532265"/>
    <w:rsid w:val="00533A74"/>
    <w:rsid w:val="0053413C"/>
    <w:rsid w:val="00534433"/>
    <w:rsid w:val="00535449"/>
    <w:rsid w:val="00535487"/>
    <w:rsid w:val="00536839"/>
    <w:rsid w:val="00540BF2"/>
    <w:rsid w:val="0054112B"/>
    <w:rsid w:val="0054246B"/>
    <w:rsid w:val="005425CC"/>
    <w:rsid w:val="0054373A"/>
    <w:rsid w:val="005446B5"/>
    <w:rsid w:val="0054479D"/>
    <w:rsid w:val="00544E4C"/>
    <w:rsid w:val="005452B7"/>
    <w:rsid w:val="005464CA"/>
    <w:rsid w:val="00550C8A"/>
    <w:rsid w:val="00550D1E"/>
    <w:rsid w:val="00552199"/>
    <w:rsid w:val="0055331E"/>
    <w:rsid w:val="005562D8"/>
    <w:rsid w:val="00557088"/>
    <w:rsid w:val="00561B33"/>
    <w:rsid w:val="00563071"/>
    <w:rsid w:val="005652D7"/>
    <w:rsid w:val="00573390"/>
    <w:rsid w:val="005757B3"/>
    <w:rsid w:val="0057757C"/>
    <w:rsid w:val="0058145D"/>
    <w:rsid w:val="00582510"/>
    <w:rsid w:val="00582834"/>
    <w:rsid w:val="005829BF"/>
    <w:rsid w:val="00582FD9"/>
    <w:rsid w:val="00583048"/>
    <w:rsid w:val="00583845"/>
    <w:rsid w:val="00583960"/>
    <w:rsid w:val="005849A6"/>
    <w:rsid w:val="005859AF"/>
    <w:rsid w:val="00590E7B"/>
    <w:rsid w:val="00591422"/>
    <w:rsid w:val="005940E3"/>
    <w:rsid w:val="005946AF"/>
    <w:rsid w:val="005947B8"/>
    <w:rsid w:val="0059508E"/>
    <w:rsid w:val="00595137"/>
    <w:rsid w:val="00595729"/>
    <w:rsid w:val="00596591"/>
    <w:rsid w:val="005A0829"/>
    <w:rsid w:val="005A0EB2"/>
    <w:rsid w:val="005A1119"/>
    <w:rsid w:val="005A264C"/>
    <w:rsid w:val="005A3477"/>
    <w:rsid w:val="005A366C"/>
    <w:rsid w:val="005A3B0F"/>
    <w:rsid w:val="005A3B3F"/>
    <w:rsid w:val="005B1210"/>
    <w:rsid w:val="005B15F5"/>
    <w:rsid w:val="005B2378"/>
    <w:rsid w:val="005B58D2"/>
    <w:rsid w:val="005B6AD4"/>
    <w:rsid w:val="005B6B92"/>
    <w:rsid w:val="005B7284"/>
    <w:rsid w:val="005C0088"/>
    <w:rsid w:val="005C0357"/>
    <w:rsid w:val="005C0611"/>
    <w:rsid w:val="005C0980"/>
    <w:rsid w:val="005C0D65"/>
    <w:rsid w:val="005C0EE2"/>
    <w:rsid w:val="005C14A3"/>
    <w:rsid w:val="005C153A"/>
    <w:rsid w:val="005C1E43"/>
    <w:rsid w:val="005C40D0"/>
    <w:rsid w:val="005C566E"/>
    <w:rsid w:val="005D02AE"/>
    <w:rsid w:val="005D069C"/>
    <w:rsid w:val="005D179F"/>
    <w:rsid w:val="005D1EDE"/>
    <w:rsid w:val="005D489F"/>
    <w:rsid w:val="005D6DF8"/>
    <w:rsid w:val="005E0F57"/>
    <w:rsid w:val="005E200B"/>
    <w:rsid w:val="005E2355"/>
    <w:rsid w:val="005E3A3E"/>
    <w:rsid w:val="005E6CA1"/>
    <w:rsid w:val="005E702C"/>
    <w:rsid w:val="005E73C2"/>
    <w:rsid w:val="005E7C44"/>
    <w:rsid w:val="005F197A"/>
    <w:rsid w:val="005F2927"/>
    <w:rsid w:val="005F2DF7"/>
    <w:rsid w:val="005F3007"/>
    <w:rsid w:val="005F304B"/>
    <w:rsid w:val="005F5F6F"/>
    <w:rsid w:val="005F698A"/>
    <w:rsid w:val="00600538"/>
    <w:rsid w:val="00605CDD"/>
    <w:rsid w:val="00605EA7"/>
    <w:rsid w:val="0060674D"/>
    <w:rsid w:val="00606A00"/>
    <w:rsid w:val="00607A0D"/>
    <w:rsid w:val="006107CF"/>
    <w:rsid w:val="006110A4"/>
    <w:rsid w:val="0061333F"/>
    <w:rsid w:val="0061335C"/>
    <w:rsid w:val="00613FB1"/>
    <w:rsid w:val="006147B6"/>
    <w:rsid w:val="006155CA"/>
    <w:rsid w:val="0061668E"/>
    <w:rsid w:val="00616F62"/>
    <w:rsid w:val="006170F3"/>
    <w:rsid w:val="0061742C"/>
    <w:rsid w:val="006179B6"/>
    <w:rsid w:val="00621FD6"/>
    <w:rsid w:val="00624E56"/>
    <w:rsid w:val="00625A71"/>
    <w:rsid w:val="00627441"/>
    <w:rsid w:val="006316F9"/>
    <w:rsid w:val="006325B0"/>
    <w:rsid w:val="0063264C"/>
    <w:rsid w:val="006328AF"/>
    <w:rsid w:val="006331CE"/>
    <w:rsid w:val="00633980"/>
    <w:rsid w:val="00633EE8"/>
    <w:rsid w:val="006350C0"/>
    <w:rsid w:val="00636185"/>
    <w:rsid w:val="0063664A"/>
    <w:rsid w:val="0063792B"/>
    <w:rsid w:val="006425BC"/>
    <w:rsid w:val="00644904"/>
    <w:rsid w:val="00644F62"/>
    <w:rsid w:val="006451CB"/>
    <w:rsid w:val="00645383"/>
    <w:rsid w:val="00646E4E"/>
    <w:rsid w:val="0064758B"/>
    <w:rsid w:val="0064769A"/>
    <w:rsid w:val="00650546"/>
    <w:rsid w:val="006518DC"/>
    <w:rsid w:val="006519D0"/>
    <w:rsid w:val="00652836"/>
    <w:rsid w:val="0065321E"/>
    <w:rsid w:val="006533FD"/>
    <w:rsid w:val="00653D6B"/>
    <w:rsid w:val="006550B2"/>
    <w:rsid w:val="0065605D"/>
    <w:rsid w:val="006570C7"/>
    <w:rsid w:val="006577D8"/>
    <w:rsid w:val="00657B29"/>
    <w:rsid w:val="00657B50"/>
    <w:rsid w:val="006602A7"/>
    <w:rsid w:val="00660496"/>
    <w:rsid w:val="00660F14"/>
    <w:rsid w:val="0066162E"/>
    <w:rsid w:val="006617FA"/>
    <w:rsid w:val="00661B7A"/>
    <w:rsid w:val="00663325"/>
    <w:rsid w:val="006636FE"/>
    <w:rsid w:val="00664255"/>
    <w:rsid w:val="00664476"/>
    <w:rsid w:val="00664A10"/>
    <w:rsid w:val="0066541E"/>
    <w:rsid w:val="006654CA"/>
    <w:rsid w:val="00665C20"/>
    <w:rsid w:val="00673DCE"/>
    <w:rsid w:val="006749E5"/>
    <w:rsid w:val="00675C9D"/>
    <w:rsid w:val="00675DA5"/>
    <w:rsid w:val="00676165"/>
    <w:rsid w:val="00676CB1"/>
    <w:rsid w:val="00686291"/>
    <w:rsid w:val="00686FA4"/>
    <w:rsid w:val="00691E65"/>
    <w:rsid w:val="00691EA1"/>
    <w:rsid w:val="00693886"/>
    <w:rsid w:val="00694BE9"/>
    <w:rsid w:val="00696114"/>
    <w:rsid w:val="0069667F"/>
    <w:rsid w:val="00696D4A"/>
    <w:rsid w:val="006974AF"/>
    <w:rsid w:val="00697728"/>
    <w:rsid w:val="006A03C8"/>
    <w:rsid w:val="006A07EB"/>
    <w:rsid w:val="006A1279"/>
    <w:rsid w:val="006A1CD6"/>
    <w:rsid w:val="006A362D"/>
    <w:rsid w:val="006A5E39"/>
    <w:rsid w:val="006A615E"/>
    <w:rsid w:val="006A641C"/>
    <w:rsid w:val="006B048C"/>
    <w:rsid w:val="006B210C"/>
    <w:rsid w:val="006B2C4A"/>
    <w:rsid w:val="006B2D1C"/>
    <w:rsid w:val="006B35DA"/>
    <w:rsid w:val="006B53F6"/>
    <w:rsid w:val="006B655F"/>
    <w:rsid w:val="006C11BE"/>
    <w:rsid w:val="006C1F06"/>
    <w:rsid w:val="006C2DB2"/>
    <w:rsid w:val="006C43B5"/>
    <w:rsid w:val="006C5E78"/>
    <w:rsid w:val="006C615F"/>
    <w:rsid w:val="006C6E2E"/>
    <w:rsid w:val="006C773D"/>
    <w:rsid w:val="006D28A5"/>
    <w:rsid w:val="006D2F81"/>
    <w:rsid w:val="006D3518"/>
    <w:rsid w:val="006D3F0C"/>
    <w:rsid w:val="006D4494"/>
    <w:rsid w:val="006D4AFF"/>
    <w:rsid w:val="006D53EB"/>
    <w:rsid w:val="006D67E7"/>
    <w:rsid w:val="006D6A30"/>
    <w:rsid w:val="006D76DB"/>
    <w:rsid w:val="006E1599"/>
    <w:rsid w:val="006E3F66"/>
    <w:rsid w:val="006E5063"/>
    <w:rsid w:val="006E58C8"/>
    <w:rsid w:val="006E669A"/>
    <w:rsid w:val="006E7C7B"/>
    <w:rsid w:val="006F1F44"/>
    <w:rsid w:val="006F2ADA"/>
    <w:rsid w:val="006F2AE7"/>
    <w:rsid w:val="006F2D52"/>
    <w:rsid w:val="006F3591"/>
    <w:rsid w:val="006F7B7C"/>
    <w:rsid w:val="0070002A"/>
    <w:rsid w:val="00700DAE"/>
    <w:rsid w:val="007015A1"/>
    <w:rsid w:val="0070297A"/>
    <w:rsid w:val="00704090"/>
    <w:rsid w:val="00706102"/>
    <w:rsid w:val="00711461"/>
    <w:rsid w:val="0071373D"/>
    <w:rsid w:val="00713758"/>
    <w:rsid w:val="00715907"/>
    <w:rsid w:val="00720307"/>
    <w:rsid w:val="00722D85"/>
    <w:rsid w:val="007236C0"/>
    <w:rsid w:val="00724361"/>
    <w:rsid w:val="00724564"/>
    <w:rsid w:val="007255E3"/>
    <w:rsid w:val="007265F0"/>
    <w:rsid w:val="007269E3"/>
    <w:rsid w:val="00727240"/>
    <w:rsid w:val="00732460"/>
    <w:rsid w:val="00733D7B"/>
    <w:rsid w:val="00735881"/>
    <w:rsid w:val="00735F13"/>
    <w:rsid w:val="007364A0"/>
    <w:rsid w:val="007408D5"/>
    <w:rsid w:val="0074154C"/>
    <w:rsid w:val="00741FDE"/>
    <w:rsid w:val="00742757"/>
    <w:rsid w:val="007430B3"/>
    <w:rsid w:val="007453E5"/>
    <w:rsid w:val="00746363"/>
    <w:rsid w:val="007464AF"/>
    <w:rsid w:val="00746C27"/>
    <w:rsid w:val="00750371"/>
    <w:rsid w:val="00750941"/>
    <w:rsid w:val="00750BF7"/>
    <w:rsid w:val="0075108D"/>
    <w:rsid w:val="007557DC"/>
    <w:rsid w:val="00760148"/>
    <w:rsid w:val="007611F3"/>
    <w:rsid w:val="00762451"/>
    <w:rsid w:val="007656EE"/>
    <w:rsid w:val="00766B87"/>
    <w:rsid w:val="00767F5A"/>
    <w:rsid w:val="00771493"/>
    <w:rsid w:val="00771A62"/>
    <w:rsid w:val="0077338A"/>
    <w:rsid w:val="00773A59"/>
    <w:rsid w:val="00774701"/>
    <w:rsid w:val="007771DC"/>
    <w:rsid w:val="00777F89"/>
    <w:rsid w:val="00782574"/>
    <w:rsid w:val="007831CE"/>
    <w:rsid w:val="0078347B"/>
    <w:rsid w:val="00784F06"/>
    <w:rsid w:val="00790B45"/>
    <w:rsid w:val="0079220D"/>
    <w:rsid w:val="00792719"/>
    <w:rsid w:val="00792749"/>
    <w:rsid w:val="007928CE"/>
    <w:rsid w:val="00792ADA"/>
    <w:rsid w:val="00793ECE"/>
    <w:rsid w:val="00796E22"/>
    <w:rsid w:val="0079778C"/>
    <w:rsid w:val="00797E1A"/>
    <w:rsid w:val="007A35C4"/>
    <w:rsid w:val="007A3BAF"/>
    <w:rsid w:val="007A3CC4"/>
    <w:rsid w:val="007A4418"/>
    <w:rsid w:val="007A45F1"/>
    <w:rsid w:val="007A56FF"/>
    <w:rsid w:val="007A5B54"/>
    <w:rsid w:val="007A766F"/>
    <w:rsid w:val="007B1B31"/>
    <w:rsid w:val="007B2921"/>
    <w:rsid w:val="007B392C"/>
    <w:rsid w:val="007B4388"/>
    <w:rsid w:val="007B45BA"/>
    <w:rsid w:val="007B49CE"/>
    <w:rsid w:val="007B4E9A"/>
    <w:rsid w:val="007B5474"/>
    <w:rsid w:val="007B5E52"/>
    <w:rsid w:val="007B69A9"/>
    <w:rsid w:val="007B79BB"/>
    <w:rsid w:val="007C0298"/>
    <w:rsid w:val="007C08B0"/>
    <w:rsid w:val="007C1163"/>
    <w:rsid w:val="007C1847"/>
    <w:rsid w:val="007C2376"/>
    <w:rsid w:val="007C23F5"/>
    <w:rsid w:val="007C45B1"/>
    <w:rsid w:val="007C482F"/>
    <w:rsid w:val="007C6371"/>
    <w:rsid w:val="007C672B"/>
    <w:rsid w:val="007D2756"/>
    <w:rsid w:val="007D280C"/>
    <w:rsid w:val="007D3C02"/>
    <w:rsid w:val="007D4395"/>
    <w:rsid w:val="007D4964"/>
    <w:rsid w:val="007D49A6"/>
    <w:rsid w:val="007D4B36"/>
    <w:rsid w:val="007D70B2"/>
    <w:rsid w:val="007D7313"/>
    <w:rsid w:val="007E0FC8"/>
    <w:rsid w:val="007E12FA"/>
    <w:rsid w:val="007E1C58"/>
    <w:rsid w:val="007E1D94"/>
    <w:rsid w:val="007E29EB"/>
    <w:rsid w:val="007E2B9F"/>
    <w:rsid w:val="007E4197"/>
    <w:rsid w:val="007E59FE"/>
    <w:rsid w:val="007E5C58"/>
    <w:rsid w:val="007E6320"/>
    <w:rsid w:val="007E640E"/>
    <w:rsid w:val="007E72D7"/>
    <w:rsid w:val="007F11F4"/>
    <w:rsid w:val="007F2366"/>
    <w:rsid w:val="007F2A06"/>
    <w:rsid w:val="007F3340"/>
    <w:rsid w:val="007F4F74"/>
    <w:rsid w:val="007F5A11"/>
    <w:rsid w:val="007F62FA"/>
    <w:rsid w:val="007F6887"/>
    <w:rsid w:val="00801520"/>
    <w:rsid w:val="008020B9"/>
    <w:rsid w:val="0080321B"/>
    <w:rsid w:val="008057DB"/>
    <w:rsid w:val="00807805"/>
    <w:rsid w:val="00810C47"/>
    <w:rsid w:val="00810DC1"/>
    <w:rsid w:val="008122E0"/>
    <w:rsid w:val="0081279E"/>
    <w:rsid w:val="008139A3"/>
    <w:rsid w:val="008139C1"/>
    <w:rsid w:val="00813A79"/>
    <w:rsid w:val="0081473C"/>
    <w:rsid w:val="0081684A"/>
    <w:rsid w:val="00816BB8"/>
    <w:rsid w:val="00817F38"/>
    <w:rsid w:val="00820E4E"/>
    <w:rsid w:val="0082207A"/>
    <w:rsid w:val="00823429"/>
    <w:rsid w:val="008309E3"/>
    <w:rsid w:val="008314BA"/>
    <w:rsid w:val="00832337"/>
    <w:rsid w:val="00832B7B"/>
    <w:rsid w:val="00832FFA"/>
    <w:rsid w:val="008347F7"/>
    <w:rsid w:val="008353FC"/>
    <w:rsid w:val="00837C2E"/>
    <w:rsid w:val="00837FDA"/>
    <w:rsid w:val="00841543"/>
    <w:rsid w:val="00841833"/>
    <w:rsid w:val="008418E3"/>
    <w:rsid w:val="00842E49"/>
    <w:rsid w:val="00843D2B"/>
    <w:rsid w:val="00843FE0"/>
    <w:rsid w:val="00844357"/>
    <w:rsid w:val="008443F9"/>
    <w:rsid w:val="00844C65"/>
    <w:rsid w:val="00845862"/>
    <w:rsid w:val="00846311"/>
    <w:rsid w:val="008470F0"/>
    <w:rsid w:val="008473F7"/>
    <w:rsid w:val="00847750"/>
    <w:rsid w:val="008478D1"/>
    <w:rsid w:val="00850C3C"/>
    <w:rsid w:val="00851A9C"/>
    <w:rsid w:val="0085300C"/>
    <w:rsid w:val="008608E6"/>
    <w:rsid w:val="00860B78"/>
    <w:rsid w:val="00860BCC"/>
    <w:rsid w:val="00861880"/>
    <w:rsid w:val="0086195A"/>
    <w:rsid w:val="00861B47"/>
    <w:rsid w:val="0086229E"/>
    <w:rsid w:val="00862CED"/>
    <w:rsid w:val="0086480A"/>
    <w:rsid w:val="00864CD8"/>
    <w:rsid w:val="00867F87"/>
    <w:rsid w:val="00870279"/>
    <w:rsid w:val="00870603"/>
    <w:rsid w:val="0087096F"/>
    <w:rsid w:val="008755BA"/>
    <w:rsid w:val="00881208"/>
    <w:rsid w:val="00884FC6"/>
    <w:rsid w:val="0089080C"/>
    <w:rsid w:val="00890C8E"/>
    <w:rsid w:val="00895D8D"/>
    <w:rsid w:val="008A172E"/>
    <w:rsid w:val="008A1F51"/>
    <w:rsid w:val="008A2695"/>
    <w:rsid w:val="008A33D5"/>
    <w:rsid w:val="008A45E8"/>
    <w:rsid w:val="008A5D75"/>
    <w:rsid w:val="008A7719"/>
    <w:rsid w:val="008A7A9A"/>
    <w:rsid w:val="008B0AFD"/>
    <w:rsid w:val="008B3B41"/>
    <w:rsid w:val="008B44DA"/>
    <w:rsid w:val="008B4D42"/>
    <w:rsid w:val="008B5CA8"/>
    <w:rsid w:val="008B6FB0"/>
    <w:rsid w:val="008C1AB9"/>
    <w:rsid w:val="008C32CD"/>
    <w:rsid w:val="008C4891"/>
    <w:rsid w:val="008C64BD"/>
    <w:rsid w:val="008C7A4C"/>
    <w:rsid w:val="008C7F9B"/>
    <w:rsid w:val="008D1583"/>
    <w:rsid w:val="008D38F1"/>
    <w:rsid w:val="008D509B"/>
    <w:rsid w:val="008D53A8"/>
    <w:rsid w:val="008D716B"/>
    <w:rsid w:val="008E047F"/>
    <w:rsid w:val="008E0678"/>
    <w:rsid w:val="008E110C"/>
    <w:rsid w:val="008E11F8"/>
    <w:rsid w:val="008E4D3C"/>
    <w:rsid w:val="008E4E14"/>
    <w:rsid w:val="008E7F39"/>
    <w:rsid w:val="008F0A69"/>
    <w:rsid w:val="008F102D"/>
    <w:rsid w:val="008F14A2"/>
    <w:rsid w:val="008F4D5D"/>
    <w:rsid w:val="008F7204"/>
    <w:rsid w:val="00901A59"/>
    <w:rsid w:val="009047FC"/>
    <w:rsid w:val="0090530E"/>
    <w:rsid w:val="009058EC"/>
    <w:rsid w:val="00905CA5"/>
    <w:rsid w:val="009064C3"/>
    <w:rsid w:val="00906858"/>
    <w:rsid w:val="00906E4E"/>
    <w:rsid w:val="00907177"/>
    <w:rsid w:val="009071AD"/>
    <w:rsid w:val="00907A06"/>
    <w:rsid w:val="00907A43"/>
    <w:rsid w:val="009102D8"/>
    <w:rsid w:val="009131C0"/>
    <w:rsid w:val="0091413D"/>
    <w:rsid w:val="009155A6"/>
    <w:rsid w:val="00916FAC"/>
    <w:rsid w:val="009175F1"/>
    <w:rsid w:val="00920DC1"/>
    <w:rsid w:val="00920F09"/>
    <w:rsid w:val="00922FA5"/>
    <w:rsid w:val="00923B5B"/>
    <w:rsid w:val="00923DD8"/>
    <w:rsid w:val="00924FEC"/>
    <w:rsid w:val="009250A2"/>
    <w:rsid w:val="00926375"/>
    <w:rsid w:val="00930551"/>
    <w:rsid w:val="00931EF1"/>
    <w:rsid w:val="00932C17"/>
    <w:rsid w:val="0093307B"/>
    <w:rsid w:val="009331B2"/>
    <w:rsid w:val="009351F3"/>
    <w:rsid w:val="00935C4E"/>
    <w:rsid w:val="00937229"/>
    <w:rsid w:val="00941C1D"/>
    <w:rsid w:val="00941EF0"/>
    <w:rsid w:val="009423AA"/>
    <w:rsid w:val="009423AC"/>
    <w:rsid w:val="00943218"/>
    <w:rsid w:val="009453A2"/>
    <w:rsid w:val="00946AB1"/>
    <w:rsid w:val="009504B8"/>
    <w:rsid w:val="009517F6"/>
    <w:rsid w:val="00953281"/>
    <w:rsid w:val="00953B8E"/>
    <w:rsid w:val="00956565"/>
    <w:rsid w:val="00957FDC"/>
    <w:rsid w:val="009601AB"/>
    <w:rsid w:val="00960D92"/>
    <w:rsid w:val="00961947"/>
    <w:rsid w:val="00962C7C"/>
    <w:rsid w:val="00962F2C"/>
    <w:rsid w:val="0096331D"/>
    <w:rsid w:val="00963579"/>
    <w:rsid w:val="00963C26"/>
    <w:rsid w:val="00963D08"/>
    <w:rsid w:val="00963E4F"/>
    <w:rsid w:val="00965CA7"/>
    <w:rsid w:val="00966160"/>
    <w:rsid w:val="009672AC"/>
    <w:rsid w:val="00967EDD"/>
    <w:rsid w:val="00971910"/>
    <w:rsid w:val="00972B8E"/>
    <w:rsid w:val="00973A55"/>
    <w:rsid w:val="00974C45"/>
    <w:rsid w:val="00975A1E"/>
    <w:rsid w:val="00975C75"/>
    <w:rsid w:val="00980B13"/>
    <w:rsid w:val="00980F6D"/>
    <w:rsid w:val="00982E2D"/>
    <w:rsid w:val="00982F94"/>
    <w:rsid w:val="00983EDA"/>
    <w:rsid w:val="00985422"/>
    <w:rsid w:val="009867CF"/>
    <w:rsid w:val="00986DCF"/>
    <w:rsid w:val="00991021"/>
    <w:rsid w:val="00992A6C"/>
    <w:rsid w:val="00992B39"/>
    <w:rsid w:val="00996DF4"/>
    <w:rsid w:val="009A02E4"/>
    <w:rsid w:val="009A0A3D"/>
    <w:rsid w:val="009A1442"/>
    <w:rsid w:val="009A1C7C"/>
    <w:rsid w:val="009A2D3A"/>
    <w:rsid w:val="009A3F87"/>
    <w:rsid w:val="009A4F82"/>
    <w:rsid w:val="009A5325"/>
    <w:rsid w:val="009A659A"/>
    <w:rsid w:val="009A67B4"/>
    <w:rsid w:val="009A7570"/>
    <w:rsid w:val="009B475F"/>
    <w:rsid w:val="009B4A1E"/>
    <w:rsid w:val="009C0E14"/>
    <w:rsid w:val="009C1DA6"/>
    <w:rsid w:val="009C32A2"/>
    <w:rsid w:val="009C3472"/>
    <w:rsid w:val="009C6B17"/>
    <w:rsid w:val="009D2013"/>
    <w:rsid w:val="009D203D"/>
    <w:rsid w:val="009D558F"/>
    <w:rsid w:val="009E0477"/>
    <w:rsid w:val="009E0E03"/>
    <w:rsid w:val="009E12AC"/>
    <w:rsid w:val="009E1533"/>
    <w:rsid w:val="009E196E"/>
    <w:rsid w:val="009E1CB5"/>
    <w:rsid w:val="009E32E0"/>
    <w:rsid w:val="009E40D0"/>
    <w:rsid w:val="009E4365"/>
    <w:rsid w:val="009E4C53"/>
    <w:rsid w:val="009E52D8"/>
    <w:rsid w:val="009E5AB1"/>
    <w:rsid w:val="009E5CBB"/>
    <w:rsid w:val="009F096D"/>
    <w:rsid w:val="009F394D"/>
    <w:rsid w:val="009F3CC4"/>
    <w:rsid w:val="009F43BE"/>
    <w:rsid w:val="009F44E0"/>
    <w:rsid w:val="009F571B"/>
    <w:rsid w:val="009F5B90"/>
    <w:rsid w:val="009F6357"/>
    <w:rsid w:val="009F6C02"/>
    <w:rsid w:val="009F74B2"/>
    <w:rsid w:val="009F7D94"/>
    <w:rsid w:val="00A0147C"/>
    <w:rsid w:val="00A01902"/>
    <w:rsid w:val="00A02DC2"/>
    <w:rsid w:val="00A03480"/>
    <w:rsid w:val="00A04AF7"/>
    <w:rsid w:val="00A070B7"/>
    <w:rsid w:val="00A11CA2"/>
    <w:rsid w:val="00A12725"/>
    <w:rsid w:val="00A12756"/>
    <w:rsid w:val="00A13D77"/>
    <w:rsid w:val="00A1573B"/>
    <w:rsid w:val="00A15EFB"/>
    <w:rsid w:val="00A230A8"/>
    <w:rsid w:val="00A246A8"/>
    <w:rsid w:val="00A2660D"/>
    <w:rsid w:val="00A2730C"/>
    <w:rsid w:val="00A27CF3"/>
    <w:rsid w:val="00A30BC4"/>
    <w:rsid w:val="00A30C4E"/>
    <w:rsid w:val="00A32843"/>
    <w:rsid w:val="00A33131"/>
    <w:rsid w:val="00A40C00"/>
    <w:rsid w:val="00A4126E"/>
    <w:rsid w:val="00A42D32"/>
    <w:rsid w:val="00A43BE4"/>
    <w:rsid w:val="00A46A63"/>
    <w:rsid w:val="00A47F91"/>
    <w:rsid w:val="00A520A0"/>
    <w:rsid w:val="00A54547"/>
    <w:rsid w:val="00A547CF"/>
    <w:rsid w:val="00A54B05"/>
    <w:rsid w:val="00A55E9E"/>
    <w:rsid w:val="00A56B65"/>
    <w:rsid w:val="00A57154"/>
    <w:rsid w:val="00A574FC"/>
    <w:rsid w:val="00A60A2E"/>
    <w:rsid w:val="00A60D3C"/>
    <w:rsid w:val="00A60F66"/>
    <w:rsid w:val="00A628C6"/>
    <w:rsid w:val="00A62AB4"/>
    <w:rsid w:val="00A63BA4"/>
    <w:rsid w:val="00A6465C"/>
    <w:rsid w:val="00A653EC"/>
    <w:rsid w:val="00A6711F"/>
    <w:rsid w:val="00A67BD6"/>
    <w:rsid w:val="00A70051"/>
    <w:rsid w:val="00A72527"/>
    <w:rsid w:val="00A727F9"/>
    <w:rsid w:val="00A72AD6"/>
    <w:rsid w:val="00A72EDD"/>
    <w:rsid w:val="00A75BF2"/>
    <w:rsid w:val="00A824D5"/>
    <w:rsid w:val="00A8270A"/>
    <w:rsid w:val="00A86745"/>
    <w:rsid w:val="00A928A8"/>
    <w:rsid w:val="00A93F20"/>
    <w:rsid w:val="00A94AAE"/>
    <w:rsid w:val="00A94C7E"/>
    <w:rsid w:val="00A9692C"/>
    <w:rsid w:val="00A97F66"/>
    <w:rsid w:val="00AA324F"/>
    <w:rsid w:val="00AA539D"/>
    <w:rsid w:val="00AA56B6"/>
    <w:rsid w:val="00AA763A"/>
    <w:rsid w:val="00AA7A54"/>
    <w:rsid w:val="00AB046D"/>
    <w:rsid w:val="00AB074C"/>
    <w:rsid w:val="00AB1416"/>
    <w:rsid w:val="00AB29C1"/>
    <w:rsid w:val="00AB50CF"/>
    <w:rsid w:val="00AC0055"/>
    <w:rsid w:val="00AC007F"/>
    <w:rsid w:val="00AC0677"/>
    <w:rsid w:val="00AC2558"/>
    <w:rsid w:val="00AC2F81"/>
    <w:rsid w:val="00AC3B25"/>
    <w:rsid w:val="00AC4DB2"/>
    <w:rsid w:val="00AC5119"/>
    <w:rsid w:val="00AC59E2"/>
    <w:rsid w:val="00AC6BA8"/>
    <w:rsid w:val="00AC711A"/>
    <w:rsid w:val="00AD046A"/>
    <w:rsid w:val="00AD258F"/>
    <w:rsid w:val="00AD3BBA"/>
    <w:rsid w:val="00AD3C09"/>
    <w:rsid w:val="00AD3C7F"/>
    <w:rsid w:val="00AD48C6"/>
    <w:rsid w:val="00AD4B16"/>
    <w:rsid w:val="00AD528D"/>
    <w:rsid w:val="00AD6C53"/>
    <w:rsid w:val="00AE15A7"/>
    <w:rsid w:val="00AE433E"/>
    <w:rsid w:val="00AF1E7D"/>
    <w:rsid w:val="00AF26BD"/>
    <w:rsid w:val="00AF51F2"/>
    <w:rsid w:val="00B000EC"/>
    <w:rsid w:val="00B017D4"/>
    <w:rsid w:val="00B01EA1"/>
    <w:rsid w:val="00B03376"/>
    <w:rsid w:val="00B043A6"/>
    <w:rsid w:val="00B0560D"/>
    <w:rsid w:val="00B05895"/>
    <w:rsid w:val="00B05FC1"/>
    <w:rsid w:val="00B101C3"/>
    <w:rsid w:val="00B1049D"/>
    <w:rsid w:val="00B112A3"/>
    <w:rsid w:val="00B11A4B"/>
    <w:rsid w:val="00B120FE"/>
    <w:rsid w:val="00B12BC6"/>
    <w:rsid w:val="00B17AF0"/>
    <w:rsid w:val="00B239A7"/>
    <w:rsid w:val="00B245DB"/>
    <w:rsid w:val="00B26620"/>
    <w:rsid w:val="00B27045"/>
    <w:rsid w:val="00B27C98"/>
    <w:rsid w:val="00B300F4"/>
    <w:rsid w:val="00B30765"/>
    <w:rsid w:val="00B31DD6"/>
    <w:rsid w:val="00B32630"/>
    <w:rsid w:val="00B34CAA"/>
    <w:rsid w:val="00B412DC"/>
    <w:rsid w:val="00B41CD9"/>
    <w:rsid w:val="00B41DD3"/>
    <w:rsid w:val="00B426B4"/>
    <w:rsid w:val="00B46CCD"/>
    <w:rsid w:val="00B5039F"/>
    <w:rsid w:val="00B51FC9"/>
    <w:rsid w:val="00B5314F"/>
    <w:rsid w:val="00B54DDA"/>
    <w:rsid w:val="00B54F3A"/>
    <w:rsid w:val="00B567B2"/>
    <w:rsid w:val="00B56A7D"/>
    <w:rsid w:val="00B571FF"/>
    <w:rsid w:val="00B60946"/>
    <w:rsid w:val="00B6558E"/>
    <w:rsid w:val="00B67193"/>
    <w:rsid w:val="00B67D35"/>
    <w:rsid w:val="00B67E9F"/>
    <w:rsid w:val="00B70F4B"/>
    <w:rsid w:val="00B718C4"/>
    <w:rsid w:val="00B71B75"/>
    <w:rsid w:val="00B74F18"/>
    <w:rsid w:val="00B77617"/>
    <w:rsid w:val="00B77CBF"/>
    <w:rsid w:val="00B80F2E"/>
    <w:rsid w:val="00B829AB"/>
    <w:rsid w:val="00B82F45"/>
    <w:rsid w:val="00B83405"/>
    <w:rsid w:val="00B83F20"/>
    <w:rsid w:val="00B84E6B"/>
    <w:rsid w:val="00B86A84"/>
    <w:rsid w:val="00B9018E"/>
    <w:rsid w:val="00B903A5"/>
    <w:rsid w:val="00B905C3"/>
    <w:rsid w:val="00B92054"/>
    <w:rsid w:val="00B920B7"/>
    <w:rsid w:val="00B9478E"/>
    <w:rsid w:val="00B9488C"/>
    <w:rsid w:val="00B95859"/>
    <w:rsid w:val="00B96A70"/>
    <w:rsid w:val="00B97FB6"/>
    <w:rsid w:val="00BA05ED"/>
    <w:rsid w:val="00BA062A"/>
    <w:rsid w:val="00BA46D7"/>
    <w:rsid w:val="00BA48AB"/>
    <w:rsid w:val="00BA5670"/>
    <w:rsid w:val="00BA66CE"/>
    <w:rsid w:val="00BA7712"/>
    <w:rsid w:val="00BA7B09"/>
    <w:rsid w:val="00BB2044"/>
    <w:rsid w:val="00BB432B"/>
    <w:rsid w:val="00BB4DA6"/>
    <w:rsid w:val="00BC02C5"/>
    <w:rsid w:val="00BC2CDB"/>
    <w:rsid w:val="00BC371D"/>
    <w:rsid w:val="00BC4A6E"/>
    <w:rsid w:val="00BC548D"/>
    <w:rsid w:val="00BC6356"/>
    <w:rsid w:val="00BC6621"/>
    <w:rsid w:val="00BC6D78"/>
    <w:rsid w:val="00BD0BA6"/>
    <w:rsid w:val="00BD1290"/>
    <w:rsid w:val="00BD1A8F"/>
    <w:rsid w:val="00BD24D4"/>
    <w:rsid w:val="00BD4E7A"/>
    <w:rsid w:val="00BD5E18"/>
    <w:rsid w:val="00BD6336"/>
    <w:rsid w:val="00BD6E7A"/>
    <w:rsid w:val="00BE01B3"/>
    <w:rsid w:val="00BE09B6"/>
    <w:rsid w:val="00BE3B1F"/>
    <w:rsid w:val="00BE4F7B"/>
    <w:rsid w:val="00BE5598"/>
    <w:rsid w:val="00BE5A42"/>
    <w:rsid w:val="00BE6C70"/>
    <w:rsid w:val="00BE6DA3"/>
    <w:rsid w:val="00BE7612"/>
    <w:rsid w:val="00BF109A"/>
    <w:rsid w:val="00BF3586"/>
    <w:rsid w:val="00C03BA0"/>
    <w:rsid w:val="00C078B4"/>
    <w:rsid w:val="00C07D37"/>
    <w:rsid w:val="00C1073D"/>
    <w:rsid w:val="00C123A9"/>
    <w:rsid w:val="00C131D6"/>
    <w:rsid w:val="00C13379"/>
    <w:rsid w:val="00C13F24"/>
    <w:rsid w:val="00C15DA6"/>
    <w:rsid w:val="00C165DE"/>
    <w:rsid w:val="00C214C2"/>
    <w:rsid w:val="00C25ED7"/>
    <w:rsid w:val="00C26002"/>
    <w:rsid w:val="00C26983"/>
    <w:rsid w:val="00C274C9"/>
    <w:rsid w:val="00C30622"/>
    <w:rsid w:val="00C31586"/>
    <w:rsid w:val="00C31ADD"/>
    <w:rsid w:val="00C3339F"/>
    <w:rsid w:val="00C34EA3"/>
    <w:rsid w:val="00C3551D"/>
    <w:rsid w:val="00C35FC9"/>
    <w:rsid w:val="00C3704C"/>
    <w:rsid w:val="00C377C5"/>
    <w:rsid w:val="00C43BE1"/>
    <w:rsid w:val="00C44DBD"/>
    <w:rsid w:val="00C461DC"/>
    <w:rsid w:val="00C46671"/>
    <w:rsid w:val="00C46E46"/>
    <w:rsid w:val="00C50BA4"/>
    <w:rsid w:val="00C52F3F"/>
    <w:rsid w:val="00C55615"/>
    <w:rsid w:val="00C57FA6"/>
    <w:rsid w:val="00C60DFE"/>
    <w:rsid w:val="00C611F1"/>
    <w:rsid w:val="00C616EE"/>
    <w:rsid w:val="00C63123"/>
    <w:rsid w:val="00C640E1"/>
    <w:rsid w:val="00C6449E"/>
    <w:rsid w:val="00C64727"/>
    <w:rsid w:val="00C655DD"/>
    <w:rsid w:val="00C668FA"/>
    <w:rsid w:val="00C72066"/>
    <w:rsid w:val="00C74A04"/>
    <w:rsid w:val="00C81BE8"/>
    <w:rsid w:val="00C825D1"/>
    <w:rsid w:val="00C82BDE"/>
    <w:rsid w:val="00C84386"/>
    <w:rsid w:val="00C84DA9"/>
    <w:rsid w:val="00C8690B"/>
    <w:rsid w:val="00C872CC"/>
    <w:rsid w:val="00C875A8"/>
    <w:rsid w:val="00C8771D"/>
    <w:rsid w:val="00C87997"/>
    <w:rsid w:val="00C9040C"/>
    <w:rsid w:val="00C904F3"/>
    <w:rsid w:val="00C91D12"/>
    <w:rsid w:val="00C9646E"/>
    <w:rsid w:val="00CA164D"/>
    <w:rsid w:val="00CA3BD2"/>
    <w:rsid w:val="00CA429B"/>
    <w:rsid w:val="00CA6B0F"/>
    <w:rsid w:val="00CA7768"/>
    <w:rsid w:val="00CA792E"/>
    <w:rsid w:val="00CA7EF2"/>
    <w:rsid w:val="00CB162D"/>
    <w:rsid w:val="00CB1736"/>
    <w:rsid w:val="00CB5EF9"/>
    <w:rsid w:val="00CB77E9"/>
    <w:rsid w:val="00CC0327"/>
    <w:rsid w:val="00CC1E9D"/>
    <w:rsid w:val="00CC3C57"/>
    <w:rsid w:val="00CC4EE1"/>
    <w:rsid w:val="00CC6124"/>
    <w:rsid w:val="00CC671A"/>
    <w:rsid w:val="00CC72F2"/>
    <w:rsid w:val="00CC76BC"/>
    <w:rsid w:val="00CD01B1"/>
    <w:rsid w:val="00CD07D4"/>
    <w:rsid w:val="00CD12BB"/>
    <w:rsid w:val="00CD6611"/>
    <w:rsid w:val="00CD6966"/>
    <w:rsid w:val="00CE11ED"/>
    <w:rsid w:val="00CE1291"/>
    <w:rsid w:val="00CE2583"/>
    <w:rsid w:val="00CE289E"/>
    <w:rsid w:val="00CE3A9F"/>
    <w:rsid w:val="00CE3C02"/>
    <w:rsid w:val="00CE587F"/>
    <w:rsid w:val="00CE5A82"/>
    <w:rsid w:val="00CE6ED1"/>
    <w:rsid w:val="00CE72FB"/>
    <w:rsid w:val="00CE7DF7"/>
    <w:rsid w:val="00CF16E4"/>
    <w:rsid w:val="00CF31CB"/>
    <w:rsid w:val="00CF44DA"/>
    <w:rsid w:val="00D003B0"/>
    <w:rsid w:val="00D029DE"/>
    <w:rsid w:val="00D03BD1"/>
    <w:rsid w:val="00D06D79"/>
    <w:rsid w:val="00D10277"/>
    <w:rsid w:val="00D107FE"/>
    <w:rsid w:val="00D10961"/>
    <w:rsid w:val="00D14AB0"/>
    <w:rsid w:val="00D1521D"/>
    <w:rsid w:val="00D169BB"/>
    <w:rsid w:val="00D212C5"/>
    <w:rsid w:val="00D2148D"/>
    <w:rsid w:val="00D22C7B"/>
    <w:rsid w:val="00D23904"/>
    <w:rsid w:val="00D23B55"/>
    <w:rsid w:val="00D24065"/>
    <w:rsid w:val="00D24DCE"/>
    <w:rsid w:val="00D256AC"/>
    <w:rsid w:val="00D26994"/>
    <w:rsid w:val="00D320AC"/>
    <w:rsid w:val="00D3304B"/>
    <w:rsid w:val="00D359BF"/>
    <w:rsid w:val="00D36DB4"/>
    <w:rsid w:val="00D371D3"/>
    <w:rsid w:val="00D37299"/>
    <w:rsid w:val="00D4083C"/>
    <w:rsid w:val="00D412EF"/>
    <w:rsid w:val="00D42141"/>
    <w:rsid w:val="00D42448"/>
    <w:rsid w:val="00D42D11"/>
    <w:rsid w:val="00D430A0"/>
    <w:rsid w:val="00D44EEB"/>
    <w:rsid w:val="00D45141"/>
    <w:rsid w:val="00D4564B"/>
    <w:rsid w:val="00D47251"/>
    <w:rsid w:val="00D50B05"/>
    <w:rsid w:val="00D513C2"/>
    <w:rsid w:val="00D51EB8"/>
    <w:rsid w:val="00D53469"/>
    <w:rsid w:val="00D53C4A"/>
    <w:rsid w:val="00D55B61"/>
    <w:rsid w:val="00D56420"/>
    <w:rsid w:val="00D578D6"/>
    <w:rsid w:val="00D60251"/>
    <w:rsid w:val="00D61BA1"/>
    <w:rsid w:val="00D61EC4"/>
    <w:rsid w:val="00D63B93"/>
    <w:rsid w:val="00D644F7"/>
    <w:rsid w:val="00D64D43"/>
    <w:rsid w:val="00D6533E"/>
    <w:rsid w:val="00D66304"/>
    <w:rsid w:val="00D66B6B"/>
    <w:rsid w:val="00D675A8"/>
    <w:rsid w:val="00D67794"/>
    <w:rsid w:val="00D7004B"/>
    <w:rsid w:val="00D7190C"/>
    <w:rsid w:val="00D7207F"/>
    <w:rsid w:val="00D72152"/>
    <w:rsid w:val="00D72F0A"/>
    <w:rsid w:val="00D75AFF"/>
    <w:rsid w:val="00D75EC4"/>
    <w:rsid w:val="00D7634D"/>
    <w:rsid w:val="00D830F3"/>
    <w:rsid w:val="00D84245"/>
    <w:rsid w:val="00D84264"/>
    <w:rsid w:val="00D85B2B"/>
    <w:rsid w:val="00D86727"/>
    <w:rsid w:val="00D941C7"/>
    <w:rsid w:val="00D94661"/>
    <w:rsid w:val="00D94930"/>
    <w:rsid w:val="00D95A89"/>
    <w:rsid w:val="00D95D4E"/>
    <w:rsid w:val="00D966A4"/>
    <w:rsid w:val="00D966F4"/>
    <w:rsid w:val="00D97FC7"/>
    <w:rsid w:val="00DA1558"/>
    <w:rsid w:val="00DA1891"/>
    <w:rsid w:val="00DA31A6"/>
    <w:rsid w:val="00DA3763"/>
    <w:rsid w:val="00DA6543"/>
    <w:rsid w:val="00DB0A43"/>
    <w:rsid w:val="00DB1A0C"/>
    <w:rsid w:val="00DB6BA8"/>
    <w:rsid w:val="00DB7F50"/>
    <w:rsid w:val="00DC0AFF"/>
    <w:rsid w:val="00DC0D5D"/>
    <w:rsid w:val="00DC0F59"/>
    <w:rsid w:val="00DC1118"/>
    <w:rsid w:val="00DC1B4D"/>
    <w:rsid w:val="00DC278C"/>
    <w:rsid w:val="00DC315C"/>
    <w:rsid w:val="00DC35F5"/>
    <w:rsid w:val="00DC3D99"/>
    <w:rsid w:val="00DC3E2F"/>
    <w:rsid w:val="00DC5106"/>
    <w:rsid w:val="00DC63B9"/>
    <w:rsid w:val="00DC7379"/>
    <w:rsid w:val="00DD08E9"/>
    <w:rsid w:val="00DD334E"/>
    <w:rsid w:val="00DD4B17"/>
    <w:rsid w:val="00DD53B0"/>
    <w:rsid w:val="00DD5B2C"/>
    <w:rsid w:val="00DD5CAA"/>
    <w:rsid w:val="00DE06BD"/>
    <w:rsid w:val="00DE1107"/>
    <w:rsid w:val="00DE2848"/>
    <w:rsid w:val="00DE3511"/>
    <w:rsid w:val="00DE3CCF"/>
    <w:rsid w:val="00DE403C"/>
    <w:rsid w:val="00DE459E"/>
    <w:rsid w:val="00DE5FE8"/>
    <w:rsid w:val="00DE66E7"/>
    <w:rsid w:val="00DE7104"/>
    <w:rsid w:val="00DF2795"/>
    <w:rsid w:val="00DF4176"/>
    <w:rsid w:val="00DF4C0F"/>
    <w:rsid w:val="00DF5045"/>
    <w:rsid w:val="00DF5BB3"/>
    <w:rsid w:val="00DF62F9"/>
    <w:rsid w:val="00DF7057"/>
    <w:rsid w:val="00DF7937"/>
    <w:rsid w:val="00E0023D"/>
    <w:rsid w:val="00E0111A"/>
    <w:rsid w:val="00E01169"/>
    <w:rsid w:val="00E02E01"/>
    <w:rsid w:val="00E04563"/>
    <w:rsid w:val="00E07309"/>
    <w:rsid w:val="00E07C98"/>
    <w:rsid w:val="00E1281A"/>
    <w:rsid w:val="00E14896"/>
    <w:rsid w:val="00E1628E"/>
    <w:rsid w:val="00E208B5"/>
    <w:rsid w:val="00E20BEE"/>
    <w:rsid w:val="00E21947"/>
    <w:rsid w:val="00E21C42"/>
    <w:rsid w:val="00E225FB"/>
    <w:rsid w:val="00E22E25"/>
    <w:rsid w:val="00E22F70"/>
    <w:rsid w:val="00E2655E"/>
    <w:rsid w:val="00E32CEB"/>
    <w:rsid w:val="00E337BC"/>
    <w:rsid w:val="00E34B24"/>
    <w:rsid w:val="00E35CAB"/>
    <w:rsid w:val="00E35CAD"/>
    <w:rsid w:val="00E37145"/>
    <w:rsid w:val="00E40019"/>
    <w:rsid w:val="00E40492"/>
    <w:rsid w:val="00E4058F"/>
    <w:rsid w:val="00E40F2A"/>
    <w:rsid w:val="00E42948"/>
    <w:rsid w:val="00E42DC1"/>
    <w:rsid w:val="00E44814"/>
    <w:rsid w:val="00E44FFF"/>
    <w:rsid w:val="00E4610E"/>
    <w:rsid w:val="00E4738F"/>
    <w:rsid w:val="00E51633"/>
    <w:rsid w:val="00E5245D"/>
    <w:rsid w:val="00E549AA"/>
    <w:rsid w:val="00E54B99"/>
    <w:rsid w:val="00E55819"/>
    <w:rsid w:val="00E560F1"/>
    <w:rsid w:val="00E6161B"/>
    <w:rsid w:val="00E61FCC"/>
    <w:rsid w:val="00E62057"/>
    <w:rsid w:val="00E6290C"/>
    <w:rsid w:val="00E62ED4"/>
    <w:rsid w:val="00E6334B"/>
    <w:rsid w:val="00E651D0"/>
    <w:rsid w:val="00E653C7"/>
    <w:rsid w:val="00E67634"/>
    <w:rsid w:val="00E701CD"/>
    <w:rsid w:val="00E731A1"/>
    <w:rsid w:val="00E81BCB"/>
    <w:rsid w:val="00E82AD6"/>
    <w:rsid w:val="00E82E2C"/>
    <w:rsid w:val="00E8477B"/>
    <w:rsid w:val="00E84C73"/>
    <w:rsid w:val="00E91F16"/>
    <w:rsid w:val="00E97F2B"/>
    <w:rsid w:val="00EA0835"/>
    <w:rsid w:val="00EA12F8"/>
    <w:rsid w:val="00EA219D"/>
    <w:rsid w:val="00EA2B7E"/>
    <w:rsid w:val="00EA6CBC"/>
    <w:rsid w:val="00EB0229"/>
    <w:rsid w:val="00EB0BA2"/>
    <w:rsid w:val="00EB113C"/>
    <w:rsid w:val="00EB178D"/>
    <w:rsid w:val="00EB2177"/>
    <w:rsid w:val="00EB225D"/>
    <w:rsid w:val="00EB3C97"/>
    <w:rsid w:val="00EB497E"/>
    <w:rsid w:val="00EB658B"/>
    <w:rsid w:val="00EB69C2"/>
    <w:rsid w:val="00EB74C1"/>
    <w:rsid w:val="00EC18F1"/>
    <w:rsid w:val="00EC2B47"/>
    <w:rsid w:val="00EC2C8C"/>
    <w:rsid w:val="00EC3079"/>
    <w:rsid w:val="00EC44CD"/>
    <w:rsid w:val="00EC454B"/>
    <w:rsid w:val="00EC4D79"/>
    <w:rsid w:val="00EC511E"/>
    <w:rsid w:val="00EC5F37"/>
    <w:rsid w:val="00ED1496"/>
    <w:rsid w:val="00ED187D"/>
    <w:rsid w:val="00ED27CB"/>
    <w:rsid w:val="00ED3B99"/>
    <w:rsid w:val="00ED5530"/>
    <w:rsid w:val="00ED67F0"/>
    <w:rsid w:val="00ED7DAF"/>
    <w:rsid w:val="00ED7F88"/>
    <w:rsid w:val="00EE3498"/>
    <w:rsid w:val="00EE3BB1"/>
    <w:rsid w:val="00EE50B9"/>
    <w:rsid w:val="00EE5257"/>
    <w:rsid w:val="00EE7488"/>
    <w:rsid w:val="00EE7EA8"/>
    <w:rsid w:val="00EF04A1"/>
    <w:rsid w:val="00EF1488"/>
    <w:rsid w:val="00EF1E76"/>
    <w:rsid w:val="00EF3FF1"/>
    <w:rsid w:val="00EF4571"/>
    <w:rsid w:val="00EF564A"/>
    <w:rsid w:val="00EF778C"/>
    <w:rsid w:val="00F02D20"/>
    <w:rsid w:val="00F03EAC"/>
    <w:rsid w:val="00F0584C"/>
    <w:rsid w:val="00F05FB0"/>
    <w:rsid w:val="00F10080"/>
    <w:rsid w:val="00F113B0"/>
    <w:rsid w:val="00F1264C"/>
    <w:rsid w:val="00F1534B"/>
    <w:rsid w:val="00F16179"/>
    <w:rsid w:val="00F17F04"/>
    <w:rsid w:val="00F20246"/>
    <w:rsid w:val="00F22756"/>
    <w:rsid w:val="00F233D8"/>
    <w:rsid w:val="00F25618"/>
    <w:rsid w:val="00F2761F"/>
    <w:rsid w:val="00F312FC"/>
    <w:rsid w:val="00F31D7C"/>
    <w:rsid w:val="00F31EB6"/>
    <w:rsid w:val="00F34DC7"/>
    <w:rsid w:val="00F358A8"/>
    <w:rsid w:val="00F363B9"/>
    <w:rsid w:val="00F40BFC"/>
    <w:rsid w:val="00F41101"/>
    <w:rsid w:val="00F42C31"/>
    <w:rsid w:val="00F432B1"/>
    <w:rsid w:val="00F4350A"/>
    <w:rsid w:val="00F44A8B"/>
    <w:rsid w:val="00F45328"/>
    <w:rsid w:val="00F508A3"/>
    <w:rsid w:val="00F51096"/>
    <w:rsid w:val="00F517C3"/>
    <w:rsid w:val="00F51CD7"/>
    <w:rsid w:val="00F52075"/>
    <w:rsid w:val="00F52EEF"/>
    <w:rsid w:val="00F5330E"/>
    <w:rsid w:val="00F551D5"/>
    <w:rsid w:val="00F57548"/>
    <w:rsid w:val="00F605E4"/>
    <w:rsid w:val="00F606ED"/>
    <w:rsid w:val="00F60856"/>
    <w:rsid w:val="00F63CFD"/>
    <w:rsid w:val="00F63D21"/>
    <w:rsid w:val="00F64434"/>
    <w:rsid w:val="00F64482"/>
    <w:rsid w:val="00F64498"/>
    <w:rsid w:val="00F64579"/>
    <w:rsid w:val="00F65568"/>
    <w:rsid w:val="00F65623"/>
    <w:rsid w:val="00F65B8F"/>
    <w:rsid w:val="00F66B71"/>
    <w:rsid w:val="00F67A22"/>
    <w:rsid w:val="00F67D08"/>
    <w:rsid w:val="00F67EFB"/>
    <w:rsid w:val="00F7083B"/>
    <w:rsid w:val="00F70CBA"/>
    <w:rsid w:val="00F7168B"/>
    <w:rsid w:val="00F742F1"/>
    <w:rsid w:val="00F74832"/>
    <w:rsid w:val="00F759F4"/>
    <w:rsid w:val="00F7660E"/>
    <w:rsid w:val="00F77803"/>
    <w:rsid w:val="00F77947"/>
    <w:rsid w:val="00F805C2"/>
    <w:rsid w:val="00F810C0"/>
    <w:rsid w:val="00F81430"/>
    <w:rsid w:val="00F818E2"/>
    <w:rsid w:val="00F86DAF"/>
    <w:rsid w:val="00F90F78"/>
    <w:rsid w:val="00F92C1F"/>
    <w:rsid w:val="00F93877"/>
    <w:rsid w:val="00F93EB8"/>
    <w:rsid w:val="00F93EF3"/>
    <w:rsid w:val="00F945CD"/>
    <w:rsid w:val="00F96986"/>
    <w:rsid w:val="00FA27DF"/>
    <w:rsid w:val="00FA33A5"/>
    <w:rsid w:val="00FA4826"/>
    <w:rsid w:val="00FA4EE7"/>
    <w:rsid w:val="00FA74C7"/>
    <w:rsid w:val="00FA7CC4"/>
    <w:rsid w:val="00FB3C03"/>
    <w:rsid w:val="00FB65AE"/>
    <w:rsid w:val="00FC060E"/>
    <w:rsid w:val="00FC159E"/>
    <w:rsid w:val="00FC1EFA"/>
    <w:rsid w:val="00FC2CB8"/>
    <w:rsid w:val="00FC3698"/>
    <w:rsid w:val="00FC3E35"/>
    <w:rsid w:val="00FC429E"/>
    <w:rsid w:val="00FC42D5"/>
    <w:rsid w:val="00FC661B"/>
    <w:rsid w:val="00FC7C0C"/>
    <w:rsid w:val="00FC7FD0"/>
    <w:rsid w:val="00FD0408"/>
    <w:rsid w:val="00FD1841"/>
    <w:rsid w:val="00FD24FF"/>
    <w:rsid w:val="00FD39DE"/>
    <w:rsid w:val="00FD49D7"/>
    <w:rsid w:val="00FD6082"/>
    <w:rsid w:val="00FD69C9"/>
    <w:rsid w:val="00FD7D68"/>
    <w:rsid w:val="00FE0469"/>
    <w:rsid w:val="00FE0A11"/>
    <w:rsid w:val="00FE0D9F"/>
    <w:rsid w:val="00FE1194"/>
    <w:rsid w:val="00FE1381"/>
    <w:rsid w:val="00FE20C4"/>
    <w:rsid w:val="00FE2AF3"/>
    <w:rsid w:val="00FE3D79"/>
    <w:rsid w:val="00FE4718"/>
    <w:rsid w:val="00FE79C3"/>
    <w:rsid w:val="00FE7A1F"/>
    <w:rsid w:val="00FF1726"/>
    <w:rsid w:val="00FF34B2"/>
    <w:rsid w:val="00FF42EE"/>
    <w:rsid w:val="00FF5BB4"/>
    <w:rsid w:val="016E044A"/>
    <w:rsid w:val="070B5632"/>
    <w:rsid w:val="0C482343"/>
    <w:rsid w:val="16D05547"/>
    <w:rsid w:val="18704CB4"/>
    <w:rsid w:val="192E28F8"/>
    <w:rsid w:val="22C80A1D"/>
    <w:rsid w:val="234A45D7"/>
    <w:rsid w:val="28E92B74"/>
    <w:rsid w:val="2AF42FD1"/>
    <w:rsid w:val="2CF17ED9"/>
    <w:rsid w:val="2D491F9E"/>
    <w:rsid w:val="2DD6396D"/>
    <w:rsid w:val="2EE3075D"/>
    <w:rsid w:val="2F20599A"/>
    <w:rsid w:val="2FE50BA9"/>
    <w:rsid w:val="317F0BCA"/>
    <w:rsid w:val="32832A04"/>
    <w:rsid w:val="391C28EE"/>
    <w:rsid w:val="3A6C3919"/>
    <w:rsid w:val="3B7A0F58"/>
    <w:rsid w:val="3C672EE2"/>
    <w:rsid w:val="48960B41"/>
    <w:rsid w:val="493733B5"/>
    <w:rsid w:val="49EC224C"/>
    <w:rsid w:val="4C4C62F7"/>
    <w:rsid w:val="4FD37F56"/>
    <w:rsid w:val="50CE10DD"/>
    <w:rsid w:val="6B3E697D"/>
    <w:rsid w:val="6E3C6504"/>
    <w:rsid w:val="6F3335BA"/>
    <w:rsid w:val="6FEE7313"/>
    <w:rsid w:val="76A76695"/>
    <w:rsid w:val="76E521D9"/>
    <w:rsid w:val="7A241826"/>
    <w:rsid w:val="7B82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A4C5CF"/>
  <w15:docId w15:val="{FAEE2C54-7632-4859-AA54-E5D89F983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99"/>
    <w:unhideWhenUsed/>
    <w:qFormat/>
    <w:pPr>
      <w:spacing w:after="120"/>
    </w:pPr>
    <w:rPr>
      <w:rFonts w:eastAsia="仿宋_GB2312"/>
    </w:rPr>
  </w:style>
  <w:style w:type="paragraph" w:styleId="a4">
    <w:name w:val="annotation text"/>
    <w:basedOn w:val="a"/>
    <w:link w:val="a5"/>
    <w:qFormat/>
    <w:pPr>
      <w:spacing w:line="360" w:lineRule="auto"/>
      <w:jc w:val="left"/>
    </w:pPr>
    <w:rPr>
      <w:rFonts w:ascii="宋体" w:eastAsia="宋体" w:hAnsi="宋体" w:cs="Times New Roman"/>
      <w:szCs w:val="24"/>
    </w:rPr>
  </w:style>
  <w:style w:type="paragraph" w:styleId="a6">
    <w:name w:val="Body Text Indent"/>
    <w:basedOn w:val="a"/>
    <w:link w:val="a7"/>
    <w:qFormat/>
    <w:pPr>
      <w:ind w:firstLine="420"/>
    </w:pPr>
    <w:rPr>
      <w:rFonts w:ascii="Times New Roman" w:eastAsia="宋体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批注框文本 字符"/>
    <w:basedOn w:val="a1"/>
    <w:link w:val="a8"/>
    <w:uiPriority w:val="99"/>
    <w:semiHidden/>
    <w:qFormat/>
    <w:rPr>
      <w:sz w:val="18"/>
      <w:szCs w:val="18"/>
    </w:rPr>
  </w:style>
  <w:style w:type="character" w:customStyle="1" w:styleId="ad">
    <w:name w:val="页眉 字符"/>
    <w:basedOn w:val="a1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1"/>
    <w:link w:val="aa"/>
    <w:uiPriority w:val="99"/>
    <w:qFormat/>
    <w:rPr>
      <w:sz w:val="18"/>
      <w:szCs w:val="18"/>
    </w:rPr>
  </w:style>
  <w:style w:type="paragraph" w:customStyle="1" w:styleId="af0">
    <w:name w:val="章标题"/>
    <w:next w:val="a"/>
    <w:qFormat/>
    <w:pPr>
      <w:spacing w:beforeLines="50" w:afterLines="50"/>
      <w:jc w:val="both"/>
      <w:outlineLvl w:val="1"/>
    </w:pPr>
    <w:rPr>
      <w:rFonts w:ascii="黑体" w:eastAsia="黑体"/>
      <w:sz w:val="21"/>
    </w:rPr>
  </w:style>
  <w:style w:type="character" w:customStyle="1" w:styleId="a7">
    <w:name w:val="正文文本缩进 字符"/>
    <w:basedOn w:val="a1"/>
    <w:link w:val="a6"/>
    <w:qFormat/>
    <w:rPr>
      <w:rFonts w:ascii="Times New Roman" w:eastAsia="宋体" w:hAnsi="Times New Roman" w:cs="Times New Roman"/>
      <w:sz w:val="24"/>
      <w:szCs w:val="24"/>
    </w:rPr>
  </w:style>
  <w:style w:type="character" w:customStyle="1" w:styleId="a5">
    <w:name w:val="批注文字 字符"/>
    <w:basedOn w:val="a1"/>
    <w:link w:val="a4"/>
    <w:qFormat/>
    <w:rPr>
      <w:rFonts w:ascii="宋体" w:eastAsia="宋体" w:hAnsi="宋体" w:cs="Times New Roman"/>
      <w:szCs w:val="24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paragraph" w:customStyle="1" w:styleId="af2">
    <w:name w:val="段"/>
    <w:link w:val="Char"/>
    <w:qFormat/>
    <w:pPr>
      <w:autoSpaceDE w:val="0"/>
      <w:autoSpaceDN w:val="0"/>
      <w:ind w:firstLineChars="200" w:firstLine="200"/>
      <w:jc w:val="both"/>
    </w:pPr>
    <w:rPr>
      <w:rFonts w:ascii="宋体"/>
      <w:sz w:val="21"/>
      <w:szCs w:val="22"/>
    </w:rPr>
  </w:style>
  <w:style w:type="character" w:customStyle="1" w:styleId="Char">
    <w:name w:val="段 Char"/>
    <w:link w:val="af2"/>
    <w:qFormat/>
    <w:rPr>
      <w:rFonts w:ascii="宋体" w:eastAsia="宋体" w:hAnsi="Times New Roman" w:cs="Times New Roman"/>
      <w:kern w:val="0"/>
    </w:rPr>
  </w:style>
  <w:style w:type="character" w:styleId="af3">
    <w:name w:val="annotation reference"/>
    <w:basedOn w:val="a1"/>
    <w:uiPriority w:val="99"/>
    <w:semiHidden/>
    <w:unhideWhenUsed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2C55B-7085-467F-ABDB-CBEB33EA7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3771</TotalTime>
  <Pages>8</Pages>
  <Words>1026</Words>
  <Characters>5853</Characters>
  <Application>Microsoft Office Word</Application>
  <DocSecurity>0</DocSecurity>
  <Lines>48</Lines>
  <Paragraphs>13</Paragraphs>
  <ScaleCrop>false</ScaleCrop>
  <Company>Sky123.Org</Company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XJ J</cp:lastModifiedBy>
  <cp:revision>7</cp:revision>
  <dcterms:created xsi:type="dcterms:W3CDTF">2026-06-05T10:08:00Z</dcterms:created>
  <dcterms:modified xsi:type="dcterms:W3CDTF">2026-06-09T03:23:00Z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73794E7302A54839BDCAFCC345F79FFD</vt:lpwstr>
  </property>
  <property fmtid="{D5CDD505-2E9C-101B-9397-08002B2CF9AE}" pid="4" name="KSOTemplateDocerSaveRecord">
    <vt:lpwstr>eyJoZGlkIjoiZDc3NjdhMzRkNzc1ZjMzMjM5NTdkY2FjNzA1OWE0YWIiLCJ1c2VySWQiOiIyNTEyODEyMjEifQ==</vt:lpwstr>
  </property>
</Properties>
</file>