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BCECF6">
      <w:pPr>
        <w:framePr w:w="4326" w:hSpace="181" w:wrap="around" w:vAnchor="page" w:hAnchor="text" w:y="518" w:anchorLock="1"/>
        <w:rPr>
          <w:rFonts w:eastAsia="黑体"/>
          <w:b/>
          <w:bCs/>
          <w:highlight w:val="none"/>
        </w:rPr>
      </w:pPr>
      <w:bookmarkStart w:id="0" w:name="ICSNUM"/>
      <w:r>
        <w:rPr>
          <w:rFonts w:eastAsia="黑体"/>
          <w:b/>
          <w:bCs/>
          <w:highlight w:val="none"/>
        </w:rPr>
        <w:fldChar w:fldCharType="begin">
          <w:ffData>
            <w:name w:val="ICSNUM"/>
            <w:enabled/>
            <w:calcOnExit w:val="0"/>
            <w:textInput>
              <w:default w:val="ICS 77.150.30"/>
            </w:textInput>
          </w:ffData>
        </w:fldChar>
      </w:r>
      <w:r>
        <w:rPr>
          <w:rFonts w:eastAsia="黑体"/>
          <w:b/>
          <w:bCs/>
          <w:highlight w:val="none"/>
        </w:rPr>
        <w:instrText xml:space="preserve"> FORMTEXT </w:instrText>
      </w:r>
      <w:r>
        <w:rPr>
          <w:rFonts w:eastAsia="黑体"/>
          <w:b/>
          <w:bCs/>
          <w:highlight w:val="none"/>
        </w:rPr>
        <w:fldChar w:fldCharType="separate"/>
      </w:r>
      <w:r>
        <w:rPr>
          <w:rFonts w:eastAsia="黑体"/>
          <w:b/>
          <w:bCs/>
          <w:highlight w:val="none"/>
        </w:rPr>
        <w:t>ICS 77.150.30</w:t>
      </w:r>
      <w:r>
        <w:rPr>
          <w:rFonts w:eastAsia="黑体"/>
          <w:b/>
          <w:bCs/>
          <w:highlight w:val="none"/>
        </w:rPr>
        <w:fldChar w:fldCharType="end"/>
      </w:r>
      <w:bookmarkEnd w:id="0"/>
    </w:p>
    <w:p w14:paraId="6D79C983">
      <w:pPr>
        <w:rPr>
          <w:highlight w:val="none"/>
        </w:rPr>
      </w:pPr>
    </w:p>
    <w:p w14:paraId="5AB6F1D4">
      <w:pPr>
        <w:rPr>
          <w:highlight w:val="none"/>
        </w:rPr>
      </w:pPr>
      <w:r>
        <w:rPr>
          <w:highlight w:val="none"/>
        </w:rPr>
        <mc:AlternateContent>
          <mc:Choice Requires="wps">
            <w:drawing>
              <wp:anchor distT="0" distB="0" distL="114300" distR="114300" simplePos="0" relativeHeight="251659264" behindDoc="0" locked="1" layoutInCell="0" allowOverlap="1">
                <wp:simplePos x="0" y="0"/>
                <wp:positionH relativeFrom="page">
                  <wp:posOffset>800100</wp:posOffset>
                </wp:positionH>
                <wp:positionV relativeFrom="page">
                  <wp:posOffset>1422400</wp:posOffset>
                </wp:positionV>
                <wp:extent cx="6338570" cy="610235"/>
                <wp:effectExtent l="0" t="0" r="0" b="0"/>
                <wp:wrapNone/>
                <wp:docPr id="5" name="矩形 2"/>
                <wp:cNvGraphicFramePr/>
                <a:graphic xmlns:a="http://schemas.openxmlformats.org/drawingml/2006/main">
                  <a:graphicData uri="http://schemas.microsoft.com/office/word/2010/wordprocessingShape">
                    <wps:wsp>
                      <wps:cNvSpPr/>
                      <wps:spPr>
                        <a:xfrm>
                          <a:off x="0" y="0"/>
                          <a:ext cx="6338570" cy="610235"/>
                        </a:xfrm>
                        <a:prstGeom prst="rect">
                          <a:avLst/>
                        </a:prstGeom>
                        <a:noFill/>
                        <a:ln w="0">
                          <a:noFill/>
                        </a:ln>
                      </wps:spPr>
                      <wps:txbx>
                        <w:txbxContent>
                          <w:p w14:paraId="3C87A3DE">
                            <w:r>
                              <w:rPr>
                                <w:rFonts w:ascii="宋体" w:hAnsi="Symbol"/>
                                <w:sz w:val="56"/>
                              </w:rPr>
                              <w:object>
                                <v:shape id="_x0000_i1025" o:spt="75" type="#_x0000_t75" style="height:47.25pt;width:498pt;" o:ole="t" fillcolor="#6D6D6D" filled="f" o:preferrelative="t" stroked="f" coordsize="21600,21600">
                                  <v:path/>
                                  <v:fill on="f" focussize="0,0"/>
                                  <v:stroke on="f" joinstyle="miter"/>
                                  <v:imagedata r:id="rId11" o:title=""/>
                                  <o:lock v:ext="edit" aspectratio="t"/>
                                  <w10:wrap type="none"/>
                                  <w10:anchorlock/>
                                </v:shape>
                                <o:OLEObject Type="Embed" ProgID="Word.Picture.8" ShapeID="_x0000_i1025" DrawAspect="Content" ObjectID="_1468075725" r:id="rId10">
                                  <o:LockedField>false</o:LockedField>
                                </o:OLEObject>
                              </w:object>
                            </w:r>
                          </w:p>
                        </w:txbxContent>
                      </wps:txbx>
                      <wps:bodyPr lIns="0" tIns="0" rIns="0" bIns="0" upright="1"/>
                    </wps:wsp>
                  </a:graphicData>
                </a:graphic>
              </wp:anchor>
            </w:drawing>
          </mc:Choice>
          <mc:Fallback>
            <w:pict>
              <v:rect id="矩形 2" o:spid="_x0000_s1026" o:spt="1" style="position:absolute;left:0pt;margin-left:63pt;margin-top:112pt;height:48.05pt;width:499.1pt;mso-position-horizontal-relative:page;mso-position-vertical-relative:page;z-index:251659264;mso-width-relative:page;mso-height-relative:page;" filled="f" stroked="f" coordsize="21600,21600" o:allowincell="f" o:gfxdata="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t9bzp2AAAAAwBAAAPAAAAAAAAAAEAIAAAACIAAABkcnMvZG93bnJldi54bWxQSwECFAAUAAAA&#10;CACHTuJAB3eoDbUBAABrAwAADgAAAAAAAAABACAAAAAnAQAAZHJzL2Uyb0RvYy54bWxQSwUGAAAA&#10;AAYABgBZAQAATgUAAAAA&#10;">
                <v:fill on="f" focussize="0,0"/>
                <v:stroke on="f" weight="0pt"/>
                <v:imagedata o:title=""/>
                <o:lock v:ext="edit" aspectratio="f"/>
                <v:textbox inset="0mm,0mm,0mm,0mm">
                  <w:txbxContent>
                    <w:p w14:paraId="3C87A3DE">
                      <w:r>
                        <w:rPr>
                          <w:rFonts w:ascii="宋体" w:hAnsi="Symbol"/>
                          <w:sz w:val="56"/>
                        </w:rPr>
                        <w:object>
                          <v:shape id="_x0000_i1025" o:spt="75" type="#_x0000_t75" style="height:47.25pt;width:498pt;" o:ole="t" fillcolor="#6D6D6D" filled="f" o:preferrelative="t" stroked="f" coordsize="21600,21600">
                            <v:path/>
                            <v:fill on="f" focussize="0,0"/>
                            <v:stroke on="f" joinstyle="miter"/>
                            <v:imagedata r:id="rId11" o:title=""/>
                            <o:lock v:ext="edit" aspectratio="t"/>
                            <w10:wrap type="none"/>
                            <w10:anchorlock/>
                          </v:shape>
                          <o:OLEObject Type="Embed" ProgID="Word.Picture.8" ShapeID="_x0000_i1025" DrawAspect="Content" ObjectID="_1468075726" r:id="rId12">
                            <o:LockedField>false</o:LockedField>
                          </o:OLEObject>
                        </w:object>
                      </w:r>
                    </w:p>
                  </w:txbxContent>
                </v:textbox>
                <w10:anchorlock/>
              </v:rect>
            </w:pict>
          </mc:Fallback>
        </mc:AlternateContent>
      </w:r>
      <w:r>
        <w:rPr>
          <w:highlight w:val="none"/>
        </w:rPr>
        <mc:AlternateContent>
          <mc:Choice Requires="wps">
            <w:drawing>
              <wp:anchor distT="0" distB="0" distL="114300" distR="114300" simplePos="0" relativeHeight="251661312" behindDoc="0" locked="1" layoutInCell="1" allowOverlap="1">
                <wp:simplePos x="0" y="0"/>
                <wp:positionH relativeFrom="page">
                  <wp:posOffset>914400</wp:posOffset>
                </wp:positionH>
                <wp:positionV relativeFrom="page">
                  <wp:posOffset>8950960</wp:posOffset>
                </wp:positionV>
                <wp:extent cx="6120130" cy="635"/>
                <wp:effectExtent l="0" t="0" r="0" b="0"/>
                <wp:wrapNone/>
                <wp:docPr id="7" name="直线 4"/>
                <wp:cNvGraphicFramePr/>
                <a:graphic xmlns:a="http://schemas.openxmlformats.org/drawingml/2006/main">
                  <a:graphicData uri="http://schemas.microsoft.com/office/word/2010/wordprocessingShape">
                    <wps:wsp>
                      <wps:cNvCnPr/>
                      <wps:spPr>
                        <a:xfrm>
                          <a:off x="0" y="0"/>
                          <a:ext cx="6120130" cy="635"/>
                        </a:xfrm>
                        <a:prstGeom prst="line">
                          <a:avLst/>
                        </a:prstGeom>
                        <a:ln w="9525" cap="flat" cmpd="sng">
                          <a:solidFill>
                            <a:srgbClr val="000000"/>
                          </a:solidFill>
                          <a:prstDash val="solid"/>
                          <a:headEnd type="none" w="sm" len="sm"/>
                          <a:tailEnd type="none" w="sm" len="sm"/>
                        </a:ln>
                      </wps:spPr>
                      <wps:bodyPr/>
                    </wps:wsp>
                  </a:graphicData>
                </a:graphic>
              </wp:anchor>
            </w:drawing>
          </mc:Choice>
          <mc:Fallback>
            <w:pict>
              <v:line id="直线 4" o:spid="_x0000_s1026" o:spt="20" style="position:absolute;left:0pt;margin-left:72pt;margin-top:704.8pt;height:0.05pt;width:481.9pt;mso-position-horizontal-relative:page;mso-position-vertical-relative:page;z-index:251661312;mso-width-relative:page;mso-height-relative:page;" filled="f" stroked="t" coordsize="21600,21600" o:gfxdata="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r53/1doAAAAOAQAA&#10;DwAAAAAAAAABACAAAAAiAAAAZHJzL2Rvd25yZXYueG1sUEsBAhQAFAAAAAgAh07iQK++b1jeAQAA&#10;zQMAAA4AAAAAAAAAAQAgAAAAKQEAAGRycy9lMm9Eb2MueG1sUEsFBgAAAAAGAAYAWQEAAHkFAAAA&#10;AA==&#10;">
                <v:fill on="f" focussize="0,0"/>
                <v:stroke color="#000000" joinstyle="round" startarrowwidth="narrow" startarrowlength="short" endarrowwidth="narrow" endarrowlength="short"/>
                <v:imagedata o:title=""/>
                <o:lock v:ext="edit" aspectratio="f"/>
                <w10:anchorlock/>
              </v:line>
            </w:pict>
          </mc:Fallback>
        </mc:AlternateContent>
      </w:r>
      <w:r>
        <w:rPr>
          <w:highlight w:val="none"/>
        </w:rPr>
        <mc:AlternateContent>
          <mc:Choice Requires="wps">
            <w:drawing>
              <wp:anchor distT="0" distB="0" distL="114300" distR="114300" simplePos="0" relativeHeight="251660288" behindDoc="0" locked="1" layoutInCell="0" allowOverlap="1">
                <wp:simplePos x="0" y="0"/>
                <wp:positionH relativeFrom="page">
                  <wp:posOffset>5029200</wp:posOffset>
                </wp:positionH>
                <wp:positionV relativeFrom="page">
                  <wp:posOffset>299720</wp:posOffset>
                </wp:positionV>
                <wp:extent cx="1650365" cy="927735"/>
                <wp:effectExtent l="0" t="0" r="0" b="0"/>
                <wp:wrapNone/>
                <wp:docPr id="6" name="矩形 3"/>
                <wp:cNvGraphicFramePr/>
                <a:graphic xmlns:a="http://schemas.openxmlformats.org/drawingml/2006/main">
                  <a:graphicData uri="http://schemas.microsoft.com/office/word/2010/wordprocessingShape">
                    <wps:wsp>
                      <wps:cNvSpPr/>
                      <wps:spPr>
                        <a:xfrm>
                          <a:off x="0" y="0"/>
                          <a:ext cx="1650365" cy="927735"/>
                        </a:xfrm>
                        <a:prstGeom prst="rect">
                          <a:avLst/>
                        </a:prstGeom>
                        <a:noFill/>
                        <a:ln w="0">
                          <a:noFill/>
                        </a:ln>
                      </wps:spPr>
                      <wps:txbx>
                        <w:txbxContent>
                          <w:p w14:paraId="78274C36">
                            <w:pPr>
                              <w:pStyle w:val="18"/>
                              <w:ind w:left="200"/>
                            </w:pPr>
                            <w:r>
                              <w:rPr>
                                <w:color w:val="000000"/>
                                <w:sz w:val="21"/>
                                <w:szCs w:val="21"/>
                              </w:rPr>
                              <w:drawing>
                                <wp:inline distT="0" distB="0" distL="114300" distR="114300">
                                  <wp:extent cx="1428750" cy="699770"/>
                                  <wp:effectExtent l="0" t="0" r="0" b="5080"/>
                                  <wp:docPr id="1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IMG_256"/>
                                          <pic:cNvPicPr>
                                            <a:picLocks noChangeAspect="1"/>
                                          </pic:cNvPicPr>
                                        </pic:nvPicPr>
                                        <pic:blipFill>
                                          <a:blip r:embed="rId13"/>
                                          <a:stretch>
                                            <a:fillRect/>
                                          </a:stretch>
                                        </pic:blipFill>
                                        <pic:spPr>
                                          <a:xfrm>
                                            <a:off x="0" y="0"/>
                                            <a:ext cx="1428750" cy="699770"/>
                                          </a:xfrm>
                                          <a:prstGeom prst="rect">
                                            <a:avLst/>
                                          </a:prstGeom>
                                          <a:noFill/>
                                          <a:ln w="9525">
                                            <a:noFill/>
                                          </a:ln>
                                        </pic:spPr>
                                      </pic:pic>
                                    </a:graphicData>
                                  </a:graphic>
                                </wp:inline>
                              </w:drawing>
                            </w:r>
                          </w:p>
                          <w:p w14:paraId="3E4B9BFA"/>
                        </w:txbxContent>
                      </wps:txbx>
                      <wps:bodyPr lIns="0" tIns="0" rIns="0" bIns="0" upright="1"/>
                    </wps:wsp>
                  </a:graphicData>
                </a:graphic>
              </wp:anchor>
            </w:drawing>
          </mc:Choice>
          <mc:Fallback>
            <w:pict>
              <v:rect id="矩形 3" o:spid="_x0000_s1026" o:spt="1" style="position:absolute;left:0pt;margin-left:396pt;margin-top:23.6pt;height:73.05pt;width:129.95pt;mso-position-horizontal-relative:page;mso-position-vertical-relative:page;z-index:251660288;mso-width-relative:page;mso-height-relative:page;" filled="f" stroked="f" coordsize="21600,21600" o:allowincell="f" o:gfxdata="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ZJWmdkAAAALAQAADwAAAAAAAAABACAAAAAiAAAAZHJzL2Rvd25yZXYueG1sUEsBAhQAFAAA&#10;AAgAh07iQNbOqkC1AQAAawMAAA4AAAAAAAAAAQAgAAAAKAEAAGRycy9lMm9Eb2MueG1sUEsFBgAA&#10;AAAGAAYAWQEAAE8FAAAAAA==&#10;">
                <v:fill on="f" focussize="0,0"/>
                <v:stroke on="f" weight="0pt"/>
                <v:imagedata o:title=""/>
                <o:lock v:ext="edit" aspectratio="f"/>
                <v:textbox inset="0mm,0mm,0mm,0mm">
                  <w:txbxContent>
                    <w:p w14:paraId="78274C36">
                      <w:pPr>
                        <w:pStyle w:val="18"/>
                        <w:ind w:left="200"/>
                      </w:pPr>
                      <w:r>
                        <w:rPr>
                          <w:color w:val="000000"/>
                          <w:sz w:val="21"/>
                          <w:szCs w:val="21"/>
                        </w:rPr>
                        <w:drawing>
                          <wp:inline distT="0" distB="0" distL="114300" distR="114300">
                            <wp:extent cx="1428750" cy="699770"/>
                            <wp:effectExtent l="0" t="0" r="0" b="5080"/>
                            <wp:docPr id="1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IMG_256"/>
                                    <pic:cNvPicPr>
                                      <a:picLocks noChangeAspect="1"/>
                                    </pic:cNvPicPr>
                                  </pic:nvPicPr>
                                  <pic:blipFill>
                                    <a:blip r:embed="rId13"/>
                                    <a:stretch>
                                      <a:fillRect/>
                                    </a:stretch>
                                  </pic:blipFill>
                                  <pic:spPr>
                                    <a:xfrm>
                                      <a:off x="0" y="0"/>
                                      <a:ext cx="1428750" cy="699770"/>
                                    </a:xfrm>
                                    <a:prstGeom prst="rect">
                                      <a:avLst/>
                                    </a:prstGeom>
                                    <a:noFill/>
                                    <a:ln w="9525">
                                      <a:noFill/>
                                    </a:ln>
                                  </pic:spPr>
                                </pic:pic>
                              </a:graphicData>
                            </a:graphic>
                          </wp:inline>
                        </w:drawing>
                      </w:r>
                    </w:p>
                    <w:p w14:paraId="3E4B9BFA"/>
                  </w:txbxContent>
                </v:textbox>
                <w10:anchorlock/>
              </v:rect>
            </w:pict>
          </mc:Fallback>
        </mc:AlternateContent>
      </w:r>
    </w:p>
    <w:p w14:paraId="3494D76E">
      <w:pPr>
        <w:framePr w:w="4383" w:hSpace="181" w:wrap="around" w:vAnchor="page" w:hAnchor="page" w:x="1441" w:y="844" w:anchorLock="1"/>
        <w:rPr>
          <w:rFonts w:eastAsia="黑体"/>
          <w:b/>
          <w:bCs/>
          <w:highlight w:val="none"/>
        </w:rPr>
      </w:pPr>
      <w:r>
        <w:rPr>
          <w:rFonts w:eastAsia="黑体"/>
          <w:b/>
          <w:bCs/>
          <w:highlight w:val="none"/>
        </w:rPr>
        <w:t>CCS H 62</w:t>
      </w:r>
    </w:p>
    <w:p w14:paraId="003EC455">
      <w:pPr>
        <w:rPr>
          <w:highlight w:val="none"/>
        </w:rPr>
      </w:pPr>
    </w:p>
    <w:p w14:paraId="795433B3">
      <w:pPr>
        <w:pStyle w:val="15"/>
        <w:rPr>
          <w:highlight w:val="none"/>
        </w:rPr>
      </w:pPr>
    </w:p>
    <w:p w14:paraId="007B275E">
      <w:pPr>
        <w:rPr>
          <w:highlight w:val="none"/>
        </w:rPr>
      </w:pPr>
    </w:p>
    <w:p w14:paraId="67BA5BA5">
      <w:pPr>
        <w:rPr>
          <w:highlight w:val="none"/>
        </w:rPr>
      </w:pPr>
    </w:p>
    <w:p w14:paraId="3D7B2809">
      <w:pPr>
        <w:rPr>
          <w:highlight w:val="none"/>
        </w:rPr>
      </w:pPr>
    </w:p>
    <w:p w14:paraId="6E06C37F">
      <w:pPr>
        <w:rPr>
          <w:highlight w:val="none"/>
        </w:rPr>
      </w:pPr>
    </w:p>
    <w:p w14:paraId="7BDB33AA">
      <w:pPr>
        <w:framePr w:w="5268" w:hSpace="181" w:wrap="around" w:vAnchor="page" w:hAnchor="page" w:x="5640" w:y="3452" w:anchorLock="1"/>
        <w:jc w:val="right"/>
        <w:rPr>
          <w:rFonts w:eastAsia="黑体"/>
          <w:b/>
          <w:highlight w:val="none"/>
        </w:rPr>
      </w:pPr>
      <w:bookmarkStart w:id="1" w:name="OLE_LINK1"/>
      <w:r>
        <w:rPr>
          <w:rFonts w:hint="eastAsia" w:eastAsia="黑体"/>
          <w:b/>
          <w:sz w:val="28"/>
          <w:highlight w:val="none"/>
        </w:rPr>
        <w:t xml:space="preserve"> </w:t>
      </w:r>
      <w:r>
        <w:rPr>
          <w:rFonts w:eastAsia="黑体"/>
          <w:b/>
          <w:sz w:val="28"/>
          <w:highlight w:val="none"/>
        </w:rPr>
        <w:t xml:space="preserve">GB/T </w:t>
      </w:r>
      <w:r>
        <w:rPr>
          <w:rFonts w:hint="eastAsia" w:eastAsia="黑体"/>
          <w:b/>
          <w:sz w:val="28"/>
          <w:highlight w:val="none"/>
          <w:lang w:val="en-US" w:eastAsia="zh-CN"/>
        </w:rPr>
        <w:t>37571</w:t>
      </w:r>
      <w:r>
        <w:rPr>
          <w:rFonts w:hint="eastAsia" w:eastAsia="黑体"/>
          <w:b/>
          <w:sz w:val="28"/>
          <w:highlight w:val="none"/>
        </w:rPr>
        <w:t>－</w:t>
      </w:r>
      <w:bookmarkEnd w:id="1"/>
      <w:r>
        <w:rPr>
          <w:rFonts w:eastAsia="黑体"/>
          <w:b/>
          <w:sz w:val="28"/>
          <w:highlight w:val="none"/>
        </w:rPr>
        <w:t>XXXX</w:t>
      </w:r>
    </w:p>
    <w:p w14:paraId="78C2FAF0">
      <w:pPr>
        <w:framePr w:w="5883" w:hSpace="181" w:wrap="around" w:vAnchor="text" w:hAnchor="page" w:x="5040" w:y="68"/>
        <w:wordWrap w:val="0"/>
        <w:jc w:val="right"/>
        <w:rPr>
          <w:bCs/>
          <w:highlight w:val="none"/>
        </w:rPr>
      </w:pPr>
    </w:p>
    <w:p w14:paraId="229654EC">
      <w:pPr>
        <w:rPr>
          <w:highlight w:val="none"/>
        </w:rPr>
      </w:pPr>
    </w:p>
    <w:p w14:paraId="246F5EAB">
      <w:pPr>
        <w:rPr>
          <w:highlight w:val="none"/>
        </w:rPr>
      </w:pPr>
      <w:r>
        <w:rPr>
          <w:rFonts w:hint="eastAsia"/>
          <w:highlight w:val="none"/>
        </w:rPr>
        <w:t>　　　　</w:t>
      </w:r>
    </w:p>
    <w:p w14:paraId="4863A9C5">
      <w:pPr>
        <w:jc w:val="right"/>
        <w:rPr>
          <w:rFonts w:hint="eastAsia"/>
          <w:highlight w:val="none"/>
          <w:lang w:val="en-US" w:eastAsia="zh-CN"/>
        </w:rPr>
      </w:pPr>
      <w:r>
        <w:rPr>
          <w:highlight w:val="none"/>
        </w:rPr>
        <w:t xml:space="preserve">                                                           </w:t>
      </w:r>
      <w:r>
        <w:rPr>
          <w:rFonts w:hint="eastAsia"/>
          <w:highlight w:val="none"/>
        </w:rPr>
        <w:t xml:space="preserve">         </w:t>
      </w:r>
      <w:r>
        <w:rPr>
          <w:rFonts w:hint="eastAsia"/>
          <w:highlight w:val="none"/>
          <w:lang w:val="en-US" w:eastAsia="zh-CN"/>
        </w:rPr>
        <w:t xml:space="preserve">                    </w:t>
      </w:r>
    </w:p>
    <w:p w14:paraId="295BCA28">
      <w:pPr>
        <w:jc w:val="right"/>
        <w:rPr>
          <w:rFonts w:hint="eastAsia"/>
          <w:highlight w:val="none"/>
          <w:lang w:val="en-US" w:eastAsia="zh-CN"/>
        </w:rPr>
      </w:pPr>
    </w:p>
    <w:p w14:paraId="7111665B">
      <w:pPr>
        <w:jc w:val="right"/>
        <w:rPr>
          <w:rFonts w:hint="eastAsia" w:eastAsia="宋体"/>
          <w:highlight w:val="none"/>
          <w:lang w:eastAsia="zh-CN"/>
        </w:rPr>
      </w:pPr>
      <w:r>
        <w:rPr>
          <w:rFonts w:hint="eastAsia"/>
          <w:b/>
          <w:szCs w:val="21"/>
          <w:highlight w:val="none"/>
        </w:rPr>
        <w:t>代替</w:t>
      </w:r>
      <w:r>
        <w:rPr>
          <w:b/>
          <w:bCs/>
          <w:highlight w:val="none"/>
        </w:rPr>
        <w:t xml:space="preserve">GB/T </w:t>
      </w:r>
      <w:r>
        <w:rPr>
          <w:rFonts w:hint="eastAsia"/>
          <w:b/>
          <w:bCs/>
          <w:highlight w:val="none"/>
          <w:lang w:val="en-US" w:eastAsia="zh-CN"/>
        </w:rPr>
        <w:t>37571</w:t>
      </w:r>
      <w:r>
        <w:rPr>
          <w:rFonts w:hint="eastAsia" w:hAnsi="宋体"/>
          <w:b/>
          <w:bCs/>
          <w:sz w:val="24"/>
          <w:highlight w:val="none"/>
        </w:rPr>
        <w:t>－</w:t>
      </w:r>
      <w:r>
        <w:rPr>
          <w:b/>
          <w:bCs/>
          <w:highlight w:val="none"/>
        </w:rPr>
        <w:t>201</w:t>
      </w:r>
      <w:r>
        <w:rPr>
          <w:rFonts w:hint="eastAsia"/>
          <w:b/>
          <w:bCs/>
          <w:highlight w:val="none"/>
          <w:lang w:val="en-US" w:eastAsia="zh-CN"/>
        </w:rPr>
        <w:t>9</w:t>
      </w:r>
    </w:p>
    <w:p w14:paraId="446F6496">
      <w:pPr>
        <w:rPr>
          <w:highlight w:val="none"/>
        </w:rPr>
      </w:pPr>
      <w:r>
        <w:rPr>
          <w:highlight w:val="none"/>
        </w:rPr>
        <mc:AlternateContent>
          <mc:Choice Requires="wps">
            <w:drawing>
              <wp:anchor distT="0" distB="0" distL="114300" distR="114300" simplePos="0" relativeHeight="251662336" behindDoc="0" locked="0" layoutInCell="1" allowOverlap="1">
                <wp:simplePos x="0" y="0"/>
                <wp:positionH relativeFrom="column">
                  <wp:posOffset>38735</wp:posOffset>
                </wp:positionH>
                <wp:positionV relativeFrom="paragraph">
                  <wp:posOffset>86995</wp:posOffset>
                </wp:positionV>
                <wp:extent cx="6121400" cy="0"/>
                <wp:effectExtent l="0" t="6350" r="0" b="6350"/>
                <wp:wrapNone/>
                <wp:docPr id="8" name="直线 9"/>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wps:spPr>
                      <wps:bodyPr/>
                    </wps:wsp>
                  </a:graphicData>
                </a:graphic>
              </wp:anchor>
            </w:drawing>
          </mc:Choice>
          <mc:Fallback>
            <w:pict>
              <v:line id="直线 9" o:spid="_x0000_s1026" o:spt="20" style="position:absolute;left:0pt;margin-left:3.05pt;margin-top:6.85pt;height:0pt;width:482pt;z-index:251662336;mso-width-relative:page;mso-height-relative:page;" filled="f" stroked="t" coordsize="21600,21600" o:gfxdata="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5I1i0wAAAAcBAAAPAAAA&#10;AAAAAAEAIAAAACIAAABkcnMvZG93bnJldi54bWxQSwECFAAUAAAACACHTuJAYdqW2+EBAADQAwAA&#10;DgAAAAAAAAABACAAAAAiAQAAZHJzL2Uyb0RvYy54bWxQSwUGAAAAAAYABgBZAQAAdQUAAAAA&#10;">
                <v:fill on="f" focussize="0,0"/>
                <v:stroke weight="1pt" color="#800008" joinstyle="round"/>
                <v:imagedata o:title=""/>
                <o:lock v:ext="edit" aspectratio="f"/>
              </v:line>
            </w:pict>
          </mc:Fallback>
        </mc:AlternateContent>
      </w:r>
    </w:p>
    <w:p w14:paraId="2DCC3F6B">
      <w:pPr>
        <w:rPr>
          <w:highlight w:val="none"/>
        </w:rPr>
      </w:pPr>
    </w:p>
    <w:p w14:paraId="5E17831D">
      <w:pPr>
        <w:framePr w:w="9724" w:hSpace="181" w:wrap="notBeside" w:vAnchor="page" w:hAnchor="page" w:x="1200" w:y="6386" w:anchorLock="1"/>
        <w:jc w:val="center"/>
        <w:rPr>
          <w:rFonts w:ascii="黑体" w:eastAsia="黑体"/>
          <w:b/>
          <w:bCs/>
          <w:sz w:val="52"/>
          <w:szCs w:val="52"/>
          <w:highlight w:val="none"/>
        </w:rPr>
      </w:pPr>
      <w:r>
        <w:rPr>
          <w:rFonts w:hint="eastAsia" w:ascii="黑体" w:hAnsi="Times New Roman" w:eastAsia="黑体" w:cs="Times New Roman"/>
          <w:sz w:val="52"/>
          <w:szCs w:val="52"/>
          <w:highlight w:val="none"/>
        </w:rPr>
        <w:t>继电器用铜及铜合金带</w:t>
      </w:r>
    </w:p>
    <w:p w14:paraId="4472741B">
      <w:pPr>
        <w:jc w:val="center"/>
        <w:rPr>
          <w:highlight w:val="none"/>
        </w:rPr>
      </w:pPr>
    </w:p>
    <w:p w14:paraId="4E8AA137">
      <w:pPr>
        <w:jc w:val="center"/>
        <w:rPr>
          <w:highlight w:val="none"/>
        </w:rPr>
      </w:pPr>
    </w:p>
    <w:p w14:paraId="78886FED">
      <w:pPr>
        <w:pStyle w:val="52"/>
        <w:widowControl w:val="0"/>
        <w:spacing w:before="0" w:line="160" w:lineRule="exact"/>
        <w:rPr>
          <w:rFonts w:ascii="Times New Roman"/>
          <w:kern w:val="2"/>
          <w:szCs w:val="24"/>
          <w:highlight w:val="none"/>
        </w:rPr>
      </w:pPr>
    </w:p>
    <w:p w14:paraId="5C084FCF">
      <w:pPr>
        <w:spacing w:line="160" w:lineRule="exact"/>
        <w:jc w:val="center"/>
        <w:rPr>
          <w:highlight w:val="none"/>
        </w:rPr>
      </w:pPr>
      <w:bookmarkStart w:id="6" w:name="_GoBack"/>
      <w:bookmarkEnd w:id="6"/>
    </w:p>
    <w:p w14:paraId="50C07D09">
      <w:pPr>
        <w:pStyle w:val="53"/>
        <w:jc w:val="both"/>
        <w:rPr>
          <w:rFonts w:eastAsia="宋体"/>
          <w:highlight w:val="none"/>
        </w:rPr>
      </w:pPr>
      <w:r>
        <w:rPr>
          <w:highlight w:val="none"/>
        </w:rPr>
        <w:t xml:space="preserve"> </w:t>
      </w:r>
    </w:p>
    <w:p w14:paraId="058EE7A6">
      <w:pPr>
        <w:pStyle w:val="53"/>
        <w:framePr w:w="5733" w:hSpace="181" w:wrap="notBeside" w:vAnchor="text" w:hAnchor="page" w:x="3465" w:y="1344"/>
        <w:ind w:firstLine="560" w:firstLineChars="200"/>
        <w:jc w:val="both"/>
        <w:rPr>
          <w:rFonts w:ascii="黑体"/>
          <w:b/>
          <w:color w:val="000000"/>
          <w:sz w:val="28"/>
          <w:szCs w:val="28"/>
          <w:highlight w:val="none"/>
        </w:rPr>
      </w:pPr>
      <w:r>
        <w:rPr>
          <w:rFonts w:ascii="Times New Roman" w:hAnsi="Times New Roman" w:cs="Times New Roman"/>
          <w:bCs/>
          <w:color w:val="000000"/>
          <w:sz w:val="28"/>
          <w:szCs w:val="28"/>
          <w:highlight w:val="none"/>
        </w:rPr>
        <w:t>Copper and copper alloy strip for relay</w:t>
      </w:r>
    </w:p>
    <w:p w14:paraId="04DAD4A8">
      <w:pPr>
        <w:jc w:val="center"/>
        <w:rPr>
          <w:rFonts w:ascii="黑体" w:eastAsia="黑体"/>
          <w:sz w:val="36"/>
          <w:highlight w:val="none"/>
        </w:rPr>
      </w:pPr>
      <w:r>
        <w:rPr>
          <w:rFonts w:ascii="黑体" w:eastAsia="黑体"/>
          <w:sz w:val="36"/>
          <w:highlight w:val="none"/>
        </w:rPr>
        <w:t xml:space="preserve"> </w:t>
      </w:r>
    </w:p>
    <w:p w14:paraId="13CF6044">
      <w:pPr>
        <w:pStyle w:val="53"/>
        <w:rPr>
          <w:highlight w:val="none"/>
        </w:rPr>
      </w:pPr>
      <w:r>
        <w:rPr>
          <w:rFonts w:hint="eastAsia" w:eastAsia="宋体"/>
          <w:highlight w:val="none"/>
        </w:rPr>
        <w:t>（</w:t>
      </w:r>
      <w:r>
        <w:rPr>
          <w:rFonts w:hint="eastAsia" w:eastAsia="宋体"/>
          <w:highlight w:val="none"/>
          <w:lang w:eastAsia="zh-CN"/>
        </w:rPr>
        <w:t>预审</w:t>
      </w:r>
      <w:r>
        <w:rPr>
          <w:rFonts w:hint="eastAsia" w:eastAsia="宋体"/>
          <w:highlight w:val="none"/>
        </w:rPr>
        <w:t>稿）</w:t>
      </w:r>
    </w:p>
    <w:p w14:paraId="0B43A922">
      <w:pPr>
        <w:rPr>
          <w:highlight w:val="none"/>
        </w:rPr>
      </w:pPr>
    </w:p>
    <w:p w14:paraId="7841816B">
      <w:pPr>
        <w:rPr>
          <w:highlight w:val="none"/>
        </w:rPr>
      </w:pPr>
    </w:p>
    <w:p w14:paraId="1EC732E8">
      <w:pPr>
        <w:framePr w:w="3243" w:h="312" w:hRule="exact" w:hSpace="181" w:wrap="around" w:vAnchor="page" w:hAnchor="page" w:x="1437" w:y="13629" w:anchorLock="1"/>
        <w:spacing w:line="320" w:lineRule="atLeast"/>
        <w:rPr>
          <w:rFonts w:ascii="黑体" w:eastAsia="黑体"/>
          <w:sz w:val="10"/>
          <w:highlight w:val="none"/>
        </w:rPr>
      </w:pPr>
      <w:bookmarkStart w:id="2" w:name="FB"/>
      <w:r>
        <w:rPr>
          <w:rFonts w:ascii="黑体" w:eastAsia="黑体"/>
          <w:sz w:val="28"/>
          <w:highlight w:val="none"/>
        </w:rPr>
        <w:fldChar w:fldCharType="begin">
          <w:ffData>
            <w:name w:val="FB"/>
            <w:enabled/>
            <w:calcOnExit w:val="0"/>
            <w:textInput>
              <w:default w:val="20xx-xx-xx "/>
            </w:textInput>
          </w:ffData>
        </w:fldChar>
      </w:r>
      <w:r>
        <w:rPr>
          <w:rFonts w:ascii="黑体" w:eastAsia="黑体"/>
          <w:sz w:val="28"/>
          <w:highlight w:val="none"/>
        </w:rPr>
        <w:instrText xml:space="preserve"> FORMTEXT </w:instrText>
      </w:r>
      <w:r>
        <w:rPr>
          <w:rFonts w:ascii="黑体" w:eastAsia="黑体"/>
          <w:sz w:val="28"/>
          <w:highlight w:val="none"/>
        </w:rPr>
        <w:fldChar w:fldCharType="separate"/>
      </w:r>
      <w:r>
        <w:rPr>
          <w:rFonts w:ascii="黑体" w:eastAsia="黑体"/>
          <w:sz w:val="28"/>
          <w:highlight w:val="none"/>
        </w:rPr>
        <w:t xml:space="preserve">20xx-xx-xx </w:t>
      </w:r>
      <w:r>
        <w:rPr>
          <w:rFonts w:hint="eastAsia" w:ascii="黑体" w:eastAsia="黑体"/>
          <w:sz w:val="28"/>
          <w:highlight w:val="none"/>
        </w:rPr>
        <w:t>发布</w:t>
      </w:r>
      <w:r>
        <w:rPr>
          <w:rFonts w:ascii="黑体" w:eastAsia="黑体"/>
          <w:sz w:val="28"/>
          <w:highlight w:val="none"/>
        </w:rPr>
        <w:fldChar w:fldCharType="end"/>
      </w:r>
      <w:bookmarkEnd w:id="2"/>
    </w:p>
    <w:p w14:paraId="360289E7">
      <w:pPr>
        <w:rPr>
          <w:highlight w:val="none"/>
        </w:rPr>
      </w:pPr>
    </w:p>
    <w:p w14:paraId="65580135">
      <w:pPr>
        <w:framePr w:w="2971" w:h="318" w:hRule="exact" w:hSpace="181" w:wrap="around" w:vAnchor="page" w:hAnchor="page" w:x="8097" w:y="13609" w:anchorLock="1"/>
        <w:spacing w:line="320" w:lineRule="atLeast"/>
        <w:jc w:val="right"/>
        <w:rPr>
          <w:b/>
          <w:sz w:val="10"/>
          <w:highlight w:val="none"/>
        </w:rPr>
      </w:pPr>
      <w:bookmarkStart w:id="3" w:name="SS"/>
      <w:r>
        <w:rPr>
          <w:rFonts w:ascii="黑体" w:eastAsia="黑体"/>
          <w:sz w:val="28"/>
          <w:highlight w:val="none"/>
        </w:rPr>
        <w:fldChar w:fldCharType="begin">
          <w:ffData>
            <w:name w:val="SS"/>
            <w:enabled/>
            <w:calcOnExit w:val="0"/>
            <w:textInput>
              <w:default w:val="20xx-xx-xx "/>
            </w:textInput>
          </w:ffData>
        </w:fldChar>
      </w:r>
      <w:r>
        <w:rPr>
          <w:rFonts w:ascii="黑体" w:eastAsia="黑体"/>
          <w:sz w:val="28"/>
          <w:highlight w:val="none"/>
        </w:rPr>
        <w:instrText xml:space="preserve"> FORMTEXT </w:instrText>
      </w:r>
      <w:r>
        <w:rPr>
          <w:rFonts w:ascii="黑体" w:eastAsia="黑体"/>
          <w:sz w:val="28"/>
          <w:highlight w:val="none"/>
        </w:rPr>
        <w:fldChar w:fldCharType="separate"/>
      </w:r>
      <w:r>
        <w:rPr>
          <w:rFonts w:ascii="黑体" w:eastAsia="黑体"/>
          <w:sz w:val="28"/>
          <w:highlight w:val="none"/>
        </w:rPr>
        <w:t xml:space="preserve">20xx-xx-xx </w:t>
      </w:r>
      <w:r>
        <w:rPr>
          <w:rFonts w:hint="eastAsia" w:ascii="黑体" w:eastAsia="黑体"/>
          <w:sz w:val="28"/>
          <w:highlight w:val="none"/>
        </w:rPr>
        <w:t>实施</w:t>
      </w:r>
      <w:r>
        <w:rPr>
          <w:rFonts w:ascii="黑体" w:eastAsia="黑体"/>
          <w:sz w:val="28"/>
          <w:highlight w:val="none"/>
        </w:rPr>
        <w:fldChar w:fldCharType="end"/>
      </w:r>
      <w:bookmarkEnd w:id="3"/>
    </w:p>
    <w:p w14:paraId="7E6E8701">
      <w:pPr>
        <w:rPr>
          <w:highlight w:val="none"/>
        </w:rPr>
      </w:pPr>
      <w:r>
        <w:rPr>
          <w:highlight w:val="none"/>
        </w:rPr>
        <mc:AlternateContent>
          <mc:Choice Requires="wps">
            <w:drawing>
              <wp:anchor distT="0" distB="0" distL="114300" distR="114300" simplePos="0" relativeHeight="251663360" behindDoc="0" locked="1" layoutInCell="1" allowOverlap="1">
                <wp:simplePos x="0" y="0"/>
                <wp:positionH relativeFrom="margin">
                  <wp:posOffset>0</wp:posOffset>
                </wp:positionH>
                <wp:positionV relativeFrom="margin">
                  <wp:posOffset>8618220</wp:posOffset>
                </wp:positionV>
                <wp:extent cx="6120130" cy="660400"/>
                <wp:effectExtent l="0" t="0" r="13970" b="6350"/>
                <wp:wrapNone/>
                <wp:docPr id="9" name="fmFrame7"/>
                <wp:cNvGraphicFramePr/>
                <a:graphic xmlns:a="http://schemas.openxmlformats.org/drawingml/2006/main">
                  <a:graphicData uri="http://schemas.microsoft.com/office/word/2010/wordprocessingShape">
                    <wps:wsp>
                      <wps:cNvSpPr txBox="1"/>
                      <wps:spPr>
                        <a:xfrm>
                          <a:off x="0" y="0"/>
                          <a:ext cx="6120130" cy="660400"/>
                        </a:xfrm>
                        <a:prstGeom prst="rect">
                          <a:avLst/>
                        </a:prstGeom>
                        <a:solidFill>
                          <a:srgbClr val="FFFFFF"/>
                        </a:solidFill>
                        <a:ln>
                          <a:noFill/>
                        </a:ln>
                      </wps:spPr>
                      <wps:txbx>
                        <w:txbxContent>
                          <w:p w14:paraId="3071CD80">
                            <w:pPr>
                              <w:pStyle w:val="54"/>
                              <w:spacing w:before="156" w:after="156" w:line="340" w:lineRule="exact"/>
                              <w:ind w:firstLine="1865" w:firstLineChars="400"/>
                              <w:jc w:val="both"/>
                              <w:rPr>
                                <w:color w:val="000000"/>
                                <w:spacing w:val="30"/>
                                <w:sz w:val="30"/>
                                <w:szCs w:val="30"/>
                              </w:rPr>
                            </w:pPr>
                            <w:r>
                              <w:rPr>
                                <w:rFonts w:hint="eastAsia"/>
                                <w:color w:val="000000"/>
                                <w:spacing w:val="30"/>
                                <w:sz w:val="30"/>
                                <w:szCs w:val="30"/>
                              </w:rPr>
                              <w:t>国家市场监督管理总局</w:t>
                            </w:r>
                          </w:p>
                          <w:p w14:paraId="3158EC1A">
                            <w:pPr>
                              <w:pStyle w:val="54"/>
                              <w:spacing w:line="340" w:lineRule="exact"/>
                              <w:ind w:firstLine="1865" w:firstLineChars="400"/>
                              <w:jc w:val="both"/>
                              <w:rPr>
                                <w:color w:val="000000"/>
                              </w:rPr>
                            </w:pPr>
                            <w:r>
                              <w:rPr>
                                <w:rFonts w:hint="eastAsia"/>
                                <w:color w:val="000000"/>
                                <w:spacing w:val="30"/>
                                <w:sz w:val="30"/>
                                <w:szCs w:val="30"/>
                              </w:rPr>
                              <w:t xml:space="preserve">国家标准化管理委员会    </w:t>
                            </w:r>
                            <w:r>
                              <w:rPr>
                                <w:rFonts w:hint="eastAsia" w:ascii="黑体" w:hAnsi="黑体" w:eastAsia="黑体" w:cs="黑体"/>
                                <w:color w:val="000000"/>
                                <w:spacing w:val="30"/>
                                <w:sz w:val="24"/>
                                <w:szCs w:val="24"/>
                              </w:rPr>
                              <w:t>发布</w:t>
                            </w:r>
                          </w:p>
                        </w:txbxContent>
                      </wps:txbx>
                      <wps:bodyPr lIns="0" tIns="0" rIns="0" bIns="0" upright="1"/>
                    </wps:wsp>
                  </a:graphicData>
                </a:graphic>
              </wp:anchor>
            </w:drawing>
          </mc:Choice>
          <mc:Fallback>
            <w:pict>
              <v:shape id="fmFrame7" o:spid="_x0000_s1026" o:spt="202" type="#_x0000_t202" style="position:absolute;left:0pt;margin-left:0pt;margin-top:678.6pt;height:52pt;width:481.9pt;mso-position-horizontal-relative:margin;mso-position-vertical-relative:margin;z-index:251663360;mso-width-relative:page;mso-height-relative:page;" fillcolor="#FFFFFF" filled="t" stroked="f" coordsize="21600,21600" o:gfxdata="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xFC8ptkAAAAKAQAADwAAAAAAAAABACAAAAAiAAAAZHJzL2Rvd25yZXYueG1s&#10;UEsBAhQAFAAAAAgAh07iQBQJGpS+AQAAmAMAAA4AAAAAAAAAAQAgAAAAKAEAAGRycy9lMm9Eb2Mu&#10;eG1sUEsFBgAAAAAGAAYAWQEAAFgFAAAAAA==&#10;">
                <v:fill on="t" focussize="0,0"/>
                <v:stroke on="f"/>
                <v:imagedata o:title=""/>
                <o:lock v:ext="edit" aspectratio="f"/>
                <v:textbox inset="0mm,0mm,0mm,0mm">
                  <w:txbxContent>
                    <w:p w14:paraId="3071CD80">
                      <w:pPr>
                        <w:pStyle w:val="54"/>
                        <w:spacing w:before="156" w:after="156" w:line="340" w:lineRule="exact"/>
                        <w:ind w:firstLine="1865" w:firstLineChars="400"/>
                        <w:jc w:val="both"/>
                        <w:rPr>
                          <w:color w:val="000000"/>
                          <w:spacing w:val="30"/>
                          <w:sz w:val="30"/>
                          <w:szCs w:val="30"/>
                        </w:rPr>
                      </w:pPr>
                      <w:r>
                        <w:rPr>
                          <w:rFonts w:hint="eastAsia"/>
                          <w:color w:val="000000"/>
                          <w:spacing w:val="30"/>
                          <w:sz w:val="30"/>
                          <w:szCs w:val="30"/>
                        </w:rPr>
                        <w:t>国家市场监督管理总局</w:t>
                      </w:r>
                    </w:p>
                    <w:p w14:paraId="3158EC1A">
                      <w:pPr>
                        <w:pStyle w:val="54"/>
                        <w:spacing w:line="340" w:lineRule="exact"/>
                        <w:ind w:firstLine="1865" w:firstLineChars="400"/>
                        <w:jc w:val="both"/>
                        <w:rPr>
                          <w:color w:val="000000"/>
                        </w:rPr>
                      </w:pPr>
                      <w:r>
                        <w:rPr>
                          <w:rFonts w:hint="eastAsia"/>
                          <w:color w:val="000000"/>
                          <w:spacing w:val="30"/>
                          <w:sz w:val="30"/>
                          <w:szCs w:val="30"/>
                        </w:rPr>
                        <w:t xml:space="preserve">国家标准化管理委员会    </w:t>
                      </w:r>
                      <w:r>
                        <w:rPr>
                          <w:rFonts w:hint="eastAsia" w:ascii="黑体" w:hAnsi="黑体" w:eastAsia="黑体" w:cs="黑体"/>
                          <w:color w:val="000000"/>
                          <w:spacing w:val="30"/>
                          <w:sz w:val="24"/>
                          <w:szCs w:val="24"/>
                        </w:rPr>
                        <w:t>发布</w:t>
                      </w:r>
                    </w:p>
                  </w:txbxContent>
                </v:textbox>
                <w10:anchorlock/>
              </v:shape>
            </w:pict>
          </mc:Fallback>
        </mc:AlternateContent>
      </w:r>
    </w:p>
    <w:p w14:paraId="1C78304A">
      <w:pPr>
        <w:pStyle w:val="48"/>
        <w:widowControl w:val="0"/>
        <w:numPr>
          <w:ilvl w:val="0"/>
          <w:numId w:val="0"/>
        </w:numPr>
        <w:spacing w:beforeLines="0" w:afterLines="0"/>
        <w:outlineLvl w:val="9"/>
        <w:rPr>
          <w:rFonts w:ascii="Times New Roman" w:eastAsia="宋体"/>
          <w:kern w:val="2"/>
          <w:szCs w:val="24"/>
          <w:highlight w:val="none"/>
        </w:rPr>
        <w:sectPr>
          <w:headerReference r:id="rId4" w:type="first"/>
          <w:footerReference r:id="rId5" w:type="default"/>
          <w:headerReference r:id="rId3" w:type="even"/>
          <w:footerReference r:id="rId6" w:type="even"/>
          <w:type w:val="continuous"/>
          <w:pgSz w:w="11907" w:h="16840"/>
          <w:pgMar w:top="680" w:right="1418" w:bottom="1361" w:left="1440" w:header="720" w:footer="720" w:gutter="0"/>
          <w:cols w:space="720" w:num="1"/>
        </w:sectPr>
      </w:pPr>
    </w:p>
    <w:p w14:paraId="0B37749E">
      <w:pPr>
        <w:framePr w:hSpace="181" w:wrap="around" w:vAnchor="page" w:hAnchor="page" w:x="5217" w:y="2221" w:anchorLock="1"/>
        <w:jc w:val="center"/>
        <w:rPr>
          <w:highlight w:val="none"/>
        </w:rPr>
        <w:sectPr>
          <w:headerReference r:id="rId7" w:type="default"/>
          <w:type w:val="oddPage"/>
          <w:pgSz w:w="11906" w:h="16838"/>
          <w:pgMar w:top="1440" w:right="1797" w:bottom="1440" w:left="1797" w:header="851" w:footer="992" w:gutter="0"/>
          <w:cols w:space="720" w:num="1"/>
          <w:titlePg/>
          <w:docGrid w:type="linesAndChars" w:linePitch="312" w:charSpace="0"/>
        </w:sectPr>
      </w:pPr>
      <w:bookmarkStart w:id="4" w:name="目次1"/>
      <w:bookmarkEnd w:id="4"/>
      <w:r>
        <w:rPr>
          <w:rFonts w:hint="eastAsia"/>
          <w:b/>
          <w:sz w:val="32"/>
          <w:highlight w:val="none"/>
        </w:rPr>
        <w:t>前</w:t>
      </w:r>
      <w:r>
        <w:rPr>
          <w:b/>
          <w:sz w:val="32"/>
          <w:highlight w:val="none"/>
        </w:rPr>
        <w:t xml:space="preserve">   </w:t>
      </w:r>
      <w:r>
        <w:rPr>
          <w:rFonts w:hint="eastAsia"/>
          <w:b/>
          <w:sz w:val="32"/>
          <w:highlight w:val="none"/>
        </w:rPr>
        <w:t>言</w:t>
      </w:r>
      <w:bookmarkStart w:id="5" w:name="前言1"/>
      <w:bookmarkEnd w:id="5"/>
    </w:p>
    <w:p w14:paraId="7B319193">
      <w:pPr>
        <w:ind w:firstLine="0" w:firstLineChars="0"/>
        <w:rPr>
          <w:rFonts w:ascii="黑体" w:hAnsi="黑体" w:eastAsia="黑体"/>
          <w:b/>
          <w:sz w:val="36"/>
          <w:szCs w:val="36"/>
          <w:highlight w:val="none"/>
        </w:rPr>
      </w:pPr>
    </w:p>
    <w:p w14:paraId="3D00C7FF">
      <w:pPr>
        <w:ind w:firstLine="420" w:firstLineChars="200"/>
        <w:rPr>
          <w:rFonts w:ascii="宋体"/>
          <w:szCs w:val="21"/>
          <w:highlight w:val="none"/>
        </w:rPr>
      </w:pPr>
    </w:p>
    <w:p w14:paraId="1D37A876">
      <w:pPr>
        <w:ind w:firstLine="420" w:firstLineChars="200"/>
        <w:rPr>
          <w:rFonts w:ascii="宋体"/>
          <w:szCs w:val="21"/>
          <w:highlight w:val="none"/>
        </w:rPr>
      </w:pPr>
    </w:p>
    <w:p w14:paraId="6C4CA4DE">
      <w:pPr>
        <w:ind w:firstLine="0" w:firstLineChars="0"/>
        <w:rPr>
          <w:rFonts w:ascii="宋体"/>
          <w:szCs w:val="21"/>
          <w:highlight w:val="none"/>
        </w:rPr>
      </w:pPr>
    </w:p>
    <w:p w14:paraId="7115F139">
      <w:pPr>
        <w:spacing w:line="274" w:lineRule="auto"/>
        <w:rPr>
          <w:rFonts w:hint="default" w:ascii="Times New Roman" w:hAnsi="Times New Roman" w:eastAsia="宋体" w:cs="Times New Roman"/>
          <w:sz w:val="21"/>
          <w:szCs w:val="21"/>
          <w:highlight w:val="none"/>
        </w:rPr>
      </w:pPr>
    </w:p>
    <w:p w14:paraId="0E20BD9B">
      <w:pPr>
        <w:pStyle w:val="49"/>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firstLine="420" w:firstLineChars="200"/>
        <w:jc w:val="both"/>
        <w:rPr>
          <w:rFonts w:hint="default" w:ascii="Times New Roman" w:hAnsi="Times New Roman" w:eastAsia="宋体" w:cs="Times New Roman"/>
          <w:sz w:val="21"/>
          <w:szCs w:val="21"/>
          <w:highlight w:val="none"/>
        </w:rPr>
      </w:pPr>
      <w:r>
        <w:rPr>
          <w:rFonts w:hint="eastAsia" w:ascii="宋体" w:hAnsi="宋体"/>
          <w:color w:val="auto"/>
          <w:sz w:val="21"/>
          <w:szCs w:val="21"/>
          <w:highlight w:val="none"/>
        </w:rPr>
        <w:t>本文件按照</w:t>
      </w:r>
      <w:r>
        <w:rPr>
          <w:rFonts w:hint="default" w:ascii="Times New Roman" w:hAnsi="Times New Roman"/>
          <w:color w:val="auto"/>
          <w:sz w:val="21"/>
          <w:szCs w:val="21"/>
          <w:highlight w:val="none"/>
        </w:rPr>
        <w:t>GB/T</w:t>
      </w:r>
      <w:r>
        <w:rPr>
          <w:rFonts w:hint="default" w:ascii="Times New Roman" w:hAnsi="Times New Roman"/>
          <w:color w:val="auto"/>
          <w:sz w:val="21"/>
          <w:szCs w:val="21"/>
          <w:highlight w:val="none"/>
          <w:lang w:val="en-US" w:eastAsia="zh-CN"/>
        </w:rPr>
        <w:t xml:space="preserve"> </w:t>
      </w:r>
      <w:r>
        <w:rPr>
          <w:rFonts w:hint="default" w:ascii="Times New Roman" w:hAnsi="Times New Roman"/>
          <w:color w:val="auto"/>
          <w:sz w:val="21"/>
          <w:szCs w:val="21"/>
          <w:highlight w:val="none"/>
        </w:rPr>
        <w:t>1.1-2020</w:t>
      </w:r>
      <w:r>
        <w:rPr>
          <w:rFonts w:hint="eastAsia" w:ascii="宋体" w:hAnsi="宋体"/>
          <w:color w:val="auto"/>
          <w:sz w:val="21"/>
          <w:szCs w:val="21"/>
          <w:highlight w:val="none"/>
        </w:rPr>
        <w:t>《标准化工作导则 第</w:t>
      </w:r>
      <w:r>
        <w:rPr>
          <w:rFonts w:hint="default" w:ascii="Times New Roman" w:hAnsi="Times New Roman"/>
          <w:color w:val="auto"/>
          <w:sz w:val="21"/>
          <w:szCs w:val="21"/>
          <w:highlight w:val="none"/>
        </w:rPr>
        <w:t>1</w:t>
      </w:r>
      <w:r>
        <w:rPr>
          <w:rFonts w:hint="eastAsia" w:ascii="宋体" w:hAnsi="宋体"/>
          <w:color w:val="auto"/>
          <w:sz w:val="21"/>
          <w:szCs w:val="21"/>
          <w:highlight w:val="none"/>
        </w:rPr>
        <w:t>部分：标准化文件的结构和起草规则》的规定起草</w:t>
      </w:r>
      <w:r>
        <w:rPr>
          <w:rFonts w:hint="default" w:ascii="Times New Roman" w:hAnsi="Times New Roman" w:eastAsia="宋体" w:cs="Times New Roman"/>
          <w:sz w:val="21"/>
          <w:szCs w:val="21"/>
          <w:highlight w:val="none"/>
        </w:rPr>
        <w:t>。</w:t>
      </w:r>
    </w:p>
    <w:p w14:paraId="3E16D639">
      <w:pPr>
        <w:pStyle w:val="49"/>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firstLine="420" w:firstLineChars="200"/>
        <w:jc w:val="both"/>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本</w:t>
      </w:r>
      <w:r>
        <w:rPr>
          <w:rFonts w:hint="eastAsia" w:ascii="Times New Roman" w:cs="Times New Roman"/>
          <w:sz w:val="21"/>
          <w:szCs w:val="21"/>
          <w:highlight w:val="none"/>
          <w:lang w:eastAsia="zh-CN"/>
        </w:rPr>
        <w:t>文件</w:t>
      </w:r>
      <w:r>
        <w:rPr>
          <w:rFonts w:hint="default" w:ascii="Times New Roman" w:hAnsi="Times New Roman" w:eastAsia="宋体" w:cs="Times New Roman"/>
          <w:sz w:val="21"/>
          <w:szCs w:val="21"/>
          <w:highlight w:val="none"/>
          <w:lang w:eastAsia="zh-CN"/>
        </w:rPr>
        <w:t>代替GB/T 3757</w:t>
      </w:r>
      <w:r>
        <w:rPr>
          <w:rFonts w:hint="eastAsia" w:ascii="Times New Roman" w:cs="Times New Roman"/>
          <w:sz w:val="21"/>
          <w:szCs w:val="21"/>
          <w:highlight w:val="none"/>
          <w:lang w:val="en-US" w:eastAsia="zh-CN"/>
        </w:rPr>
        <w:t>1</w:t>
      </w:r>
      <w:r>
        <w:rPr>
          <w:rFonts w:hint="default" w:ascii="Times New Roman" w:hAnsi="Times New Roman" w:eastAsia="宋体" w:cs="Times New Roman"/>
          <w:sz w:val="21"/>
          <w:szCs w:val="21"/>
          <w:highlight w:val="none"/>
          <w:lang w:eastAsia="zh-CN"/>
        </w:rPr>
        <w:t>—2019《继电器用铜及铜合金带》。与GB/T 3757</w:t>
      </w:r>
      <w:r>
        <w:rPr>
          <w:rFonts w:hint="eastAsia" w:ascii="Times New Roman" w:cs="Times New Roman"/>
          <w:sz w:val="21"/>
          <w:szCs w:val="21"/>
          <w:highlight w:val="none"/>
          <w:lang w:val="en-US" w:eastAsia="zh-CN"/>
        </w:rPr>
        <w:t>1</w:t>
      </w:r>
      <w:r>
        <w:rPr>
          <w:rFonts w:hint="default" w:ascii="Times New Roman" w:hAnsi="Times New Roman" w:eastAsia="宋体" w:cs="Times New Roman"/>
          <w:sz w:val="21"/>
          <w:szCs w:val="21"/>
          <w:highlight w:val="none"/>
          <w:lang w:eastAsia="zh-CN"/>
        </w:rPr>
        <w:t>—2019相比，除结构调整和编辑性改动外，主要</w:t>
      </w:r>
      <w:r>
        <w:rPr>
          <w:rFonts w:hint="eastAsia" w:ascii="Times New Roman" w:cs="Times New Roman"/>
          <w:sz w:val="21"/>
          <w:szCs w:val="21"/>
          <w:highlight w:val="none"/>
          <w:lang w:eastAsia="zh-CN"/>
        </w:rPr>
        <w:t>技术</w:t>
      </w:r>
      <w:r>
        <w:rPr>
          <w:rFonts w:hint="default" w:ascii="Times New Roman" w:hAnsi="Times New Roman" w:eastAsia="宋体" w:cs="Times New Roman"/>
          <w:sz w:val="21"/>
          <w:szCs w:val="21"/>
          <w:highlight w:val="none"/>
          <w:lang w:eastAsia="zh-CN"/>
        </w:rPr>
        <w:t>变化如下：</w:t>
      </w:r>
    </w:p>
    <w:p w14:paraId="06948368">
      <w:pPr>
        <w:pStyle w:val="49"/>
        <w:keepNext w:val="0"/>
        <w:keepLines w:val="0"/>
        <w:pageBreakBefore w:val="0"/>
        <w:widowControl/>
        <w:numPr>
          <w:ilvl w:val="0"/>
          <w:numId w:val="0"/>
        </w:numPr>
        <w:tabs>
          <w:tab w:val="center" w:pos="4201"/>
          <w:tab w:val="right" w:leader="dot" w:pos="9298"/>
        </w:tabs>
        <w:kinsoku/>
        <w:wordWrap/>
        <w:overflowPunct/>
        <w:topLinePunct w:val="0"/>
        <w:autoSpaceDE/>
        <w:autoSpaceDN/>
        <w:bidi w:val="0"/>
        <w:adjustRightInd w:val="0"/>
        <w:snapToGrid w:val="0"/>
        <w:spacing w:line="360" w:lineRule="auto"/>
        <w:ind w:leftChars="0" w:firstLine="420" w:firstLineChars="200"/>
        <w:jc w:val="both"/>
        <w:textAlignment w:val="auto"/>
        <w:rPr>
          <w:rFonts w:hint="default" w:ascii="Times New Roman" w:hAnsi="Times New Roman" w:eastAsia="宋体" w:cs="Times New Roman"/>
          <w:sz w:val="21"/>
          <w:szCs w:val="21"/>
          <w:highlight w:val="none"/>
          <w:lang w:val="en-US" w:eastAsia="zh-CN"/>
        </w:rPr>
      </w:pPr>
      <w:r>
        <w:rPr>
          <w:rFonts w:hint="eastAsia" w:ascii="Times New Roman" w:cs="Times New Roman"/>
          <w:sz w:val="21"/>
          <w:szCs w:val="21"/>
          <w:highlight w:val="none"/>
          <w:lang w:val="en-US" w:eastAsia="zh-CN"/>
        </w:rPr>
        <w:t>a)增加了</w:t>
      </w:r>
      <w:r>
        <w:rPr>
          <w:rFonts w:hint="default" w:ascii="Times New Roman" w:hAnsi="Times New Roman" w:eastAsia="宋体" w:cs="Times New Roman"/>
          <w:sz w:val="21"/>
          <w:szCs w:val="21"/>
          <w:highlight w:val="none"/>
          <w:lang w:val="en-US" w:eastAsia="zh-CN"/>
        </w:rPr>
        <w:t>TCr0.3-0.15-0.03</w:t>
      </w:r>
      <w:r>
        <w:rPr>
          <w:rFonts w:hint="eastAsia" w:ascii="Times New Roman" w:cs="Times New Roman"/>
          <w:sz w:val="21"/>
          <w:szCs w:val="21"/>
          <w:highlight w:val="none"/>
          <w:lang w:val="en-US" w:eastAsia="zh-CN"/>
        </w:rPr>
        <w:t>、BSi3.2-0.7、B19牌号及其技术要求（见4.1、5.3、5.4、5.5，2019年版的3.1、3.4、3.5、3.6）</w:t>
      </w:r>
    </w:p>
    <w:p w14:paraId="6B2AE5A2">
      <w:pPr>
        <w:pStyle w:val="49"/>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Times New Roman" w:cs="Times New Roman"/>
          <w:sz w:val="21"/>
          <w:szCs w:val="21"/>
          <w:highlight w:val="none"/>
          <w:lang w:val="en-US" w:eastAsia="zh-CN"/>
        </w:rPr>
      </w:pPr>
      <w:r>
        <w:rPr>
          <w:rFonts w:hint="eastAsia" w:ascii="Times New Roman" w:cs="Times New Roman"/>
          <w:sz w:val="21"/>
          <w:szCs w:val="21"/>
          <w:highlight w:val="none"/>
          <w:lang w:val="en-US" w:eastAsia="zh-CN"/>
        </w:rPr>
        <w:t>b)</w:t>
      </w:r>
      <w:r>
        <w:rPr>
          <w:rFonts w:hint="default" w:ascii="Times New Roman" w:hAnsi="Times New Roman" w:eastAsia="宋体" w:cs="Times New Roman"/>
          <w:sz w:val="21"/>
          <w:szCs w:val="21"/>
          <w:highlight w:val="none"/>
          <w:lang w:val="en-US" w:eastAsia="zh-CN"/>
        </w:rPr>
        <w:t>增加了晶粒度</w:t>
      </w:r>
      <w:r>
        <w:rPr>
          <w:rFonts w:hint="eastAsia" w:ascii="Times New Roman" w:cs="Times New Roman"/>
          <w:sz w:val="21"/>
          <w:szCs w:val="21"/>
          <w:highlight w:val="none"/>
          <w:lang w:val="en-US" w:eastAsia="zh-CN"/>
        </w:rPr>
        <w:t>的要求和试验方法</w:t>
      </w:r>
      <w:r>
        <w:rPr>
          <w:rFonts w:hint="eastAsia" w:ascii="Times New Roman" w:cs="Times New Roman"/>
          <w:sz w:val="21"/>
          <w:szCs w:val="21"/>
          <w:highlight w:val="none"/>
          <w:lang w:val="en-US" w:eastAsia="zh-CN"/>
        </w:rPr>
        <w:t>（见5.6、6.6）</w:t>
      </w:r>
    </w:p>
    <w:p w14:paraId="5B7DE264">
      <w:pPr>
        <w:pStyle w:val="49"/>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Times New Roman" w:cs="Times New Roman"/>
          <w:sz w:val="21"/>
          <w:szCs w:val="21"/>
          <w:highlight w:val="none"/>
          <w:lang w:val="en-US" w:eastAsia="zh-CN"/>
        </w:rPr>
      </w:pPr>
      <w:r>
        <w:rPr>
          <w:rFonts w:hint="eastAsia" w:ascii="Times New Roman" w:cs="Times New Roman"/>
          <w:sz w:val="21"/>
          <w:szCs w:val="21"/>
          <w:highlight w:val="none"/>
          <w:lang w:val="en-US" w:eastAsia="zh-CN"/>
        </w:rPr>
        <w:t>c)</w:t>
      </w:r>
      <w:r>
        <w:rPr>
          <w:rFonts w:hint="default" w:ascii="Times New Roman" w:hAnsi="Times New Roman" w:eastAsia="宋体" w:cs="Times New Roman"/>
          <w:sz w:val="21"/>
          <w:szCs w:val="21"/>
          <w:highlight w:val="none"/>
          <w:lang w:val="en-US" w:eastAsia="zh-CN"/>
        </w:rPr>
        <w:t>增加了粗糙度</w:t>
      </w:r>
      <w:r>
        <w:rPr>
          <w:rFonts w:hint="eastAsia" w:ascii="Times New Roman" w:cs="Times New Roman"/>
          <w:sz w:val="21"/>
          <w:szCs w:val="21"/>
          <w:highlight w:val="none"/>
          <w:lang w:val="en-US" w:eastAsia="zh-CN"/>
        </w:rPr>
        <w:t>的要求和试验方法</w:t>
      </w:r>
      <w:r>
        <w:rPr>
          <w:rFonts w:hint="eastAsia" w:ascii="Times New Roman" w:cs="Times New Roman"/>
          <w:sz w:val="21"/>
          <w:szCs w:val="21"/>
          <w:highlight w:val="none"/>
          <w:lang w:val="en-US" w:eastAsia="zh-CN"/>
        </w:rPr>
        <w:t>（见5.7、6.7）</w:t>
      </w:r>
    </w:p>
    <w:p w14:paraId="7C08C853">
      <w:pPr>
        <w:pStyle w:val="49"/>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leftChars="0" w:firstLine="420" w:firstLineChars="200"/>
        <w:jc w:val="both"/>
        <w:textAlignment w:val="auto"/>
        <w:rPr>
          <w:rFonts w:hint="default" w:ascii="Times New Roman" w:cs="Times New Roman"/>
          <w:sz w:val="21"/>
          <w:szCs w:val="21"/>
          <w:highlight w:val="none"/>
          <w:lang w:val="en-US" w:eastAsia="zh-CN"/>
        </w:rPr>
      </w:pPr>
      <w:r>
        <w:rPr>
          <w:rFonts w:hint="eastAsia" w:ascii="Times New Roman" w:cs="Times New Roman"/>
          <w:sz w:val="21"/>
          <w:szCs w:val="21"/>
          <w:highlight w:val="none"/>
          <w:lang w:val="en-US" w:eastAsia="zh-CN"/>
        </w:rPr>
        <w:t>d)弯曲性能试验测试方法</w:t>
      </w:r>
      <w:r>
        <w:rPr>
          <w:rFonts w:hint="eastAsia" w:ascii="Times New Roman" w:cs="Times New Roman"/>
          <w:sz w:val="21"/>
          <w:szCs w:val="21"/>
          <w:highlight w:val="none"/>
          <w:lang w:val="en-US" w:eastAsia="zh-CN"/>
        </w:rPr>
        <w:t>（见6.4，2019年版的4.4）</w:t>
      </w:r>
    </w:p>
    <w:p w14:paraId="6FA963B2">
      <w:pPr>
        <w:pStyle w:val="49"/>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firstLine="420" w:firstLineChars="200"/>
        <w:jc w:val="both"/>
        <w:rPr>
          <w:rFonts w:hint="eastAsia"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请注意本文件的某些内容可能涉及专利。本文件的发布机构不承担识别专利的责任</w:t>
      </w:r>
      <w:r>
        <w:rPr>
          <w:rFonts w:hint="eastAsia" w:ascii="Times New Roman" w:cs="Times New Roman"/>
          <w:sz w:val="21"/>
          <w:szCs w:val="21"/>
          <w:highlight w:val="none"/>
          <w:lang w:eastAsia="zh-CN"/>
        </w:rPr>
        <w:t>。</w:t>
      </w:r>
    </w:p>
    <w:p w14:paraId="73372B56">
      <w:pPr>
        <w:pStyle w:val="49"/>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firstLine="420" w:firstLineChars="200"/>
        <w:jc w:val="both"/>
        <w:rPr>
          <w:rFonts w:hint="default" w:ascii="Times New Roman" w:hAnsi="Times New Roman" w:eastAsia="宋体" w:cs="Times New Roman"/>
          <w:sz w:val="21"/>
          <w:szCs w:val="21"/>
          <w:highlight w:val="none"/>
          <w:lang w:val="en-US" w:eastAsia="zh-CN"/>
        </w:rPr>
      </w:pPr>
      <w:r>
        <w:rPr>
          <w:rFonts w:hint="eastAsia" w:ascii="Times New Roman" w:cs="Times New Roman"/>
          <w:sz w:val="21"/>
          <w:szCs w:val="21"/>
          <w:highlight w:val="none"/>
          <w:lang w:eastAsia="zh-CN"/>
        </w:rPr>
        <w:t>本文件</w:t>
      </w:r>
      <w:r>
        <w:rPr>
          <w:rFonts w:hint="default" w:ascii="Times New Roman" w:hAnsi="Times New Roman" w:eastAsia="宋体" w:cs="Times New Roman"/>
          <w:sz w:val="21"/>
          <w:szCs w:val="21"/>
          <w:highlight w:val="none"/>
        </w:rPr>
        <w:t>由中国有色金属工业协会提出。</w:t>
      </w:r>
    </w:p>
    <w:p w14:paraId="5E800FA0">
      <w:pPr>
        <w:pStyle w:val="49"/>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firstLine="420" w:firstLineChars="200"/>
        <w:jc w:val="both"/>
        <w:rPr>
          <w:rFonts w:hint="default" w:ascii="Times New Roman" w:hAnsi="Times New Roman" w:eastAsia="宋体" w:cs="Times New Roman"/>
          <w:sz w:val="21"/>
          <w:szCs w:val="21"/>
          <w:highlight w:val="none"/>
        </w:rPr>
      </w:pPr>
      <w:r>
        <w:rPr>
          <w:rFonts w:hint="eastAsia" w:ascii="Times New Roman" w:cs="Times New Roman"/>
          <w:sz w:val="21"/>
          <w:szCs w:val="21"/>
          <w:highlight w:val="none"/>
          <w:lang w:eastAsia="zh-CN"/>
        </w:rPr>
        <w:t>本文件</w:t>
      </w:r>
      <w:r>
        <w:rPr>
          <w:rFonts w:hint="default" w:ascii="Times New Roman" w:hAnsi="Times New Roman" w:eastAsia="宋体" w:cs="Times New Roman"/>
          <w:sz w:val="21"/>
          <w:szCs w:val="21"/>
          <w:highlight w:val="none"/>
        </w:rPr>
        <w:t>由全国有色金属标准化技术委员会(SAC/TC 243)归口。</w:t>
      </w:r>
    </w:p>
    <w:p w14:paraId="38AB0279">
      <w:pPr>
        <w:pStyle w:val="49"/>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firstLine="420" w:firstLineChars="200"/>
        <w:jc w:val="both"/>
        <w:rPr>
          <w:rFonts w:hint="eastAsia" w:ascii="Times New Roman" w:hAnsi="Times New Roman" w:eastAsia="宋体" w:cs="Times New Roman"/>
          <w:sz w:val="21"/>
          <w:szCs w:val="21"/>
          <w:highlight w:val="none"/>
          <w:lang w:eastAsia="zh-CN"/>
        </w:rPr>
      </w:pPr>
      <w:r>
        <w:rPr>
          <w:rFonts w:hint="eastAsia" w:ascii="Times New Roman" w:cs="Times New Roman"/>
          <w:sz w:val="21"/>
          <w:szCs w:val="21"/>
          <w:highlight w:val="none"/>
          <w:lang w:eastAsia="zh-CN"/>
        </w:rPr>
        <w:t>本文件</w:t>
      </w:r>
      <w:r>
        <w:rPr>
          <w:rFonts w:hint="default" w:ascii="Times New Roman" w:hAnsi="Times New Roman" w:eastAsia="宋体" w:cs="Times New Roman"/>
          <w:sz w:val="21"/>
          <w:szCs w:val="21"/>
          <w:highlight w:val="none"/>
        </w:rPr>
        <w:t>起草单位：</w:t>
      </w:r>
      <w:r>
        <w:rPr>
          <w:rFonts w:hint="default" w:ascii="Times New Roman" w:hAnsi="Times New Roman" w:eastAsia="宋体" w:cs="Times New Roman"/>
          <w:i w:val="0"/>
          <w:iCs w:val="0"/>
          <w:color w:val="000000"/>
          <w:kern w:val="0"/>
          <w:sz w:val="21"/>
          <w:szCs w:val="21"/>
          <w:highlight w:val="none"/>
          <w:u w:val="none"/>
          <w:lang w:val="en-US" w:eastAsia="zh-CN" w:bidi="ar"/>
        </w:rPr>
        <w:t>宁波兴业盛泰集团有限公司、宁波兴业鑫泰新型电子材料有限公司、安徽鑫科铜业有限公司、铜陵金威铜业有限公司、凯美龙精密铜板带(河南)有限公司、江西金品铜业科技有限公司、绍兴市质量技术监督检测院、中色正锐（山东）铜业有限公司、</w:t>
      </w:r>
      <w:r>
        <w:rPr>
          <w:rFonts w:hint="eastAsia" w:ascii="Times New Roman" w:hAnsi="Times New Roman" w:eastAsia="宋体" w:cs="Times New Roman"/>
          <w:i w:val="0"/>
          <w:iCs w:val="0"/>
          <w:color w:val="000000"/>
          <w:kern w:val="0"/>
          <w:sz w:val="21"/>
          <w:szCs w:val="21"/>
          <w:highlight w:val="none"/>
          <w:u w:val="none"/>
          <w:lang w:val="en-US" w:eastAsia="zh-CN" w:bidi="ar"/>
        </w:rPr>
        <w:t>河南</w:t>
      </w:r>
      <w:r>
        <w:rPr>
          <w:rFonts w:hint="default" w:ascii="Times New Roman" w:hAnsi="Times New Roman" w:eastAsia="宋体" w:cs="Times New Roman"/>
          <w:i w:val="0"/>
          <w:iCs w:val="0"/>
          <w:color w:val="000000"/>
          <w:kern w:val="0"/>
          <w:sz w:val="21"/>
          <w:szCs w:val="21"/>
          <w:highlight w:val="none"/>
          <w:u w:val="none"/>
          <w:lang w:val="en-US" w:eastAsia="zh-CN" w:bidi="ar"/>
        </w:rPr>
        <w:t>梦瑶科技</w:t>
      </w:r>
      <w:r>
        <w:rPr>
          <w:rFonts w:hint="eastAsia" w:ascii="Times New Roman" w:hAnsi="Times New Roman" w:eastAsia="宋体" w:cs="Times New Roman"/>
          <w:i w:val="0"/>
          <w:iCs w:val="0"/>
          <w:color w:val="000000"/>
          <w:kern w:val="0"/>
          <w:sz w:val="21"/>
          <w:szCs w:val="21"/>
          <w:highlight w:val="none"/>
          <w:u w:val="none"/>
          <w:lang w:val="en-US" w:eastAsia="zh-CN" w:bidi="ar"/>
        </w:rPr>
        <w:t>有限公司</w:t>
      </w:r>
      <w:r>
        <w:rPr>
          <w:rFonts w:hint="default" w:ascii="Times New Roman" w:hAnsi="Times New Roman" w:eastAsia="宋体" w:cs="Times New Roman"/>
          <w:i w:val="0"/>
          <w:iCs w:val="0"/>
          <w:color w:val="000000"/>
          <w:kern w:val="0"/>
          <w:sz w:val="21"/>
          <w:szCs w:val="21"/>
          <w:highlight w:val="none"/>
          <w:u w:val="none"/>
          <w:lang w:val="en-US" w:eastAsia="zh-CN" w:bidi="ar"/>
        </w:rPr>
        <w:t>、有研工程技术研究院有限公司、</w:t>
      </w:r>
      <w:r>
        <w:rPr>
          <w:rFonts w:hint="eastAsia" w:ascii="Times New Roman" w:hAnsi="Times New Roman" w:eastAsia="宋体" w:cs="Times New Roman"/>
          <w:i w:val="0"/>
          <w:iCs w:val="0"/>
          <w:color w:val="000000"/>
          <w:kern w:val="0"/>
          <w:sz w:val="21"/>
          <w:szCs w:val="21"/>
          <w:highlight w:val="none"/>
          <w:u w:val="none"/>
          <w:lang w:val="en-US" w:eastAsia="zh-CN" w:bidi="ar"/>
        </w:rPr>
        <w:t>中铜</w:t>
      </w:r>
      <w:r>
        <w:rPr>
          <w:rFonts w:hint="default" w:ascii="Times New Roman" w:hAnsi="Times New Roman" w:eastAsia="宋体" w:cs="Times New Roman"/>
          <w:i w:val="0"/>
          <w:iCs w:val="0"/>
          <w:color w:val="000000"/>
          <w:kern w:val="0"/>
          <w:sz w:val="21"/>
          <w:szCs w:val="21"/>
          <w:highlight w:val="none"/>
          <w:u w:val="none"/>
          <w:lang w:val="en-US" w:eastAsia="zh-CN" w:bidi="ar"/>
        </w:rPr>
        <w:t>华中铜业有限公司</w:t>
      </w:r>
      <w:r>
        <w:rPr>
          <w:rFonts w:hint="eastAsia" w:ascii="Times New Roman" w:cs="Times New Roman"/>
          <w:i w:val="0"/>
          <w:iCs w:val="0"/>
          <w:color w:val="000000"/>
          <w:kern w:val="0"/>
          <w:sz w:val="21"/>
          <w:szCs w:val="21"/>
          <w:highlight w:val="none"/>
          <w:u w:val="none"/>
          <w:lang w:val="en-US" w:eastAsia="zh-CN" w:bidi="ar"/>
        </w:rPr>
        <w:t>、绍兴大学</w:t>
      </w:r>
    </w:p>
    <w:p w14:paraId="2AEF1B1D">
      <w:pPr>
        <w:pStyle w:val="49"/>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firstLine="420" w:firstLineChars="200"/>
        <w:jc w:val="both"/>
        <w:rPr>
          <w:rFonts w:hint="default" w:ascii="Times New Roman" w:hAnsi="Times New Roman" w:eastAsia="宋体" w:cs="Times New Roman"/>
          <w:sz w:val="21"/>
          <w:szCs w:val="21"/>
          <w:highlight w:val="none"/>
        </w:rPr>
      </w:pPr>
      <w:r>
        <w:rPr>
          <w:rFonts w:hint="eastAsia" w:ascii="Times New Roman" w:cs="Times New Roman"/>
          <w:sz w:val="21"/>
          <w:szCs w:val="21"/>
          <w:highlight w:val="none"/>
          <w:lang w:eastAsia="zh-CN"/>
        </w:rPr>
        <w:t>本文件</w:t>
      </w:r>
      <w:r>
        <w:rPr>
          <w:rFonts w:hint="default" w:ascii="Times New Roman" w:hAnsi="Times New Roman" w:eastAsia="宋体" w:cs="Times New Roman"/>
          <w:sz w:val="21"/>
          <w:szCs w:val="21"/>
          <w:highlight w:val="none"/>
        </w:rPr>
        <w:t>主要起草人：</w:t>
      </w:r>
    </w:p>
    <w:p w14:paraId="5F9D04BC">
      <w:pPr>
        <w:pStyle w:val="49"/>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firstLine="420" w:firstLineChars="200"/>
        <w:jc w:val="both"/>
        <w:rPr>
          <w:rFonts w:hint="default" w:ascii="Times New Roman" w:hAnsi="Times New Roman" w:eastAsia="宋体" w:cs="Times New Roman"/>
          <w:sz w:val="21"/>
          <w:szCs w:val="21"/>
          <w:highlight w:val="none"/>
        </w:rPr>
      </w:pPr>
      <w:r>
        <w:rPr>
          <w:rFonts w:hint="eastAsia" w:ascii="宋体" w:hAnsi="宋体"/>
          <w:color w:val="auto"/>
          <w:sz w:val="21"/>
          <w:szCs w:val="21"/>
          <w:highlight w:val="none"/>
        </w:rPr>
        <w:t>本文件</w:t>
      </w:r>
      <w:r>
        <w:rPr>
          <w:rFonts w:hint="default" w:ascii="Times New Roman" w:hAnsi="Times New Roman"/>
          <w:color w:val="auto"/>
          <w:sz w:val="21"/>
          <w:szCs w:val="21"/>
          <w:highlight w:val="none"/>
          <w:lang w:val="de-DE"/>
        </w:rPr>
        <w:t>201</w:t>
      </w:r>
      <w:r>
        <w:rPr>
          <w:rFonts w:hint="default" w:ascii="Times New Roman" w:hAnsi="Times New Roman"/>
          <w:color w:val="auto"/>
          <w:sz w:val="21"/>
          <w:szCs w:val="21"/>
          <w:highlight w:val="none"/>
          <w:lang w:val="en-US" w:eastAsia="zh-CN"/>
        </w:rPr>
        <w:t>9</w:t>
      </w:r>
      <w:r>
        <w:rPr>
          <w:rFonts w:hint="eastAsia" w:ascii="宋体" w:hAnsi="宋体"/>
          <w:color w:val="auto"/>
          <w:sz w:val="21"/>
          <w:szCs w:val="21"/>
          <w:highlight w:val="none"/>
          <w:lang w:val="de-DE"/>
        </w:rPr>
        <w:t>首次发布为</w:t>
      </w:r>
      <w:r>
        <w:rPr>
          <w:rFonts w:hint="default" w:ascii="Times New Roman" w:hAnsi="Times New Roman"/>
          <w:color w:val="auto"/>
          <w:sz w:val="21"/>
          <w:szCs w:val="21"/>
          <w:highlight w:val="none"/>
        </w:rPr>
        <w:t>GB/T 37571－2019</w:t>
      </w:r>
      <w:r>
        <w:rPr>
          <w:rFonts w:hint="default" w:ascii="Times New Roman" w:hAnsi="Times New Roman" w:eastAsia="宋体" w:cs="Times New Roman"/>
          <w:sz w:val="21"/>
          <w:szCs w:val="21"/>
          <w:highlight w:val="none"/>
          <w:lang w:eastAsia="zh-CN"/>
        </w:rPr>
        <w:t>《继电器用铜及铜合金带》</w:t>
      </w:r>
      <w:r>
        <w:rPr>
          <w:rFonts w:hint="eastAsia" w:ascii="宋体" w:hAnsi="宋体"/>
          <w:color w:val="auto"/>
          <w:sz w:val="21"/>
          <w:szCs w:val="21"/>
          <w:highlight w:val="none"/>
          <w:lang w:val="de-DE"/>
        </w:rPr>
        <w:t>，本次为第一次修订。</w:t>
      </w:r>
    </w:p>
    <w:p w14:paraId="15DFAA44">
      <w:pPr>
        <w:spacing w:line="221" w:lineRule="auto"/>
        <w:rPr>
          <w:rFonts w:hint="default" w:ascii="Times New Roman" w:hAnsi="Times New Roman" w:eastAsia="宋体" w:cs="Times New Roman"/>
          <w:sz w:val="21"/>
          <w:szCs w:val="21"/>
          <w:highlight w:val="none"/>
        </w:rPr>
        <w:sectPr>
          <w:type w:val="continuous"/>
          <w:pgSz w:w="11906" w:h="16838"/>
          <w:pgMar w:top="1417" w:right="1134" w:bottom="1361" w:left="1417" w:header="0" w:footer="2107" w:gutter="0"/>
          <w:cols w:space="720" w:num="1"/>
        </w:sectPr>
      </w:pPr>
    </w:p>
    <w:p w14:paraId="778D26B8">
      <w:pPr>
        <w:rPr>
          <w:rFonts w:hint="default" w:ascii="黑体" w:hAnsi="黑体" w:eastAsia="黑体" w:cs="黑体"/>
          <w:b w:val="0"/>
          <w:bCs w:val="0"/>
          <w:spacing w:val="36"/>
          <w:sz w:val="32"/>
          <w:szCs w:val="32"/>
          <w:highlight w:val="none"/>
        </w:rPr>
      </w:pPr>
    </w:p>
    <w:p w14:paraId="5E4F144F">
      <w:pPr>
        <w:rPr>
          <w:rFonts w:hint="default" w:ascii="黑体" w:hAnsi="黑体" w:eastAsia="黑体" w:cs="黑体"/>
          <w:b w:val="0"/>
          <w:bCs w:val="0"/>
          <w:spacing w:val="36"/>
          <w:sz w:val="32"/>
          <w:szCs w:val="32"/>
          <w:highlight w:val="none"/>
        </w:rPr>
      </w:pPr>
      <w:r>
        <w:rPr>
          <w:rFonts w:hint="default" w:ascii="黑体" w:hAnsi="黑体" w:eastAsia="黑体" w:cs="黑体"/>
          <w:b w:val="0"/>
          <w:bCs w:val="0"/>
          <w:spacing w:val="36"/>
          <w:sz w:val="32"/>
          <w:szCs w:val="32"/>
          <w:highlight w:val="none"/>
        </w:rPr>
        <w:br w:type="page"/>
      </w:r>
    </w:p>
    <w:p w14:paraId="5E1D7451">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default" w:ascii="黑体" w:hAnsi="黑体" w:eastAsia="黑体" w:cs="黑体"/>
          <w:b w:val="0"/>
          <w:bCs w:val="0"/>
          <w:spacing w:val="36"/>
          <w:sz w:val="32"/>
          <w:szCs w:val="32"/>
          <w:highlight w:val="none"/>
        </w:rPr>
      </w:pPr>
      <w:r>
        <w:rPr>
          <w:rFonts w:hint="default" w:ascii="黑体" w:hAnsi="黑体" w:eastAsia="黑体" w:cs="黑体"/>
          <w:b w:val="0"/>
          <w:bCs w:val="0"/>
          <w:spacing w:val="36"/>
          <w:sz w:val="32"/>
          <w:szCs w:val="32"/>
          <w:highlight w:val="none"/>
        </w:rPr>
        <w:t>继电器用铜及铜合金带</w:t>
      </w:r>
    </w:p>
    <w:p w14:paraId="44462BA3">
      <w:pPr>
        <w:pStyle w:val="48"/>
        <w:numPr>
          <w:ilvl w:val="0"/>
          <w:numId w:val="0"/>
        </w:numPr>
        <w:spacing w:before="156" w:after="156"/>
        <w:rPr>
          <w:rFonts w:hint="default" w:hAnsi="黑体" w:cs="黑体"/>
          <w:color w:val="000000"/>
          <w:highlight w:val="none"/>
        </w:rPr>
      </w:pPr>
      <w:r>
        <w:rPr>
          <w:rFonts w:hint="default" w:hAnsi="黑体" w:cs="黑体"/>
          <w:color w:val="000000"/>
          <w:highlight w:val="none"/>
        </w:rPr>
        <w:t>1  范围</w:t>
      </w:r>
    </w:p>
    <w:p w14:paraId="05D9AABD">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eastAsia" w:ascii="Times New Roman" w:hAnsi="Times New Roman" w:eastAsia="宋体" w:cs="Times New Roman"/>
          <w:snapToGrid/>
          <w:color w:val="000000"/>
          <w:kern w:val="0"/>
          <w:szCs w:val="20"/>
          <w:highlight w:val="none"/>
          <w:lang w:eastAsia="zh-CN"/>
        </w:rPr>
        <w:t>本文件</w:t>
      </w:r>
      <w:r>
        <w:rPr>
          <w:rFonts w:hint="default" w:ascii="Times New Roman" w:hAnsi="Times New Roman" w:eastAsia="宋体" w:cs="Times New Roman"/>
          <w:snapToGrid/>
          <w:color w:val="000000"/>
          <w:kern w:val="0"/>
          <w:szCs w:val="20"/>
          <w:highlight w:val="none"/>
          <w:lang w:eastAsia="zh-CN"/>
        </w:rPr>
        <w:t>规定了继电器用铜及铜合金带</w:t>
      </w:r>
      <w:r>
        <w:rPr>
          <w:rFonts w:hint="eastAsia"/>
          <w:color w:val="auto"/>
          <w:sz w:val="21"/>
          <w:szCs w:val="21"/>
          <w:highlight w:val="none"/>
        </w:rPr>
        <w:t>的分类和标记、技术要求、试验方法、检验规则、标志、包装、运输、贮存</w:t>
      </w:r>
      <w:r>
        <w:rPr>
          <w:rFonts w:hint="eastAsia"/>
          <w:color w:val="auto"/>
          <w:sz w:val="21"/>
          <w:szCs w:val="21"/>
          <w:highlight w:val="none"/>
          <w:lang w:eastAsia="zh-CN"/>
        </w:rPr>
        <w:t>及</w:t>
      </w:r>
      <w:r>
        <w:rPr>
          <w:rFonts w:hint="eastAsia"/>
          <w:color w:val="auto"/>
          <w:sz w:val="21"/>
          <w:szCs w:val="21"/>
          <w:highlight w:val="none"/>
        </w:rPr>
        <w:t>随行文件</w:t>
      </w:r>
      <w:r>
        <w:rPr>
          <w:rFonts w:hint="eastAsia"/>
          <w:color w:val="auto"/>
          <w:sz w:val="21"/>
          <w:szCs w:val="21"/>
          <w:highlight w:val="none"/>
          <w:lang w:eastAsia="zh-CN"/>
        </w:rPr>
        <w:t>和</w:t>
      </w:r>
      <w:r>
        <w:rPr>
          <w:rFonts w:hint="eastAsia"/>
          <w:color w:val="auto"/>
          <w:sz w:val="21"/>
          <w:szCs w:val="21"/>
          <w:highlight w:val="none"/>
        </w:rPr>
        <w:t>订货单内容</w:t>
      </w:r>
      <w:r>
        <w:rPr>
          <w:rFonts w:hint="default" w:ascii="Times New Roman" w:hAnsi="Times New Roman" w:eastAsia="宋体" w:cs="Times New Roman"/>
          <w:snapToGrid/>
          <w:color w:val="000000"/>
          <w:kern w:val="0"/>
          <w:szCs w:val="20"/>
          <w:highlight w:val="none"/>
          <w:lang w:eastAsia="zh-CN"/>
        </w:rPr>
        <w:t>。</w:t>
      </w:r>
    </w:p>
    <w:p w14:paraId="17C14DB3">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eastAsia" w:ascii="Times New Roman" w:hAnsi="Times New Roman" w:eastAsia="宋体" w:cs="Times New Roman"/>
          <w:snapToGrid/>
          <w:color w:val="000000"/>
          <w:kern w:val="0"/>
          <w:szCs w:val="20"/>
          <w:highlight w:val="none"/>
          <w:lang w:eastAsia="zh-CN"/>
        </w:rPr>
        <w:t>本文件</w:t>
      </w:r>
      <w:r>
        <w:rPr>
          <w:rFonts w:hint="default" w:ascii="Times New Roman" w:hAnsi="Times New Roman" w:eastAsia="宋体" w:cs="Times New Roman"/>
          <w:snapToGrid/>
          <w:color w:val="000000"/>
          <w:kern w:val="0"/>
          <w:szCs w:val="20"/>
          <w:highlight w:val="none"/>
          <w:lang w:eastAsia="zh-CN"/>
        </w:rPr>
        <w:t>适用于继电器用铜及铜合金带(以下简称</w:t>
      </w:r>
      <w:r>
        <w:rPr>
          <w:rFonts w:hint="eastAsia" w:cs="Times New Roman"/>
          <w:snapToGrid/>
          <w:color w:val="000000"/>
          <w:kern w:val="0"/>
          <w:szCs w:val="20"/>
          <w:highlight w:val="none"/>
          <w:lang w:val="en-US" w:eastAsia="zh-CN"/>
        </w:rPr>
        <w:t>“</w:t>
      </w:r>
      <w:r>
        <w:rPr>
          <w:rFonts w:hint="default" w:ascii="Times New Roman" w:hAnsi="Times New Roman" w:eastAsia="宋体" w:cs="Times New Roman"/>
          <w:snapToGrid/>
          <w:color w:val="000000"/>
          <w:kern w:val="0"/>
          <w:szCs w:val="20"/>
          <w:highlight w:val="none"/>
          <w:lang w:eastAsia="zh-CN"/>
        </w:rPr>
        <w:t>带材</w:t>
      </w:r>
      <w:r>
        <w:rPr>
          <w:rFonts w:hint="eastAsia" w:cs="Times New Roman"/>
          <w:snapToGrid/>
          <w:color w:val="000000"/>
          <w:kern w:val="0"/>
          <w:szCs w:val="20"/>
          <w:highlight w:val="none"/>
          <w:lang w:val="en-US" w:eastAsia="zh-CN"/>
        </w:rPr>
        <w:t>”</w:t>
      </w:r>
      <w:r>
        <w:rPr>
          <w:rFonts w:hint="default" w:ascii="Times New Roman" w:hAnsi="Times New Roman" w:eastAsia="宋体" w:cs="Times New Roman"/>
          <w:snapToGrid/>
          <w:color w:val="000000"/>
          <w:kern w:val="0"/>
          <w:szCs w:val="20"/>
          <w:highlight w:val="none"/>
          <w:lang w:eastAsia="zh-CN"/>
        </w:rPr>
        <w:t>)。</w:t>
      </w:r>
    </w:p>
    <w:p w14:paraId="20033C24">
      <w:pPr>
        <w:pStyle w:val="48"/>
        <w:numPr>
          <w:ilvl w:val="0"/>
          <w:numId w:val="0"/>
        </w:numPr>
        <w:spacing w:before="156" w:after="156"/>
        <w:rPr>
          <w:rFonts w:hint="default" w:hAnsi="黑体" w:cs="黑体"/>
          <w:color w:val="000000"/>
          <w:highlight w:val="none"/>
        </w:rPr>
      </w:pPr>
      <w:r>
        <w:rPr>
          <w:rFonts w:hint="default" w:hAnsi="黑体" w:cs="黑体"/>
          <w:color w:val="000000"/>
          <w:highlight w:val="none"/>
        </w:rPr>
        <w:t>2  规范性引用文件</w:t>
      </w:r>
    </w:p>
    <w:p w14:paraId="7BC8488E">
      <w:pPr>
        <w:keepNext w:val="0"/>
        <w:keepLines w:val="0"/>
        <w:pageBreakBefore w:val="0"/>
        <w:widowControl w:val="0"/>
        <w:kinsoku/>
        <w:wordWrap/>
        <w:overflowPunct/>
        <w:topLinePunct w:val="0"/>
        <w:autoSpaceDE/>
        <w:autoSpaceDN/>
        <w:bidi w:val="0"/>
        <w:adjustRightInd/>
        <w:snapToGrid/>
        <w:spacing w:after="0" w:afterLines="50" w:line="240" w:lineRule="auto"/>
        <w:ind w:firstLine="420" w:firstLineChars="20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napToGrid/>
          <w:color w:val="000000"/>
          <w:kern w:val="0"/>
          <w:szCs w:val="20"/>
          <w:highlight w:val="none"/>
          <w:lang w:eastAsia="zh-C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0D86492F">
      <w:pPr>
        <w:widowControl w:val="0"/>
        <w:kinsoku/>
        <w:autoSpaceDE/>
        <w:autoSpaceDN/>
        <w:adjustRightInd/>
        <w:snapToGrid/>
        <w:spacing w:line="360"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GB/T  232  金属材料  弯曲试验方法</w:t>
      </w:r>
    </w:p>
    <w:p w14:paraId="32D44FDC">
      <w:pPr>
        <w:widowControl w:val="0"/>
        <w:kinsoku/>
        <w:autoSpaceDE/>
        <w:autoSpaceDN/>
        <w:adjustRightInd/>
        <w:snapToGrid/>
        <w:spacing w:line="360"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GB/T  351  金属材料电阻系数测量方法</w:t>
      </w:r>
    </w:p>
    <w:p w14:paraId="1692524B">
      <w:pPr>
        <w:widowControl w:val="0"/>
        <w:kinsoku/>
        <w:autoSpaceDE/>
        <w:autoSpaceDN/>
        <w:adjustRightInd/>
        <w:snapToGrid/>
        <w:spacing w:line="360" w:lineRule="auto"/>
        <w:ind w:firstLine="420" w:firstLineChars="200"/>
        <w:jc w:val="both"/>
        <w:textAlignment w:val="auto"/>
        <w:rPr>
          <w:rFonts w:hint="default" w:ascii="Times New Roman" w:hAnsi="Times New Roman" w:eastAsia="宋体" w:cs="Times New Roman"/>
          <w:snapToGrid/>
          <w:color w:val="000000"/>
          <w:kern w:val="0"/>
          <w:szCs w:val="20"/>
          <w:highlight w:val="none"/>
          <w:lang w:val="en-US" w:eastAsia="zh-CN"/>
        </w:rPr>
      </w:pPr>
      <w:r>
        <w:rPr>
          <w:rFonts w:hint="default" w:ascii="Times New Roman" w:hAnsi="Times New Roman" w:eastAsia="宋体" w:cs="Times New Roman"/>
          <w:snapToGrid/>
          <w:color w:val="000000"/>
          <w:kern w:val="0"/>
          <w:szCs w:val="20"/>
          <w:highlight w:val="none"/>
          <w:lang w:eastAsia="zh-CN"/>
        </w:rPr>
        <w:t xml:space="preserve">GB/T </w:t>
      </w:r>
      <w:r>
        <w:rPr>
          <w:rFonts w:hint="eastAsia" w:cs="Times New Roman"/>
          <w:snapToGrid/>
          <w:color w:val="000000"/>
          <w:kern w:val="0"/>
          <w:szCs w:val="20"/>
          <w:highlight w:val="none"/>
          <w:lang w:val="en-US" w:eastAsia="zh-CN"/>
        </w:rPr>
        <w:t xml:space="preserve"> </w:t>
      </w:r>
      <w:r>
        <w:rPr>
          <w:rFonts w:hint="default" w:ascii="Times New Roman" w:hAnsi="Times New Roman" w:eastAsia="宋体" w:cs="Times New Roman"/>
          <w:snapToGrid/>
          <w:color w:val="000000"/>
          <w:kern w:val="0"/>
          <w:szCs w:val="20"/>
          <w:highlight w:val="none"/>
          <w:lang w:eastAsia="zh-CN"/>
        </w:rPr>
        <w:t>10610</w:t>
      </w:r>
      <w:r>
        <w:rPr>
          <w:rFonts w:hint="eastAsia" w:cs="Times New Roman"/>
          <w:snapToGrid/>
          <w:color w:val="000000"/>
          <w:kern w:val="0"/>
          <w:szCs w:val="20"/>
          <w:highlight w:val="none"/>
          <w:lang w:val="en-US" w:eastAsia="zh-CN"/>
        </w:rPr>
        <w:t xml:space="preserve">  产品几何技术规范（GPS） 表面结构 轮廓法 评定表面结构的规则和方法</w:t>
      </w:r>
    </w:p>
    <w:p w14:paraId="4A8D68F8">
      <w:pPr>
        <w:widowControl w:val="0"/>
        <w:kinsoku/>
        <w:autoSpaceDE/>
        <w:autoSpaceDN/>
        <w:adjustRightInd/>
        <w:snapToGrid/>
        <w:spacing w:line="360"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GB/T  4340.1  金属材料  维氏硬度试验  第1部分：试验方法</w:t>
      </w:r>
    </w:p>
    <w:p w14:paraId="08F8F0E8">
      <w:pPr>
        <w:widowControl w:val="0"/>
        <w:kinsoku/>
        <w:autoSpaceDE/>
        <w:autoSpaceDN/>
        <w:adjustRightInd/>
        <w:snapToGrid/>
        <w:spacing w:line="360"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 xml:space="preserve">GB/T  5121 </w:t>
      </w:r>
      <w:r>
        <w:rPr>
          <w:rFonts w:hint="eastAsia" w:ascii="Times New Roman" w:hAnsi="Times New Roman" w:eastAsia="宋体" w:cs="Times New Roman"/>
          <w:snapToGrid/>
          <w:color w:val="000000"/>
          <w:kern w:val="0"/>
          <w:szCs w:val="20"/>
          <w:highlight w:val="none"/>
          <w:lang w:val="en-US" w:eastAsia="zh-CN"/>
        </w:rPr>
        <w:t xml:space="preserve"> </w:t>
      </w:r>
      <w:r>
        <w:rPr>
          <w:rFonts w:hint="default" w:ascii="Times New Roman" w:hAnsi="Times New Roman" w:eastAsia="宋体" w:cs="Times New Roman"/>
          <w:snapToGrid/>
          <w:color w:val="000000"/>
          <w:kern w:val="0"/>
          <w:szCs w:val="20"/>
          <w:highlight w:val="none"/>
          <w:lang w:eastAsia="zh-CN"/>
        </w:rPr>
        <w:t>(所有部分) 铜及铜合金化学分析方法</w:t>
      </w:r>
    </w:p>
    <w:p w14:paraId="10BDA1FD">
      <w:pPr>
        <w:widowControl w:val="0"/>
        <w:kinsoku/>
        <w:autoSpaceDE/>
        <w:autoSpaceDN/>
        <w:adjustRightInd/>
        <w:snapToGrid/>
        <w:spacing w:line="360"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GB/T  5231</w:t>
      </w:r>
      <w:r>
        <w:rPr>
          <w:rFonts w:hint="eastAsia" w:ascii="Times New Roman" w:hAnsi="Times New Roman" w:eastAsia="宋体" w:cs="Times New Roman"/>
          <w:snapToGrid/>
          <w:color w:val="000000"/>
          <w:kern w:val="0"/>
          <w:szCs w:val="20"/>
          <w:highlight w:val="none"/>
          <w:lang w:val="en-US" w:eastAsia="zh-CN"/>
        </w:rPr>
        <w:t xml:space="preserve"> </w:t>
      </w:r>
      <w:r>
        <w:rPr>
          <w:rFonts w:hint="default" w:ascii="Times New Roman" w:hAnsi="Times New Roman" w:eastAsia="宋体" w:cs="Times New Roman"/>
          <w:snapToGrid/>
          <w:color w:val="000000"/>
          <w:kern w:val="0"/>
          <w:szCs w:val="20"/>
          <w:highlight w:val="none"/>
          <w:lang w:eastAsia="zh-CN"/>
        </w:rPr>
        <w:t xml:space="preserve"> 加工铜及铜合金牌号和化学成分</w:t>
      </w:r>
    </w:p>
    <w:p w14:paraId="656643E0">
      <w:pPr>
        <w:widowControl w:val="0"/>
        <w:kinsoku/>
        <w:autoSpaceDE/>
        <w:autoSpaceDN/>
        <w:adjustRightInd/>
        <w:snapToGrid/>
        <w:spacing w:line="360"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GB/T  8170  数值修约规则与极限数值的表示和判定</w:t>
      </w:r>
    </w:p>
    <w:p w14:paraId="20316A8D">
      <w:pPr>
        <w:widowControl w:val="0"/>
        <w:kinsoku/>
        <w:autoSpaceDE/>
        <w:autoSpaceDN/>
        <w:adjustRightInd/>
        <w:snapToGrid/>
        <w:spacing w:line="360"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GB/T  8888  重有色金属加工产品的包装、标志、运输、贮存和质量证明书</w:t>
      </w:r>
    </w:p>
    <w:p w14:paraId="6025F333">
      <w:pPr>
        <w:widowControl w:val="0"/>
        <w:kinsoku/>
        <w:autoSpaceDE/>
        <w:autoSpaceDN/>
        <w:adjustRightInd/>
        <w:snapToGrid/>
        <w:spacing w:line="360"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GB/T  26303.3  铜及铜合金加工材外形尺寸检测方法  第3部分：板带材</w:t>
      </w:r>
    </w:p>
    <w:p w14:paraId="36FFF38D">
      <w:pPr>
        <w:widowControl w:val="0"/>
        <w:kinsoku/>
        <w:autoSpaceDE/>
        <w:autoSpaceDN/>
        <w:adjustRightInd/>
        <w:snapToGrid/>
        <w:spacing w:line="360"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 xml:space="preserve">GB/T  32791 </w:t>
      </w:r>
      <w:r>
        <w:rPr>
          <w:rFonts w:hint="eastAsia" w:ascii="Times New Roman" w:hAnsi="Times New Roman" w:eastAsia="宋体" w:cs="Times New Roman"/>
          <w:snapToGrid/>
          <w:color w:val="000000"/>
          <w:kern w:val="0"/>
          <w:szCs w:val="20"/>
          <w:highlight w:val="none"/>
          <w:lang w:val="en-US" w:eastAsia="zh-CN"/>
        </w:rPr>
        <w:t xml:space="preserve"> </w:t>
      </w:r>
      <w:r>
        <w:rPr>
          <w:rFonts w:hint="default" w:ascii="Times New Roman" w:hAnsi="Times New Roman" w:eastAsia="宋体" w:cs="Times New Roman"/>
          <w:snapToGrid/>
          <w:color w:val="000000"/>
          <w:kern w:val="0"/>
          <w:szCs w:val="20"/>
          <w:highlight w:val="none"/>
          <w:lang w:eastAsia="zh-CN"/>
        </w:rPr>
        <w:t>铜及铜合金导电率涡流测试方法</w:t>
      </w:r>
    </w:p>
    <w:p w14:paraId="105CABB7">
      <w:pPr>
        <w:widowControl w:val="0"/>
        <w:kinsoku/>
        <w:autoSpaceDE/>
        <w:autoSpaceDN/>
        <w:adjustRightInd/>
        <w:snapToGrid/>
        <w:spacing w:line="360"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GB/T  34505</w:t>
      </w:r>
      <w:r>
        <w:rPr>
          <w:rFonts w:hint="eastAsia" w:cs="Times New Roman"/>
          <w:snapToGrid/>
          <w:color w:val="000000"/>
          <w:kern w:val="0"/>
          <w:szCs w:val="20"/>
          <w:highlight w:val="none"/>
          <w:lang w:val="en-US" w:eastAsia="zh-CN"/>
        </w:rPr>
        <w:t xml:space="preserve"> </w:t>
      </w:r>
      <w:r>
        <w:rPr>
          <w:rFonts w:hint="default" w:ascii="Times New Roman" w:hAnsi="Times New Roman" w:eastAsia="宋体" w:cs="Times New Roman"/>
          <w:snapToGrid/>
          <w:color w:val="000000"/>
          <w:kern w:val="0"/>
          <w:szCs w:val="20"/>
          <w:highlight w:val="none"/>
          <w:lang w:eastAsia="zh-CN"/>
        </w:rPr>
        <w:t xml:space="preserve"> 铜及铜合金材料  室温拉伸试验方法</w:t>
      </w:r>
    </w:p>
    <w:p w14:paraId="3E205FC9">
      <w:pPr>
        <w:widowControl w:val="0"/>
        <w:kinsoku/>
        <w:autoSpaceDE/>
        <w:autoSpaceDN/>
        <w:adjustRightInd/>
        <w:snapToGrid/>
        <w:spacing w:line="360"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eastAsia" w:ascii="Times New Roman" w:hAnsi="Times New Roman" w:eastAsia="宋体" w:cs="Times New Roman"/>
          <w:snapToGrid/>
          <w:color w:val="000000"/>
          <w:kern w:val="0"/>
          <w:szCs w:val="20"/>
          <w:highlight w:val="none"/>
          <w:lang w:val="en-US" w:eastAsia="zh-CN"/>
        </w:rPr>
        <w:t xml:space="preserve">YS/T  347 </w:t>
      </w:r>
      <w:r>
        <w:rPr>
          <w:rFonts w:hint="eastAsia" w:cs="Times New Roman"/>
          <w:snapToGrid/>
          <w:color w:val="000000"/>
          <w:kern w:val="0"/>
          <w:szCs w:val="20"/>
          <w:highlight w:val="none"/>
          <w:lang w:val="en-US" w:eastAsia="zh-CN"/>
        </w:rPr>
        <w:t xml:space="preserve"> </w:t>
      </w:r>
      <w:r>
        <w:rPr>
          <w:rFonts w:hint="eastAsia" w:ascii="Times New Roman" w:hAnsi="Times New Roman" w:eastAsia="宋体" w:cs="Times New Roman"/>
          <w:snapToGrid/>
          <w:color w:val="000000"/>
          <w:kern w:val="0"/>
          <w:szCs w:val="20"/>
          <w:highlight w:val="none"/>
          <w:lang w:val="en-US" w:eastAsia="zh-CN"/>
        </w:rPr>
        <w:t>铜及铜合金平均晶粒度测定方法</w:t>
      </w:r>
    </w:p>
    <w:p w14:paraId="15AC4DEF">
      <w:pPr>
        <w:widowControl w:val="0"/>
        <w:kinsoku/>
        <w:autoSpaceDE/>
        <w:autoSpaceDN/>
        <w:adjustRightInd/>
        <w:snapToGrid/>
        <w:spacing w:line="360"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YS/T  482  铜及铜合金分析方法</w:t>
      </w:r>
      <w:r>
        <w:rPr>
          <w:rFonts w:hint="eastAsia" w:cs="Times New Roman"/>
          <w:snapToGrid/>
          <w:color w:val="000000"/>
          <w:kern w:val="0"/>
          <w:szCs w:val="20"/>
          <w:highlight w:val="none"/>
          <w:lang w:val="en-US" w:eastAsia="zh-CN"/>
        </w:rPr>
        <w:t xml:space="preserve">  </w:t>
      </w:r>
      <w:r>
        <w:rPr>
          <w:rFonts w:hint="default" w:ascii="Times New Roman" w:hAnsi="Times New Roman" w:eastAsia="宋体" w:cs="Times New Roman"/>
          <w:snapToGrid/>
          <w:color w:val="000000"/>
          <w:kern w:val="0"/>
          <w:szCs w:val="20"/>
          <w:highlight w:val="none"/>
          <w:lang w:eastAsia="zh-CN"/>
        </w:rPr>
        <w:t>火花放电原子发射光谱法</w:t>
      </w:r>
    </w:p>
    <w:p w14:paraId="7147B4DD">
      <w:pPr>
        <w:widowControl w:val="0"/>
        <w:kinsoku/>
        <w:autoSpaceDE/>
        <w:autoSpaceDN/>
        <w:adjustRightInd/>
        <w:snapToGrid/>
        <w:spacing w:line="360"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YS/T  483  铜及铜合金分析方法  X 射线荧光光谱法(波长色散型)</w:t>
      </w:r>
    </w:p>
    <w:p w14:paraId="36CC6943">
      <w:pPr>
        <w:widowControl w:val="0"/>
        <w:kinsoku/>
        <w:autoSpaceDE/>
        <w:autoSpaceDN/>
        <w:adjustRightInd/>
        <w:snapToGrid/>
        <w:spacing w:line="360"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YS/T  668  铜及铜合金理化检测取样方法</w:t>
      </w:r>
    </w:p>
    <w:p w14:paraId="1D5D21A0">
      <w:pPr>
        <w:widowControl w:val="0"/>
        <w:kinsoku/>
        <w:autoSpaceDE/>
        <w:autoSpaceDN/>
        <w:adjustRightInd/>
        <w:snapToGrid/>
        <w:spacing w:line="360"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default" w:ascii="Times New Roman" w:hAnsi="Times New Roman" w:eastAsia="宋体" w:cs="Times New Roman"/>
          <w:snapToGrid/>
          <w:color w:val="000000"/>
          <w:kern w:val="0"/>
          <w:szCs w:val="20"/>
          <w:highlight w:val="none"/>
          <w:lang w:eastAsia="zh-CN"/>
        </w:rPr>
        <w:t xml:space="preserve">YS/T  </w:t>
      </w:r>
      <w:r>
        <w:rPr>
          <w:rFonts w:hint="eastAsia" w:cs="Times New Roman"/>
          <w:snapToGrid/>
          <w:color w:val="000000"/>
          <w:kern w:val="0"/>
          <w:szCs w:val="20"/>
          <w:highlight w:val="none"/>
          <w:lang w:val="en-US" w:eastAsia="zh-CN"/>
        </w:rPr>
        <w:t>1773</w:t>
      </w:r>
      <w:r>
        <w:rPr>
          <w:rFonts w:hint="default" w:ascii="Times New Roman" w:hAnsi="Times New Roman" w:eastAsia="宋体" w:cs="Times New Roman"/>
          <w:snapToGrid/>
          <w:color w:val="000000"/>
          <w:kern w:val="0"/>
          <w:szCs w:val="20"/>
          <w:highlight w:val="none"/>
          <w:lang w:eastAsia="zh-CN"/>
        </w:rPr>
        <w:t xml:space="preserve">  </w:t>
      </w:r>
      <w:r>
        <w:rPr>
          <w:rFonts w:ascii="Times New Roman" w:hAnsi="Times New Roman" w:eastAsia="宋体" w:cs="Times New Roman"/>
          <w:i w:val="0"/>
          <w:iCs w:val="0"/>
          <w:caps w:val="0"/>
          <w:color w:val="000000"/>
          <w:spacing w:val="0"/>
          <w:kern w:val="0"/>
          <w:sz w:val="21"/>
          <w:szCs w:val="20"/>
          <w:highlight w:val="none"/>
          <w:shd w:val="clear" w:fill="auto"/>
        </w:rPr>
        <w:t>铜及铜合金带箔材弯曲试验方法</w:t>
      </w:r>
    </w:p>
    <w:p w14:paraId="251D6DED">
      <w:pPr>
        <w:pStyle w:val="15"/>
        <w:rPr>
          <w:rFonts w:hint="eastAsia" w:hAnsi="黑体" w:cs="黑体"/>
          <w:b w:val="0"/>
          <w:bCs w:val="0"/>
          <w:color w:val="auto"/>
          <w:highlight w:val="none"/>
        </w:rPr>
      </w:pPr>
      <w:r>
        <w:rPr>
          <w:rFonts w:hint="eastAsia" w:hAnsi="黑体" w:cs="黑体"/>
          <w:b w:val="0"/>
          <w:bCs w:val="0"/>
          <w:color w:val="auto"/>
          <w:highlight w:val="none"/>
        </w:rPr>
        <w:t>3 术语和定义</w:t>
      </w:r>
    </w:p>
    <w:p w14:paraId="78A60BDC">
      <w:pPr>
        <w:pStyle w:val="48"/>
        <w:keepNext w:val="0"/>
        <w:keepLines w:val="0"/>
        <w:pageBreakBefore w:val="0"/>
        <w:widowControl/>
        <w:numPr>
          <w:ilvl w:val="0"/>
          <w:numId w:val="0"/>
        </w:numPr>
        <w:kinsoku/>
        <w:wordWrap/>
        <w:overflowPunct/>
        <w:topLinePunct w:val="0"/>
        <w:autoSpaceDE/>
        <w:autoSpaceDN/>
        <w:bidi w:val="0"/>
        <w:adjustRightInd/>
        <w:snapToGrid/>
        <w:spacing w:before="156" w:after="156"/>
        <w:ind w:firstLine="420" w:firstLineChars="200"/>
        <w:textAlignment w:val="auto"/>
        <w:rPr>
          <w:rFonts w:hint="default" w:ascii="Times New Roman" w:hAnsi="Times New Roman" w:eastAsia="宋体" w:cs="Times New Roman"/>
          <w:snapToGrid/>
          <w:color w:val="000000"/>
          <w:kern w:val="0"/>
          <w:sz w:val="21"/>
          <w:szCs w:val="20"/>
          <w:highlight w:val="none"/>
          <w:lang w:val="en-US" w:eastAsia="zh-CN" w:bidi="ar-SA"/>
        </w:rPr>
      </w:pPr>
      <w:r>
        <w:rPr>
          <w:rFonts w:hint="eastAsia" w:ascii="Times New Roman" w:hAnsi="Times New Roman" w:eastAsia="宋体" w:cs="Times New Roman"/>
          <w:snapToGrid/>
          <w:color w:val="000000"/>
          <w:kern w:val="0"/>
          <w:sz w:val="21"/>
          <w:szCs w:val="20"/>
          <w:highlight w:val="none"/>
          <w:lang w:val="en-US" w:eastAsia="zh-CN" w:bidi="ar-SA"/>
        </w:rPr>
        <w:t>本文件没有需要界定的术语和定义。</w:t>
      </w:r>
    </w:p>
    <w:p w14:paraId="252EBA4B">
      <w:pPr>
        <w:pStyle w:val="48"/>
        <w:numPr>
          <w:ilvl w:val="0"/>
          <w:numId w:val="0"/>
        </w:numPr>
        <w:spacing w:before="156" w:after="156"/>
        <w:rPr>
          <w:rFonts w:hint="eastAsia" w:hAnsi="黑体" w:eastAsia="黑体" w:cs="黑体"/>
          <w:color w:val="000000"/>
          <w:highlight w:val="none"/>
          <w:lang w:eastAsia="zh-CN"/>
        </w:rPr>
      </w:pPr>
      <w:r>
        <w:rPr>
          <w:rFonts w:hint="eastAsia" w:hAnsi="黑体" w:cs="黑体"/>
          <w:color w:val="000000"/>
          <w:highlight w:val="none"/>
          <w:lang w:val="en-US" w:eastAsia="zh-CN"/>
        </w:rPr>
        <w:t>4</w:t>
      </w:r>
      <w:r>
        <w:rPr>
          <w:rFonts w:hint="default" w:hAnsi="黑体" w:cs="黑体"/>
          <w:color w:val="000000"/>
          <w:highlight w:val="none"/>
        </w:rPr>
        <w:t xml:space="preserve">  </w:t>
      </w:r>
      <w:r>
        <w:rPr>
          <w:rFonts w:hint="eastAsia" w:hAnsi="黑体" w:cs="黑体"/>
          <w:color w:val="000000"/>
          <w:highlight w:val="none"/>
          <w:lang w:eastAsia="zh-CN"/>
        </w:rPr>
        <w:t>分类和标记</w:t>
      </w:r>
    </w:p>
    <w:p w14:paraId="09B09E35">
      <w:pPr>
        <w:pStyle w:val="46"/>
        <w:numPr>
          <w:ilvl w:val="0"/>
          <w:numId w:val="0"/>
        </w:numPr>
        <w:spacing w:before="156" w:after="156"/>
        <w:rPr>
          <w:rFonts w:hint="default" w:ascii="黑体" w:hAnsi="黑体" w:cs="黑体"/>
          <w:color w:val="000000"/>
          <w:highlight w:val="none"/>
        </w:rPr>
      </w:pPr>
      <w:r>
        <w:rPr>
          <w:rFonts w:hint="eastAsia" w:ascii="黑体" w:hAnsi="黑体" w:cs="黑体"/>
          <w:color w:val="000000"/>
          <w:highlight w:val="none"/>
          <w:lang w:val="en-US" w:eastAsia="zh-CN"/>
        </w:rPr>
        <w:t>4</w:t>
      </w:r>
      <w:r>
        <w:rPr>
          <w:rFonts w:hint="default" w:ascii="黑体" w:hAnsi="黑体" w:cs="黑体"/>
          <w:color w:val="000000"/>
          <w:highlight w:val="none"/>
        </w:rPr>
        <w:t>.1 产品分类</w:t>
      </w:r>
    </w:p>
    <w:p w14:paraId="7C098083">
      <w:pPr>
        <w:keepNext w:val="0"/>
        <w:keepLines w:val="0"/>
        <w:pageBreakBefore w:val="0"/>
        <w:widowControl w:val="0"/>
        <w:kinsoku/>
        <w:wordWrap/>
        <w:overflowPunct/>
        <w:topLinePunct w:val="0"/>
        <w:autoSpaceDE/>
        <w:autoSpaceDN/>
        <w:bidi w:val="0"/>
        <w:adjustRightInd/>
        <w:snapToGrid/>
        <w:spacing w:after="0" w:afterLines="50" w:line="240" w:lineRule="auto"/>
        <w:ind w:firstLine="420" w:firstLineChars="200"/>
        <w:jc w:val="both"/>
        <w:textAlignment w:val="auto"/>
        <w:rPr>
          <w:rFonts w:hint="default" w:ascii="Times New Roman" w:hAnsi="Times New Roman" w:eastAsia="宋体" w:cs="Times New Roman"/>
          <w:snapToGrid/>
          <w:color w:val="000000"/>
          <w:kern w:val="0"/>
          <w:szCs w:val="20"/>
          <w:highlight w:val="none"/>
          <w:lang w:val="en-US" w:eastAsia="zh-CN"/>
        </w:rPr>
      </w:pPr>
      <w:r>
        <w:rPr>
          <w:rFonts w:hint="default" w:ascii="Times New Roman" w:hAnsi="Times New Roman" w:eastAsia="宋体" w:cs="Times New Roman"/>
          <w:snapToGrid/>
          <w:color w:val="000000"/>
          <w:kern w:val="0"/>
          <w:szCs w:val="20"/>
          <w:highlight w:val="none"/>
          <w:lang w:val="en-US" w:eastAsia="zh-CN"/>
        </w:rPr>
        <w:t>带材的牌号、代号、状态和规格应符合表1的规定。</w:t>
      </w:r>
    </w:p>
    <w:p w14:paraId="7865FF04">
      <w:pPr>
        <w:widowControl w:val="0"/>
        <w:kinsoku/>
        <w:autoSpaceDE/>
        <w:autoSpaceDN/>
        <w:adjustRightInd/>
        <w:snapToGrid/>
        <w:spacing w:before="156" w:beforeLines="50" w:line="240" w:lineRule="auto"/>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黑体" w:cs="Times New Roman"/>
          <w:snapToGrid/>
          <w:color w:val="000000"/>
          <w:kern w:val="0"/>
          <w:szCs w:val="21"/>
          <w:highlight w:val="none"/>
          <w:lang w:eastAsia="zh-CN"/>
        </w:rPr>
        <w:t>表 1  带材的牌号、代号、状态和规格</w:t>
      </w:r>
    </w:p>
    <w:tbl>
      <w:tblPr>
        <w:tblStyle w:val="67"/>
        <w:tblW w:w="5065" w:type="pct"/>
        <w:jc w:val="center"/>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2353"/>
        <w:gridCol w:w="1147"/>
        <w:gridCol w:w="3054"/>
        <w:gridCol w:w="1603"/>
        <w:gridCol w:w="1328"/>
      </w:tblGrid>
      <w:tr w14:paraId="39603701">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217" w:type="dxa"/>
            <w:vMerge w:val="restart"/>
            <w:vAlign w:val="center"/>
          </w:tcPr>
          <w:p w14:paraId="2D80B942">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牌号</w:t>
            </w:r>
          </w:p>
        </w:tc>
        <w:tc>
          <w:tcPr>
            <w:tcW w:w="1081" w:type="dxa"/>
            <w:vMerge w:val="restart"/>
            <w:vAlign w:val="center"/>
          </w:tcPr>
          <w:p w14:paraId="27D5D100">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代号</w:t>
            </w:r>
          </w:p>
        </w:tc>
        <w:tc>
          <w:tcPr>
            <w:tcW w:w="2878" w:type="dxa"/>
            <w:vMerge w:val="restart"/>
            <w:vAlign w:val="center"/>
          </w:tcPr>
          <w:p w14:paraId="1304C200">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状态</w:t>
            </w:r>
          </w:p>
        </w:tc>
        <w:tc>
          <w:tcPr>
            <w:tcW w:w="2762" w:type="dxa"/>
            <w:gridSpan w:val="2"/>
            <w:tcBorders>
              <w:bottom w:val="single" w:color="auto" w:sz="12" w:space="0"/>
            </w:tcBorders>
            <w:vAlign w:val="center"/>
          </w:tcPr>
          <w:p w14:paraId="230180FF">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规格</w:t>
            </w:r>
          </w:p>
        </w:tc>
      </w:tr>
      <w:tr w14:paraId="53D8654D">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217" w:type="dxa"/>
            <w:vMerge w:val="continue"/>
            <w:tcBorders>
              <w:bottom w:val="single" w:color="auto" w:sz="12" w:space="0"/>
            </w:tcBorders>
            <w:vAlign w:val="center"/>
          </w:tcPr>
          <w:p w14:paraId="67BADDE6">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p>
        </w:tc>
        <w:tc>
          <w:tcPr>
            <w:tcW w:w="1081" w:type="dxa"/>
            <w:vMerge w:val="continue"/>
            <w:tcBorders>
              <w:bottom w:val="single" w:color="auto" w:sz="12" w:space="0"/>
            </w:tcBorders>
            <w:vAlign w:val="center"/>
          </w:tcPr>
          <w:p w14:paraId="300571FF">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p>
        </w:tc>
        <w:tc>
          <w:tcPr>
            <w:tcW w:w="2878" w:type="dxa"/>
            <w:vMerge w:val="continue"/>
            <w:tcBorders>
              <w:bottom w:val="single" w:color="auto" w:sz="12" w:space="0"/>
            </w:tcBorders>
            <w:vAlign w:val="center"/>
          </w:tcPr>
          <w:p w14:paraId="223D0495">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p>
        </w:tc>
        <w:tc>
          <w:tcPr>
            <w:tcW w:w="1511" w:type="dxa"/>
            <w:tcBorders>
              <w:bottom w:val="single" w:color="auto" w:sz="12" w:space="0"/>
            </w:tcBorders>
            <w:vAlign w:val="center"/>
          </w:tcPr>
          <w:p w14:paraId="0A7B73CF">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厚</w:t>
            </w:r>
            <w:r>
              <w:rPr>
                <w:rFonts w:hint="default" w:ascii="Times New Roman" w:hAnsi="Times New Roman" w:eastAsia="宋体" w:cs="Times New Roman"/>
                <w:i w:val="0"/>
                <w:iCs w:val="0"/>
                <w:color w:val="000000"/>
                <w:kern w:val="0"/>
                <w:sz w:val="18"/>
                <w:szCs w:val="18"/>
                <w:highlight w:val="none"/>
                <w:u w:val="none"/>
                <w:lang w:val="en-US" w:eastAsia="zh-CN" w:bidi="ar"/>
              </w:rPr>
              <w:t xml:space="preserve"> </w:t>
            </w:r>
            <w:r>
              <w:rPr>
                <w:rFonts w:hint="eastAsia" w:ascii="宋体" w:hAnsi="宋体" w:eastAsia="宋体" w:cs="宋体"/>
                <w:i w:val="0"/>
                <w:iCs w:val="0"/>
                <w:color w:val="000000"/>
                <w:kern w:val="0"/>
                <w:sz w:val="18"/>
                <w:szCs w:val="18"/>
                <w:highlight w:val="none"/>
                <w:u w:val="none"/>
                <w:lang w:val="en-US" w:eastAsia="zh-CN" w:bidi="ar"/>
              </w:rPr>
              <w:t>度</w:t>
            </w:r>
            <w:r>
              <w:rPr>
                <w:rFonts w:hint="default" w:ascii="Times New Roman" w:hAnsi="Times New Roman" w:eastAsia="宋体" w:cs="Times New Roman"/>
                <w:i w:val="0"/>
                <w:iCs w:val="0"/>
                <w:color w:val="000000"/>
                <w:kern w:val="0"/>
                <w:sz w:val="18"/>
                <w:szCs w:val="18"/>
                <w:highlight w:val="none"/>
                <w:u w:val="none"/>
                <w:lang w:val="en-US" w:eastAsia="zh-CN" w:bidi="ar"/>
              </w:rPr>
              <w:t xml:space="preserve"> / m m</w:t>
            </w:r>
          </w:p>
        </w:tc>
        <w:tc>
          <w:tcPr>
            <w:tcW w:w="1251" w:type="dxa"/>
            <w:tcBorders>
              <w:bottom w:val="single" w:color="auto" w:sz="12" w:space="0"/>
            </w:tcBorders>
            <w:vAlign w:val="center"/>
          </w:tcPr>
          <w:p w14:paraId="70E539EE">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宽</w:t>
            </w:r>
            <w:r>
              <w:rPr>
                <w:rFonts w:hint="default" w:ascii="Times New Roman" w:hAnsi="Times New Roman" w:eastAsia="宋体" w:cs="Times New Roman"/>
                <w:i w:val="0"/>
                <w:iCs w:val="0"/>
                <w:color w:val="000000"/>
                <w:kern w:val="0"/>
                <w:sz w:val="18"/>
                <w:szCs w:val="18"/>
                <w:highlight w:val="none"/>
                <w:u w:val="none"/>
                <w:lang w:val="en-US" w:eastAsia="zh-CN" w:bidi="ar"/>
              </w:rPr>
              <w:t xml:space="preserve"> </w:t>
            </w:r>
            <w:r>
              <w:rPr>
                <w:rFonts w:hint="eastAsia" w:ascii="宋体" w:hAnsi="宋体" w:eastAsia="宋体" w:cs="宋体"/>
                <w:i w:val="0"/>
                <w:iCs w:val="0"/>
                <w:color w:val="000000"/>
                <w:kern w:val="0"/>
                <w:sz w:val="18"/>
                <w:szCs w:val="18"/>
                <w:highlight w:val="none"/>
                <w:u w:val="none"/>
                <w:lang w:val="en-US" w:eastAsia="zh-CN" w:bidi="ar"/>
              </w:rPr>
              <w:t>度</w:t>
            </w:r>
            <w:r>
              <w:rPr>
                <w:rFonts w:hint="default" w:ascii="Times New Roman" w:hAnsi="Times New Roman" w:eastAsia="宋体" w:cs="Times New Roman"/>
                <w:i w:val="0"/>
                <w:iCs w:val="0"/>
                <w:color w:val="000000"/>
                <w:kern w:val="0"/>
                <w:sz w:val="18"/>
                <w:szCs w:val="18"/>
                <w:highlight w:val="none"/>
                <w:u w:val="none"/>
                <w:lang w:val="en-US" w:eastAsia="zh-CN" w:bidi="ar"/>
              </w:rPr>
              <w:t xml:space="preserve"> / mm</w:t>
            </w:r>
          </w:p>
        </w:tc>
      </w:tr>
      <w:tr w14:paraId="4E1F1665">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217" w:type="dxa"/>
            <w:tcBorders>
              <w:top w:val="single" w:color="auto" w:sz="12" w:space="0"/>
            </w:tcBorders>
            <w:vAlign w:val="center"/>
          </w:tcPr>
          <w:p w14:paraId="6E08908D">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T2</w:t>
            </w:r>
          </w:p>
        </w:tc>
        <w:tc>
          <w:tcPr>
            <w:tcW w:w="1081" w:type="dxa"/>
            <w:tcBorders>
              <w:top w:val="single" w:color="auto" w:sz="12" w:space="0"/>
            </w:tcBorders>
            <w:vAlign w:val="center"/>
          </w:tcPr>
          <w:p w14:paraId="74967209">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T11050</w:t>
            </w:r>
          </w:p>
        </w:tc>
        <w:tc>
          <w:tcPr>
            <w:tcW w:w="2878" w:type="dxa"/>
            <w:tcBorders>
              <w:top w:val="single" w:color="auto" w:sz="12" w:space="0"/>
            </w:tcBorders>
            <w:vAlign w:val="center"/>
          </w:tcPr>
          <w:p w14:paraId="12C37456">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1/2</w:t>
            </w:r>
            <w:r>
              <w:rPr>
                <w:rFonts w:hint="eastAsia" w:ascii="宋体" w:hAnsi="宋体" w:eastAsia="宋体" w:cs="宋体"/>
                <w:i w:val="0"/>
                <w:iCs w:val="0"/>
                <w:color w:val="000000"/>
                <w:kern w:val="0"/>
                <w:sz w:val="18"/>
                <w:szCs w:val="18"/>
                <w:highlight w:val="none"/>
                <w:u w:val="none"/>
                <w:lang w:val="en-US" w:eastAsia="zh-CN" w:bidi="ar"/>
              </w:rPr>
              <w:t>硬</w:t>
            </w:r>
            <w:r>
              <w:rPr>
                <w:rFonts w:hint="default" w:ascii="Times New Roman" w:hAnsi="Times New Roman" w:eastAsia="宋体" w:cs="Times New Roman"/>
                <w:i w:val="0"/>
                <w:iCs w:val="0"/>
                <w:color w:val="000000"/>
                <w:kern w:val="0"/>
                <w:sz w:val="18"/>
                <w:szCs w:val="18"/>
                <w:highlight w:val="none"/>
                <w:u w:val="none"/>
                <w:lang w:val="en-US" w:eastAsia="zh-CN" w:bidi="ar"/>
              </w:rPr>
              <w:t>(H02)</w:t>
            </w:r>
            <w:r>
              <w:rPr>
                <w:rFonts w:hint="eastAsia" w:ascii="宋体" w:hAnsi="宋体" w:eastAsia="宋体" w:cs="宋体"/>
                <w:i w:val="0"/>
                <w:iCs w:val="0"/>
                <w:color w:val="000000"/>
                <w:kern w:val="0"/>
                <w:sz w:val="18"/>
                <w:szCs w:val="18"/>
                <w:highlight w:val="none"/>
                <w:u w:val="none"/>
                <w:lang w:val="en-US" w:eastAsia="zh-CN" w:bidi="ar"/>
              </w:rPr>
              <w:t>、硬</w:t>
            </w:r>
            <w:r>
              <w:rPr>
                <w:rFonts w:hint="default" w:ascii="Times New Roman" w:hAnsi="Times New Roman" w:eastAsia="宋体" w:cs="Times New Roman"/>
                <w:i w:val="0"/>
                <w:iCs w:val="0"/>
                <w:color w:val="000000"/>
                <w:kern w:val="0"/>
                <w:sz w:val="18"/>
                <w:szCs w:val="18"/>
                <w:highlight w:val="none"/>
                <w:u w:val="none"/>
                <w:lang w:val="en-US" w:eastAsia="zh-CN" w:bidi="ar"/>
              </w:rPr>
              <w:t>(H04)</w:t>
            </w:r>
          </w:p>
        </w:tc>
        <w:tc>
          <w:tcPr>
            <w:tcW w:w="1511" w:type="dxa"/>
            <w:tcBorders>
              <w:top w:val="single" w:color="auto" w:sz="12" w:space="0"/>
            </w:tcBorders>
            <w:vAlign w:val="center"/>
          </w:tcPr>
          <w:p w14:paraId="28A3F4EA">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0.20</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1.20</w:t>
            </w:r>
          </w:p>
        </w:tc>
        <w:tc>
          <w:tcPr>
            <w:tcW w:w="1251" w:type="dxa"/>
            <w:tcBorders>
              <w:top w:val="single" w:color="auto" w:sz="12" w:space="0"/>
            </w:tcBorders>
            <w:vAlign w:val="center"/>
          </w:tcPr>
          <w:p w14:paraId="0EAA6C2F">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650</w:t>
            </w:r>
          </w:p>
        </w:tc>
      </w:tr>
      <w:tr w14:paraId="2BDD4E4C">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217" w:type="dxa"/>
            <w:vAlign w:val="center"/>
          </w:tcPr>
          <w:p w14:paraId="5C5AD389">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TCr0.3-0.15-0.03</w:t>
            </w:r>
          </w:p>
        </w:tc>
        <w:tc>
          <w:tcPr>
            <w:tcW w:w="1081" w:type="dxa"/>
            <w:vAlign w:val="center"/>
          </w:tcPr>
          <w:p w14:paraId="0D44D698">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C18140</w:t>
            </w:r>
          </w:p>
        </w:tc>
        <w:tc>
          <w:tcPr>
            <w:tcW w:w="2878" w:type="dxa"/>
            <w:vAlign w:val="center"/>
          </w:tcPr>
          <w:p w14:paraId="6D8B22D9">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1/2</w:t>
            </w:r>
            <w:r>
              <w:rPr>
                <w:rFonts w:hint="eastAsia" w:ascii="宋体" w:hAnsi="宋体" w:eastAsia="宋体" w:cs="宋体"/>
                <w:i w:val="0"/>
                <w:iCs w:val="0"/>
                <w:color w:val="000000"/>
                <w:kern w:val="0"/>
                <w:sz w:val="18"/>
                <w:szCs w:val="18"/>
                <w:highlight w:val="none"/>
                <w:u w:val="none"/>
                <w:lang w:val="en-US" w:eastAsia="zh-CN" w:bidi="ar"/>
              </w:rPr>
              <w:t>硬</w:t>
            </w:r>
            <w:r>
              <w:rPr>
                <w:rFonts w:hint="default" w:ascii="Times New Roman" w:hAnsi="Times New Roman" w:eastAsia="宋体" w:cs="Times New Roman"/>
                <w:i w:val="0"/>
                <w:iCs w:val="0"/>
                <w:color w:val="000000"/>
                <w:kern w:val="0"/>
                <w:sz w:val="18"/>
                <w:szCs w:val="18"/>
                <w:highlight w:val="none"/>
                <w:u w:val="none"/>
                <w:lang w:val="en-US" w:eastAsia="zh-CN" w:bidi="ar"/>
              </w:rPr>
              <w:t>(H02)</w:t>
            </w:r>
            <w:r>
              <w:rPr>
                <w:rFonts w:hint="eastAsia" w:ascii="宋体" w:hAnsi="宋体" w:eastAsia="宋体" w:cs="宋体"/>
                <w:i w:val="0"/>
                <w:iCs w:val="0"/>
                <w:color w:val="000000"/>
                <w:kern w:val="0"/>
                <w:sz w:val="18"/>
                <w:szCs w:val="18"/>
                <w:highlight w:val="none"/>
                <w:u w:val="none"/>
                <w:lang w:val="en-US" w:eastAsia="zh-CN" w:bidi="ar"/>
              </w:rPr>
              <w:t>、硬</w:t>
            </w:r>
            <w:r>
              <w:rPr>
                <w:rFonts w:hint="default" w:ascii="Times New Roman" w:hAnsi="Times New Roman" w:eastAsia="宋体" w:cs="Times New Roman"/>
                <w:i w:val="0"/>
                <w:iCs w:val="0"/>
                <w:color w:val="000000"/>
                <w:kern w:val="0"/>
                <w:sz w:val="18"/>
                <w:szCs w:val="18"/>
                <w:highlight w:val="none"/>
                <w:u w:val="none"/>
                <w:lang w:val="en-US" w:eastAsia="zh-CN" w:bidi="ar"/>
              </w:rPr>
              <w:t>(H04)</w:t>
            </w:r>
          </w:p>
        </w:tc>
        <w:tc>
          <w:tcPr>
            <w:tcW w:w="1511" w:type="dxa"/>
            <w:vAlign w:val="center"/>
          </w:tcPr>
          <w:p w14:paraId="58988D3E">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0.15</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1.20</w:t>
            </w:r>
          </w:p>
        </w:tc>
        <w:tc>
          <w:tcPr>
            <w:tcW w:w="1251" w:type="dxa"/>
            <w:vAlign w:val="center"/>
          </w:tcPr>
          <w:p w14:paraId="2AB5CFDA">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650</w:t>
            </w:r>
          </w:p>
        </w:tc>
      </w:tr>
      <w:tr w14:paraId="0F530C8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217" w:type="dxa"/>
            <w:vAlign w:val="center"/>
          </w:tcPr>
          <w:p w14:paraId="39717419">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TMg0.5</w:t>
            </w:r>
          </w:p>
        </w:tc>
        <w:tc>
          <w:tcPr>
            <w:tcW w:w="1081" w:type="dxa"/>
            <w:vAlign w:val="center"/>
          </w:tcPr>
          <w:p w14:paraId="014B55CE">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T18664</w:t>
            </w:r>
          </w:p>
        </w:tc>
        <w:tc>
          <w:tcPr>
            <w:tcW w:w="2878" w:type="dxa"/>
            <w:vAlign w:val="center"/>
          </w:tcPr>
          <w:p w14:paraId="555DE2FF">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1/2</w:t>
            </w:r>
            <w:r>
              <w:rPr>
                <w:rFonts w:hint="eastAsia" w:ascii="宋体" w:hAnsi="宋体" w:eastAsia="宋体" w:cs="宋体"/>
                <w:i w:val="0"/>
                <w:iCs w:val="0"/>
                <w:color w:val="000000"/>
                <w:kern w:val="0"/>
                <w:sz w:val="18"/>
                <w:szCs w:val="18"/>
                <w:highlight w:val="none"/>
                <w:u w:val="none"/>
                <w:lang w:val="en-US" w:eastAsia="zh-CN" w:bidi="ar"/>
              </w:rPr>
              <w:t>硬</w:t>
            </w:r>
            <w:r>
              <w:rPr>
                <w:rFonts w:hint="default" w:ascii="Times New Roman" w:hAnsi="Times New Roman" w:eastAsia="宋体" w:cs="Times New Roman"/>
                <w:i w:val="0"/>
                <w:iCs w:val="0"/>
                <w:color w:val="000000"/>
                <w:kern w:val="0"/>
                <w:sz w:val="18"/>
                <w:szCs w:val="18"/>
                <w:highlight w:val="none"/>
                <w:u w:val="none"/>
                <w:lang w:val="en-US" w:eastAsia="zh-CN" w:bidi="ar"/>
              </w:rPr>
              <w:t>(H02)</w:t>
            </w:r>
            <w:r>
              <w:rPr>
                <w:rFonts w:hint="eastAsia" w:ascii="宋体" w:hAnsi="宋体" w:eastAsia="宋体" w:cs="宋体"/>
                <w:i w:val="0"/>
                <w:iCs w:val="0"/>
                <w:color w:val="000000"/>
                <w:kern w:val="0"/>
                <w:sz w:val="18"/>
                <w:szCs w:val="18"/>
                <w:highlight w:val="none"/>
                <w:u w:val="none"/>
                <w:lang w:val="en-US" w:eastAsia="zh-CN" w:bidi="ar"/>
              </w:rPr>
              <w:t>、硬</w:t>
            </w:r>
            <w:r>
              <w:rPr>
                <w:rFonts w:hint="default" w:ascii="Times New Roman" w:hAnsi="Times New Roman" w:eastAsia="宋体" w:cs="Times New Roman"/>
                <w:i w:val="0"/>
                <w:iCs w:val="0"/>
                <w:color w:val="000000"/>
                <w:kern w:val="0"/>
                <w:sz w:val="18"/>
                <w:szCs w:val="18"/>
                <w:highlight w:val="none"/>
                <w:u w:val="none"/>
                <w:lang w:val="en-US" w:eastAsia="zh-CN" w:bidi="ar"/>
              </w:rPr>
              <w:t>(H04)</w:t>
            </w:r>
          </w:p>
        </w:tc>
        <w:tc>
          <w:tcPr>
            <w:tcW w:w="1511" w:type="dxa"/>
            <w:vAlign w:val="center"/>
          </w:tcPr>
          <w:p w14:paraId="761A3FAA">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0.20</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1.20</w:t>
            </w:r>
          </w:p>
        </w:tc>
        <w:tc>
          <w:tcPr>
            <w:tcW w:w="1251" w:type="dxa"/>
            <w:vAlign w:val="center"/>
          </w:tcPr>
          <w:p w14:paraId="35ED1374">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650</w:t>
            </w:r>
          </w:p>
        </w:tc>
      </w:tr>
      <w:tr w14:paraId="4A0288EB">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217" w:type="dxa"/>
            <w:vAlign w:val="center"/>
          </w:tcPr>
          <w:p w14:paraId="031BEEF5">
            <w:pPr>
              <w:keepNext w:val="0"/>
              <w:keepLines w:val="0"/>
              <w:widowControl/>
              <w:suppressLineNumbers w:val="0"/>
              <w:jc w:val="center"/>
              <w:textAlignment w:val="center"/>
              <w:rPr>
                <w:rFonts w:hint="default" w:ascii="Times New Roman" w:hAnsi="Times New Roman" w:eastAsia="宋体" w:cs="Times New Roman"/>
                <w:spacing w:val="-1"/>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TFe0.1</w:t>
            </w:r>
          </w:p>
        </w:tc>
        <w:tc>
          <w:tcPr>
            <w:tcW w:w="1081" w:type="dxa"/>
            <w:vAlign w:val="center"/>
          </w:tcPr>
          <w:p w14:paraId="2C43C6DE">
            <w:pPr>
              <w:keepNext w:val="0"/>
              <w:keepLines w:val="0"/>
              <w:widowControl/>
              <w:suppressLineNumbers w:val="0"/>
              <w:jc w:val="center"/>
              <w:textAlignment w:val="center"/>
              <w:rPr>
                <w:rFonts w:hint="default" w:ascii="Times New Roman" w:hAnsi="Times New Roman" w:eastAsia="宋体" w:cs="Times New Roman"/>
                <w:spacing w:val="-1"/>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C19210</w:t>
            </w:r>
          </w:p>
        </w:tc>
        <w:tc>
          <w:tcPr>
            <w:tcW w:w="2878" w:type="dxa"/>
            <w:vAlign w:val="center"/>
          </w:tcPr>
          <w:p w14:paraId="1FC9F401">
            <w:pPr>
              <w:keepNext w:val="0"/>
              <w:keepLines w:val="0"/>
              <w:widowControl/>
              <w:suppressLineNumbers w:val="0"/>
              <w:jc w:val="center"/>
              <w:textAlignment w:val="center"/>
              <w:rPr>
                <w:rFonts w:hint="default" w:ascii="Times New Roman" w:hAnsi="Times New Roman" w:eastAsia="宋体" w:cs="Times New Roman"/>
                <w:spacing w:val="4"/>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1/2</w:t>
            </w:r>
            <w:r>
              <w:rPr>
                <w:rFonts w:hint="eastAsia" w:ascii="宋体" w:hAnsi="宋体" w:eastAsia="宋体" w:cs="宋体"/>
                <w:i w:val="0"/>
                <w:iCs w:val="0"/>
                <w:color w:val="000000"/>
                <w:kern w:val="0"/>
                <w:sz w:val="18"/>
                <w:szCs w:val="18"/>
                <w:highlight w:val="none"/>
                <w:u w:val="none"/>
                <w:lang w:val="en-US" w:eastAsia="zh-CN" w:bidi="ar"/>
              </w:rPr>
              <w:t>硬</w:t>
            </w:r>
            <w:r>
              <w:rPr>
                <w:rFonts w:hint="default" w:ascii="Times New Roman" w:hAnsi="Times New Roman" w:eastAsia="宋体" w:cs="Times New Roman"/>
                <w:i w:val="0"/>
                <w:iCs w:val="0"/>
                <w:color w:val="000000"/>
                <w:kern w:val="0"/>
                <w:sz w:val="18"/>
                <w:szCs w:val="18"/>
                <w:highlight w:val="none"/>
                <w:u w:val="none"/>
                <w:lang w:val="en-US" w:eastAsia="zh-CN" w:bidi="ar"/>
              </w:rPr>
              <w:t>(H02)</w:t>
            </w:r>
            <w:r>
              <w:rPr>
                <w:rFonts w:hint="eastAsia" w:ascii="宋体" w:hAnsi="宋体" w:eastAsia="宋体" w:cs="宋体"/>
                <w:i w:val="0"/>
                <w:iCs w:val="0"/>
                <w:color w:val="000000"/>
                <w:kern w:val="0"/>
                <w:sz w:val="18"/>
                <w:szCs w:val="18"/>
                <w:highlight w:val="none"/>
                <w:u w:val="none"/>
                <w:lang w:val="en-US" w:eastAsia="zh-CN" w:bidi="ar"/>
              </w:rPr>
              <w:t>、硬</w:t>
            </w:r>
            <w:r>
              <w:rPr>
                <w:rFonts w:hint="default" w:ascii="Times New Roman" w:hAnsi="Times New Roman" w:eastAsia="宋体" w:cs="Times New Roman"/>
                <w:i w:val="0"/>
                <w:iCs w:val="0"/>
                <w:color w:val="000000"/>
                <w:kern w:val="0"/>
                <w:sz w:val="18"/>
                <w:szCs w:val="18"/>
                <w:highlight w:val="none"/>
                <w:u w:val="none"/>
                <w:lang w:val="en-US" w:eastAsia="zh-CN" w:bidi="ar"/>
              </w:rPr>
              <w:t>(H04)</w:t>
            </w:r>
          </w:p>
        </w:tc>
        <w:tc>
          <w:tcPr>
            <w:tcW w:w="1511" w:type="dxa"/>
            <w:vAlign w:val="center"/>
          </w:tcPr>
          <w:p w14:paraId="0828080A">
            <w:pPr>
              <w:keepNext w:val="0"/>
              <w:keepLines w:val="0"/>
              <w:widowControl/>
              <w:suppressLineNumbers w:val="0"/>
              <w:jc w:val="center"/>
              <w:textAlignment w:val="center"/>
              <w:rPr>
                <w:rFonts w:hint="default" w:ascii="Times New Roman" w:hAnsi="Times New Roman" w:eastAsia="宋体" w:cs="Times New Roman"/>
                <w:spacing w:val="-1"/>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0.15</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1.20</w:t>
            </w:r>
          </w:p>
        </w:tc>
        <w:tc>
          <w:tcPr>
            <w:tcW w:w="1251" w:type="dxa"/>
            <w:vAlign w:val="center"/>
          </w:tcPr>
          <w:p w14:paraId="74EE9B2A">
            <w:pPr>
              <w:keepNext w:val="0"/>
              <w:keepLines w:val="0"/>
              <w:widowControl/>
              <w:suppressLineNumbers w:val="0"/>
              <w:jc w:val="center"/>
              <w:textAlignment w:val="center"/>
              <w:rPr>
                <w:rFonts w:hint="default" w:ascii="Times New Roman" w:hAnsi="Times New Roman" w:eastAsia="宋体" w:cs="Times New Roman"/>
                <w:spacing w:val="-3"/>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650</w:t>
            </w:r>
          </w:p>
        </w:tc>
      </w:tr>
      <w:tr w14:paraId="5716E69A">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217" w:type="dxa"/>
            <w:tcBorders>
              <w:bottom w:val="single" w:color="auto" w:sz="4" w:space="0"/>
            </w:tcBorders>
            <w:vAlign w:val="center"/>
          </w:tcPr>
          <w:p w14:paraId="3FDD8162">
            <w:pPr>
              <w:keepNext w:val="0"/>
              <w:keepLines w:val="0"/>
              <w:widowControl/>
              <w:suppressLineNumbers w:val="0"/>
              <w:jc w:val="center"/>
              <w:textAlignment w:val="center"/>
              <w:rPr>
                <w:rFonts w:hint="default" w:ascii="Times New Roman" w:hAnsi="Times New Roman" w:eastAsia="宋体" w:cs="Times New Roman"/>
                <w:spacing w:val="-1"/>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TFe2.5</w:t>
            </w:r>
          </w:p>
        </w:tc>
        <w:tc>
          <w:tcPr>
            <w:tcW w:w="1081" w:type="dxa"/>
            <w:tcBorders>
              <w:bottom w:val="single" w:color="auto" w:sz="4" w:space="0"/>
            </w:tcBorders>
            <w:vAlign w:val="center"/>
          </w:tcPr>
          <w:p w14:paraId="69A4034C">
            <w:pPr>
              <w:keepNext w:val="0"/>
              <w:keepLines w:val="0"/>
              <w:widowControl/>
              <w:suppressLineNumbers w:val="0"/>
              <w:jc w:val="center"/>
              <w:textAlignment w:val="center"/>
              <w:rPr>
                <w:rFonts w:hint="default" w:ascii="Times New Roman" w:hAnsi="Times New Roman" w:eastAsia="宋体" w:cs="Times New Roman"/>
                <w:spacing w:val="-1"/>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C19400</w:t>
            </w:r>
          </w:p>
        </w:tc>
        <w:tc>
          <w:tcPr>
            <w:tcW w:w="2878" w:type="dxa"/>
            <w:tcBorders>
              <w:bottom w:val="single" w:color="auto" w:sz="4" w:space="0"/>
            </w:tcBorders>
            <w:vAlign w:val="center"/>
          </w:tcPr>
          <w:p w14:paraId="0D493B5C">
            <w:pPr>
              <w:keepNext w:val="0"/>
              <w:keepLines w:val="0"/>
              <w:widowControl/>
              <w:suppressLineNumbers w:val="0"/>
              <w:jc w:val="center"/>
              <w:textAlignment w:val="center"/>
              <w:rPr>
                <w:rFonts w:hint="default" w:ascii="Times New Roman" w:hAnsi="Times New Roman" w:eastAsia="宋体" w:cs="Times New Roman"/>
                <w:spacing w:val="4"/>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1/2</w:t>
            </w:r>
            <w:r>
              <w:rPr>
                <w:rFonts w:hint="eastAsia" w:ascii="宋体" w:hAnsi="宋体" w:eastAsia="宋体" w:cs="宋体"/>
                <w:i w:val="0"/>
                <w:iCs w:val="0"/>
                <w:color w:val="000000"/>
                <w:kern w:val="0"/>
                <w:sz w:val="18"/>
                <w:szCs w:val="18"/>
                <w:highlight w:val="none"/>
                <w:u w:val="none"/>
                <w:lang w:val="en-US" w:eastAsia="zh-CN" w:bidi="ar"/>
              </w:rPr>
              <w:t>硬</w:t>
            </w:r>
            <w:r>
              <w:rPr>
                <w:rFonts w:hint="default" w:ascii="Times New Roman" w:hAnsi="Times New Roman" w:eastAsia="宋体" w:cs="Times New Roman"/>
                <w:i w:val="0"/>
                <w:iCs w:val="0"/>
                <w:color w:val="000000"/>
                <w:kern w:val="0"/>
                <w:sz w:val="18"/>
                <w:szCs w:val="18"/>
                <w:highlight w:val="none"/>
                <w:u w:val="none"/>
                <w:lang w:val="en-US" w:eastAsia="zh-CN" w:bidi="ar"/>
              </w:rPr>
              <w:t>(H02)</w:t>
            </w:r>
            <w:r>
              <w:rPr>
                <w:rFonts w:hint="eastAsia" w:ascii="宋体" w:hAnsi="宋体" w:eastAsia="宋体" w:cs="宋体"/>
                <w:i w:val="0"/>
                <w:iCs w:val="0"/>
                <w:color w:val="000000"/>
                <w:kern w:val="0"/>
                <w:sz w:val="18"/>
                <w:szCs w:val="18"/>
                <w:highlight w:val="none"/>
                <w:u w:val="none"/>
                <w:lang w:val="en-US" w:eastAsia="zh-CN" w:bidi="ar"/>
              </w:rPr>
              <w:t>、硬</w:t>
            </w:r>
            <w:r>
              <w:rPr>
                <w:rFonts w:hint="default" w:ascii="Times New Roman" w:hAnsi="Times New Roman" w:eastAsia="宋体" w:cs="Times New Roman"/>
                <w:i w:val="0"/>
                <w:iCs w:val="0"/>
                <w:color w:val="000000"/>
                <w:kern w:val="0"/>
                <w:sz w:val="18"/>
                <w:szCs w:val="18"/>
                <w:highlight w:val="none"/>
                <w:u w:val="none"/>
                <w:lang w:val="en-US" w:eastAsia="zh-CN" w:bidi="ar"/>
              </w:rPr>
              <w:t>(H04)</w:t>
            </w:r>
          </w:p>
        </w:tc>
        <w:tc>
          <w:tcPr>
            <w:tcW w:w="1511" w:type="dxa"/>
            <w:tcBorders>
              <w:bottom w:val="single" w:color="auto" w:sz="4" w:space="0"/>
            </w:tcBorders>
            <w:vAlign w:val="center"/>
          </w:tcPr>
          <w:p w14:paraId="4784E63E">
            <w:pPr>
              <w:keepNext w:val="0"/>
              <w:keepLines w:val="0"/>
              <w:widowControl/>
              <w:suppressLineNumbers w:val="0"/>
              <w:jc w:val="center"/>
              <w:textAlignment w:val="center"/>
              <w:rPr>
                <w:rFonts w:hint="default" w:ascii="Times New Roman" w:hAnsi="Times New Roman" w:eastAsia="宋体" w:cs="Times New Roman"/>
                <w:spacing w:val="-1"/>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0.15</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1.20</w:t>
            </w:r>
          </w:p>
        </w:tc>
        <w:tc>
          <w:tcPr>
            <w:tcW w:w="1251" w:type="dxa"/>
            <w:tcBorders>
              <w:bottom w:val="single" w:color="auto" w:sz="4" w:space="0"/>
            </w:tcBorders>
            <w:vAlign w:val="center"/>
          </w:tcPr>
          <w:p w14:paraId="1719AA0C">
            <w:pPr>
              <w:keepNext w:val="0"/>
              <w:keepLines w:val="0"/>
              <w:widowControl/>
              <w:suppressLineNumbers w:val="0"/>
              <w:jc w:val="center"/>
              <w:textAlignment w:val="center"/>
              <w:rPr>
                <w:rFonts w:hint="default" w:ascii="Times New Roman" w:hAnsi="Times New Roman" w:eastAsia="宋体" w:cs="Times New Roman"/>
                <w:spacing w:val="-3"/>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650</w:t>
            </w:r>
          </w:p>
        </w:tc>
      </w:tr>
      <w:tr w14:paraId="2C0E29E7">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217" w:type="dxa"/>
            <w:tcBorders>
              <w:top w:val="single" w:color="auto" w:sz="4" w:space="0"/>
            </w:tcBorders>
            <w:vAlign w:val="center"/>
          </w:tcPr>
          <w:p w14:paraId="06B05E31">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H65</w:t>
            </w:r>
          </w:p>
        </w:tc>
        <w:tc>
          <w:tcPr>
            <w:tcW w:w="1081" w:type="dxa"/>
            <w:tcBorders>
              <w:top w:val="single" w:color="auto" w:sz="4" w:space="0"/>
            </w:tcBorders>
            <w:vAlign w:val="center"/>
          </w:tcPr>
          <w:p w14:paraId="0D8E812D">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C27000</w:t>
            </w:r>
          </w:p>
        </w:tc>
        <w:tc>
          <w:tcPr>
            <w:tcW w:w="2878" w:type="dxa"/>
            <w:tcBorders>
              <w:top w:val="single" w:color="auto" w:sz="4" w:space="0"/>
            </w:tcBorders>
            <w:vAlign w:val="center"/>
          </w:tcPr>
          <w:p w14:paraId="3A6762DF">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1/2</w:t>
            </w:r>
            <w:r>
              <w:rPr>
                <w:rFonts w:hint="eastAsia" w:ascii="宋体" w:hAnsi="宋体" w:eastAsia="宋体" w:cs="宋体"/>
                <w:i w:val="0"/>
                <w:iCs w:val="0"/>
                <w:color w:val="000000"/>
                <w:kern w:val="0"/>
                <w:sz w:val="18"/>
                <w:szCs w:val="18"/>
                <w:highlight w:val="none"/>
                <w:u w:val="none"/>
                <w:lang w:val="en-US" w:eastAsia="zh-CN" w:bidi="ar"/>
              </w:rPr>
              <w:t>硬</w:t>
            </w:r>
            <w:r>
              <w:rPr>
                <w:rFonts w:hint="default" w:ascii="Times New Roman" w:hAnsi="Times New Roman" w:eastAsia="宋体" w:cs="Times New Roman"/>
                <w:i w:val="0"/>
                <w:iCs w:val="0"/>
                <w:color w:val="000000"/>
                <w:kern w:val="0"/>
                <w:sz w:val="18"/>
                <w:szCs w:val="18"/>
                <w:highlight w:val="none"/>
                <w:u w:val="none"/>
                <w:lang w:val="en-US" w:eastAsia="zh-CN" w:bidi="ar"/>
              </w:rPr>
              <w:t>(H02)</w:t>
            </w:r>
            <w:r>
              <w:rPr>
                <w:rFonts w:hint="eastAsia" w:ascii="宋体" w:hAnsi="宋体" w:eastAsia="宋体" w:cs="宋体"/>
                <w:i w:val="0"/>
                <w:iCs w:val="0"/>
                <w:color w:val="000000"/>
                <w:kern w:val="0"/>
                <w:sz w:val="18"/>
                <w:szCs w:val="18"/>
                <w:highlight w:val="none"/>
                <w:u w:val="none"/>
                <w:lang w:val="en-US" w:eastAsia="zh-CN" w:bidi="ar"/>
              </w:rPr>
              <w:t>、硬</w:t>
            </w:r>
            <w:r>
              <w:rPr>
                <w:rFonts w:hint="default" w:ascii="Times New Roman" w:hAnsi="Times New Roman" w:eastAsia="宋体" w:cs="Times New Roman"/>
                <w:i w:val="0"/>
                <w:iCs w:val="0"/>
                <w:color w:val="000000"/>
                <w:kern w:val="0"/>
                <w:sz w:val="18"/>
                <w:szCs w:val="18"/>
                <w:highlight w:val="none"/>
                <w:u w:val="none"/>
                <w:lang w:val="en-US" w:eastAsia="zh-CN" w:bidi="ar"/>
              </w:rPr>
              <w:t>(H04)</w:t>
            </w:r>
          </w:p>
        </w:tc>
        <w:tc>
          <w:tcPr>
            <w:tcW w:w="1511" w:type="dxa"/>
            <w:tcBorders>
              <w:top w:val="single" w:color="auto" w:sz="4" w:space="0"/>
            </w:tcBorders>
            <w:vAlign w:val="center"/>
          </w:tcPr>
          <w:p w14:paraId="2696577C">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0.20</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1.20</w:t>
            </w:r>
          </w:p>
        </w:tc>
        <w:tc>
          <w:tcPr>
            <w:tcW w:w="1251" w:type="dxa"/>
            <w:tcBorders>
              <w:top w:val="single" w:color="auto" w:sz="4" w:space="0"/>
            </w:tcBorders>
            <w:vAlign w:val="center"/>
          </w:tcPr>
          <w:p w14:paraId="1A03E07A">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650</w:t>
            </w:r>
          </w:p>
        </w:tc>
      </w:tr>
      <w:tr w14:paraId="3C0EB2DC">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217" w:type="dxa"/>
            <w:vAlign w:val="center"/>
          </w:tcPr>
          <w:p w14:paraId="4742FEB8">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H62</w:t>
            </w:r>
          </w:p>
        </w:tc>
        <w:tc>
          <w:tcPr>
            <w:tcW w:w="1081" w:type="dxa"/>
            <w:vAlign w:val="center"/>
          </w:tcPr>
          <w:p w14:paraId="49319E9E">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T27600</w:t>
            </w:r>
          </w:p>
        </w:tc>
        <w:tc>
          <w:tcPr>
            <w:tcW w:w="2878" w:type="dxa"/>
            <w:vAlign w:val="center"/>
          </w:tcPr>
          <w:p w14:paraId="3669173B">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1/2</w:t>
            </w:r>
            <w:r>
              <w:rPr>
                <w:rFonts w:hint="eastAsia" w:ascii="宋体" w:hAnsi="宋体" w:eastAsia="宋体" w:cs="宋体"/>
                <w:i w:val="0"/>
                <w:iCs w:val="0"/>
                <w:color w:val="000000"/>
                <w:kern w:val="0"/>
                <w:sz w:val="18"/>
                <w:szCs w:val="18"/>
                <w:highlight w:val="none"/>
                <w:u w:val="none"/>
                <w:lang w:val="en-US" w:eastAsia="zh-CN" w:bidi="ar"/>
              </w:rPr>
              <w:t>硬</w:t>
            </w:r>
            <w:r>
              <w:rPr>
                <w:rFonts w:hint="default" w:ascii="Times New Roman" w:hAnsi="Times New Roman" w:eastAsia="宋体" w:cs="Times New Roman"/>
                <w:i w:val="0"/>
                <w:iCs w:val="0"/>
                <w:color w:val="000000"/>
                <w:kern w:val="0"/>
                <w:sz w:val="18"/>
                <w:szCs w:val="18"/>
                <w:highlight w:val="none"/>
                <w:u w:val="none"/>
                <w:lang w:val="en-US" w:eastAsia="zh-CN" w:bidi="ar"/>
              </w:rPr>
              <w:t>(H02)</w:t>
            </w:r>
            <w:r>
              <w:rPr>
                <w:rFonts w:hint="eastAsia" w:ascii="宋体" w:hAnsi="宋体" w:eastAsia="宋体" w:cs="宋体"/>
                <w:i w:val="0"/>
                <w:iCs w:val="0"/>
                <w:color w:val="000000"/>
                <w:kern w:val="0"/>
                <w:sz w:val="18"/>
                <w:szCs w:val="18"/>
                <w:highlight w:val="none"/>
                <w:u w:val="none"/>
                <w:lang w:val="en-US" w:eastAsia="zh-CN" w:bidi="ar"/>
              </w:rPr>
              <w:t>、硬</w:t>
            </w:r>
            <w:r>
              <w:rPr>
                <w:rFonts w:hint="default" w:ascii="Times New Roman" w:hAnsi="Times New Roman" w:eastAsia="宋体" w:cs="Times New Roman"/>
                <w:i w:val="0"/>
                <w:iCs w:val="0"/>
                <w:color w:val="000000"/>
                <w:kern w:val="0"/>
                <w:sz w:val="18"/>
                <w:szCs w:val="18"/>
                <w:highlight w:val="none"/>
                <w:u w:val="none"/>
                <w:lang w:val="en-US" w:eastAsia="zh-CN" w:bidi="ar"/>
              </w:rPr>
              <w:t>(H04)</w:t>
            </w:r>
          </w:p>
        </w:tc>
        <w:tc>
          <w:tcPr>
            <w:tcW w:w="1511" w:type="dxa"/>
            <w:vAlign w:val="center"/>
          </w:tcPr>
          <w:p w14:paraId="3D6D06EB">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0.20</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1.20</w:t>
            </w:r>
          </w:p>
        </w:tc>
        <w:tc>
          <w:tcPr>
            <w:tcW w:w="1251" w:type="dxa"/>
            <w:vAlign w:val="center"/>
          </w:tcPr>
          <w:p w14:paraId="16F2FD96">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650</w:t>
            </w:r>
          </w:p>
        </w:tc>
      </w:tr>
      <w:tr w14:paraId="75B3159D">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217" w:type="dxa"/>
            <w:vAlign w:val="center"/>
          </w:tcPr>
          <w:p w14:paraId="46D89372">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QSn4-0.3</w:t>
            </w:r>
          </w:p>
        </w:tc>
        <w:tc>
          <w:tcPr>
            <w:tcW w:w="1081" w:type="dxa"/>
            <w:vAlign w:val="center"/>
          </w:tcPr>
          <w:p w14:paraId="40B494AB">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C51100</w:t>
            </w:r>
          </w:p>
        </w:tc>
        <w:tc>
          <w:tcPr>
            <w:tcW w:w="2878" w:type="dxa"/>
            <w:vAlign w:val="center"/>
          </w:tcPr>
          <w:p w14:paraId="00B2C74C">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1/2</w:t>
            </w:r>
            <w:r>
              <w:rPr>
                <w:rFonts w:hint="eastAsia" w:ascii="宋体" w:hAnsi="宋体" w:eastAsia="宋体" w:cs="宋体"/>
                <w:i w:val="0"/>
                <w:iCs w:val="0"/>
                <w:color w:val="000000"/>
                <w:kern w:val="0"/>
                <w:sz w:val="18"/>
                <w:szCs w:val="18"/>
                <w:highlight w:val="none"/>
                <w:u w:val="none"/>
                <w:lang w:val="en-US" w:eastAsia="zh-CN" w:bidi="ar"/>
              </w:rPr>
              <w:t>硬</w:t>
            </w:r>
            <w:r>
              <w:rPr>
                <w:rFonts w:hint="default" w:ascii="Times New Roman" w:hAnsi="Times New Roman" w:eastAsia="宋体" w:cs="Times New Roman"/>
                <w:i w:val="0"/>
                <w:iCs w:val="0"/>
                <w:color w:val="000000"/>
                <w:kern w:val="0"/>
                <w:sz w:val="18"/>
                <w:szCs w:val="18"/>
                <w:highlight w:val="none"/>
                <w:u w:val="none"/>
                <w:lang w:val="en-US" w:eastAsia="zh-CN" w:bidi="ar"/>
              </w:rPr>
              <w:t>(H02)</w:t>
            </w:r>
            <w:r>
              <w:rPr>
                <w:rFonts w:hint="eastAsia" w:ascii="宋体" w:hAnsi="宋体" w:eastAsia="宋体" w:cs="宋体"/>
                <w:i w:val="0"/>
                <w:iCs w:val="0"/>
                <w:color w:val="000000"/>
                <w:kern w:val="0"/>
                <w:sz w:val="18"/>
                <w:szCs w:val="18"/>
                <w:highlight w:val="none"/>
                <w:u w:val="none"/>
                <w:lang w:val="en-US" w:eastAsia="zh-CN" w:bidi="ar"/>
              </w:rPr>
              <w:t>、硬</w:t>
            </w:r>
            <w:r>
              <w:rPr>
                <w:rFonts w:hint="default" w:ascii="Times New Roman" w:hAnsi="Times New Roman" w:eastAsia="宋体" w:cs="Times New Roman"/>
                <w:i w:val="0"/>
                <w:iCs w:val="0"/>
                <w:color w:val="000000"/>
                <w:kern w:val="0"/>
                <w:sz w:val="18"/>
                <w:szCs w:val="18"/>
                <w:highlight w:val="none"/>
                <w:u w:val="none"/>
                <w:lang w:val="en-US" w:eastAsia="zh-CN" w:bidi="ar"/>
              </w:rPr>
              <w:t>(H04)</w:t>
            </w:r>
          </w:p>
        </w:tc>
        <w:tc>
          <w:tcPr>
            <w:tcW w:w="1511" w:type="dxa"/>
            <w:vAlign w:val="center"/>
          </w:tcPr>
          <w:p w14:paraId="29225251">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0.15</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1.20</w:t>
            </w:r>
          </w:p>
        </w:tc>
        <w:tc>
          <w:tcPr>
            <w:tcW w:w="1251" w:type="dxa"/>
            <w:vAlign w:val="center"/>
          </w:tcPr>
          <w:p w14:paraId="5F4CCD08">
            <w:pPr>
              <w:keepNext w:val="0"/>
              <w:keepLines w:val="0"/>
              <w:widowControl/>
              <w:suppressLineNumbers w:val="0"/>
              <w:jc w:val="center"/>
              <w:textAlignment w:val="center"/>
              <w:rPr>
                <w:rFonts w:hint="default" w:ascii="Times New Roman" w:hAnsi="Times New Roman" w:eastAsia="宋体" w:cs="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650</w:t>
            </w:r>
          </w:p>
        </w:tc>
      </w:tr>
      <w:tr w14:paraId="023C505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217" w:type="dxa"/>
            <w:vAlign w:val="center"/>
          </w:tcPr>
          <w:p w14:paraId="033A3EBE">
            <w:pPr>
              <w:keepNext w:val="0"/>
              <w:keepLines w:val="0"/>
              <w:widowControl/>
              <w:suppressLineNumbers w:val="0"/>
              <w:jc w:val="center"/>
              <w:textAlignment w:val="center"/>
              <w:rPr>
                <w:rFonts w:hint="default" w:ascii="Times New Roman" w:hAnsi="Times New Roman" w:eastAsia="宋体" w:cs="Times New Roman"/>
                <w:spacing w:val="-1"/>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QSn6.5-0.1</w:t>
            </w:r>
          </w:p>
        </w:tc>
        <w:tc>
          <w:tcPr>
            <w:tcW w:w="1081" w:type="dxa"/>
            <w:vAlign w:val="center"/>
          </w:tcPr>
          <w:p w14:paraId="43C8C35B">
            <w:pPr>
              <w:keepNext w:val="0"/>
              <w:keepLines w:val="0"/>
              <w:widowControl/>
              <w:suppressLineNumbers w:val="0"/>
              <w:jc w:val="center"/>
              <w:textAlignment w:val="center"/>
              <w:rPr>
                <w:rFonts w:hint="default" w:ascii="Times New Roman" w:hAnsi="Times New Roman" w:eastAsia="宋体" w:cs="Times New Roman"/>
                <w:spacing w:val="-1"/>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T51510</w:t>
            </w:r>
          </w:p>
        </w:tc>
        <w:tc>
          <w:tcPr>
            <w:tcW w:w="2878" w:type="dxa"/>
            <w:vAlign w:val="center"/>
          </w:tcPr>
          <w:p w14:paraId="56AF1424">
            <w:pPr>
              <w:keepNext w:val="0"/>
              <w:keepLines w:val="0"/>
              <w:widowControl/>
              <w:suppressLineNumbers w:val="0"/>
              <w:jc w:val="center"/>
              <w:textAlignment w:val="center"/>
              <w:rPr>
                <w:rFonts w:hint="default" w:ascii="Times New Roman" w:hAnsi="Times New Roman" w:eastAsia="宋体" w:cs="Times New Roman"/>
                <w:spacing w:val="4"/>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1/2</w:t>
            </w:r>
            <w:r>
              <w:rPr>
                <w:rFonts w:hint="eastAsia" w:ascii="宋体" w:hAnsi="宋体" w:eastAsia="宋体" w:cs="宋体"/>
                <w:i w:val="0"/>
                <w:iCs w:val="0"/>
                <w:color w:val="000000"/>
                <w:kern w:val="0"/>
                <w:sz w:val="18"/>
                <w:szCs w:val="18"/>
                <w:highlight w:val="none"/>
                <w:u w:val="none"/>
                <w:lang w:val="en-US" w:eastAsia="zh-CN" w:bidi="ar"/>
              </w:rPr>
              <w:t>硬</w:t>
            </w:r>
            <w:r>
              <w:rPr>
                <w:rFonts w:hint="default" w:ascii="Times New Roman" w:hAnsi="Times New Roman" w:eastAsia="宋体" w:cs="Times New Roman"/>
                <w:i w:val="0"/>
                <w:iCs w:val="0"/>
                <w:color w:val="000000"/>
                <w:kern w:val="0"/>
                <w:sz w:val="18"/>
                <w:szCs w:val="18"/>
                <w:highlight w:val="none"/>
                <w:u w:val="none"/>
                <w:lang w:val="en-US" w:eastAsia="zh-CN" w:bidi="ar"/>
              </w:rPr>
              <w:t>(H02)</w:t>
            </w:r>
            <w:r>
              <w:rPr>
                <w:rFonts w:hint="eastAsia" w:ascii="宋体" w:hAnsi="宋体" w:eastAsia="宋体" w:cs="宋体"/>
                <w:i w:val="0"/>
                <w:iCs w:val="0"/>
                <w:color w:val="000000"/>
                <w:kern w:val="0"/>
                <w:sz w:val="18"/>
                <w:szCs w:val="18"/>
                <w:highlight w:val="none"/>
                <w:u w:val="none"/>
                <w:lang w:val="en-US" w:eastAsia="zh-CN" w:bidi="ar"/>
              </w:rPr>
              <w:t>、硬</w:t>
            </w:r>
            <w:r>
              <w:rPr>
                <w:rFonts w:hint="default" w:ascii="Times New Roman" w:hAnsi="Times New Roman" w:eastAsia="宋体" w:cs="Times New Roman"/>
                <w:i w:val="0"/>
                <w:iCs w:val="0"/>
                <w:color w:val="000000"/>
                <w:kern w:val="0"/>
                <w:sz w:val="18"/>
                <w:szCs w:val="18"/>
                <w:highlight w:val="none"/>
                <w:u w:val="none"/>
                <w:lang w:val="en-US" w:eastAsia="zh-CN" w:bidi="ar"/>
              </w:rPr>
              <w:t>(H04)</w:t>
            </w:r>
          </w:p>
        </w:tc>
        <w:tc>
          <w:tcPr>
            <w:tcW w:w="1511" w:type="dxa"/>
            <w:vAlign w:val="center"/>
          </w:tcPr>
          <w:p w14:paraId="1995E1BA">
            <w:pPr>
              <w:keepNext w:val="0"/>
              <w:keepLines w:val="0"/>
              <w:widowControl/>
              <w:suppressLineNumbers w:val="0"/>
              <w:jc w:val="center"/>
              <w:textAlignment w:val="center"/>
              <w:rPr>
                <w:rFonts w:hint="default" w:ascii="Times New Roman" w:hAnsi="Times New Roman" w:eastAsia="宋体" w:cs="Times New Roman"/>
                <w:spacing w:val="-1"/>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0.15</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1.20</w:t>
            </w:r>
          </w:p>
        </w:tc>
        <w:tc>
          <w:tcPr>
            <w:tcW w:w="1251" w:type="dxa"/>
            <w:vAlign w:val="center"/>
          </w:tcPr>
          <w:p w14:paraId="0E1B8880">
            <w:pPr>
              <w:keepNext w:val="0"/>
              <w:keepLines w:val="0"/>
              <w:widowControl/>
              <w:suppressLineNumbers w:val="0"/>
              <w:jc w:val="center"/>
              <w:textAlignment w:val="center"/>
              <w:rPr>
                <w:rFonts w:hint="default" w:ascii="Times New Roman" w:hAnsi="Times New Roman" w:eastAsia="宋体" w:cs="Times New Roman"/>
                <w:spacing w:val="-3"/>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650</w:t>
            </w:r>
          </w:p>
        </w:tc>
      </w:tr>
      <w:tr w14:paraId="52B31FB6">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217" w:type="dxa"/>
            <w:vAlign w:val="center"/>
          </w:tcPr>
          <w:p w14:paraId="58E2B1F9">
            <w:pPr>
              <w:keepNext w:val="0"/>
              <w:keepLines w:val="0"/>
              <w:widowControl/>
              <w:suppressLineNumbers w:val="0"/>
              <w:jc w:val="center"/>
              <w:textAlignment w:val="center"/>
              <w:rPr>
                <w:rFonts w:hint="default" w:ascii="Times New Roman" w:hAnsi="Times New Roman" w:eastAsia="宋体" w:cs="Times New Roman"/>
                <w:spacing w:val="-1"/>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QSn8-0.3</w:t>
            </w:r>
          </w:p>
        </w:tc>
        <w:tc>
          <w:tcPr>
            <w:tcW w:w="1081" w:type="dxa"/>
            <w:vAlign w:val="center"/>
          </w:tcPr>
          <w:p w14:paraId="547B157B">
            <w:pPr>
              <w:keepNext w:val="0"/>
              <w:keepLines w:val="0"/>
              <w:widowControl/>
              <w:suppressLineNumbers w:val="0"/>
              <w:jc w:val="center"/>
              <w:textAlignment w:val="center"/>
              <w:rPr>
                <w:rFonts w:hint="default" w:ascii="Times New Roman" w:hAnsi="Times New Roman" w:eastAsia="宋体" w:cs="Times New Roman"/>
                <w:spacing w:val="-1"/>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C52100</w:t>
            </w:r>
          </w:p>
        </w:tc>
        <w:tc>
          <w:tcPr>
            <w:tcW w:w="2878" w:type="dxa"/>
            <w:vAlign w:val="center"/>
          </w:tcPr>
          <w:p w14:paraId="40BD78E2">
            <w:pPr>
              <w:keepNext w:val="0"/>
              <w:keepLines w:val="0"/>
              <w:widowControl/>
              <w:suppressLineNumbers w:val="0"/>
              <w:jc w:val="center"/>
              <w:textAlignment w:val="center"/>
              <w:rPr>
                <w:rFonts w:hint="default" w:ascii="Times New Roman" w:hAnsi="Times New Roman" w:eastAsia="宋体" w:cs="Times New Roman"/>
                <w:spacing w:val="4"/>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1/2</w:t>
            </w:r>
            <w:r>
              <w:rPr>
                <w:rFonts w:hint="eastAsia" w:ascii="宋体" w:hAnsi="宋体" w:eastAsia="宋体" w:cs="宋体"/>
                <w:i w:val="0"/>
                <w:iCs w:val="0"/>
                <w:color w:val="000000"/>
                <w:kern w:val="0"/>
                <w:sz w:val="18"/>
                <w:szCs w:val="18"/>
                <w:highlight w:val="none"/>
                <w:u w:val="none"/>
                <w:lang w:val="en-US" w:eastAsia="zh-CN" w:bidi="ar"/>
              </w:rPr>
              <w:t>硬</w:t>
            </w:r>
            <w:r>
              <w:rPr>
                <w:rFonts w:hint="default" w:ascii="Times New Roman" w:hAnsi="Times New Roman" w:eastAsia="宋体" w:cs="Times New Roman"/>
                <w:i w:val="0"/>
                <w:iCs w:val="0"/>
                <w:color w:val="000000"/>
                <w:kern w:val="0"/>
                <w:sz w:val="18"/>
                <w:szCs w:val="18"/>
                <w:highlight w:val="none"/>
                <w:u w:val="none"/>
                <w:lang w:val="en-US" w:eastAsia="zh-CN" w:bidi="ar"/>
              </w:rPr>
              <w:t>(H02)</w:t>
            </w:r>
            <w:r>
              <w:rPr>
                <w:rFonts w:hint="eastAsia" w:ascii="宋体" w:hAnsi="宋体" w:eastAsia="宋体" w:cs="宋体"/>
                <w:i w:val="0"/>
                <w:iCs w:val="0"/>
                <w:color w:val="000000"/>
                <w:kern w:val="0"/>
                <w:sz w:val="18"/>
                <w:szCs w:val="18"/>
                <w:highlight w:val="none"/>
                <w:u w:val="none"/>
                <w:lang w:val="en-US" w:eastAsia="zh-CN" w:bidi="ar"/>
              </w:rPr>
              <w:t>、硬</w:t>
            </w:r>
            <w:r>
              <w:rPr>
                <w:rFonts w:hint="default" w:ascii="Times New Roman" w:hAnsi="Times New Roman" w:eastAsia="宋体" w:cs="Times New Roman"/>
                <w:i w:val="0"/>
                <w:iCs w:val="0"/>
                <w:color w:val="000000"/>
                <w:kern w:val="0"/>
                <w:sz w:val="18"/>
                <w:szCs w:val="18"/>
                <w:highlight w:val="none"/>
                <w:u w:val="none"/>
                <w:lang w:val="en-US" w:eastAsia="zh-CN" w:bidi="ar"/>
              </w:rPr>
              <w:t>(H04)</w:t>
            </w:r>
          </w:p>
        </w:tc>
        <w:tc>
          <w:tcPr>
            <w:tcW w:w="1511" w:type="dxa"/>
            <w:vAlign w:val="center"/>
          </w:tcPr>
          <w:p w14:paraId="68DBD9C7">
            <w:pPr>
              <w:keepNext w:val="0"/>
              <w:keepLines w:val="0"/>
              <w:widowControl/>
              <w:suppressLineNumbers w:val="0"/>
              <w:jc w:val="center"/>
              <w:textAlignment w:val="center"/>
              <w:rPr>
                <w:rFonts w:hint="default" w:ascii="Times New Roman" w:hAnsi="Times New Roman" w:eastAsia="宋体" w:cs="Times New Roman"/>
                <w:spacing w:val="-1"/>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0.15</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1.20</w:t>
            </w:r>
          </w:p>
        </w:tc>
        <w:tc>
          <w:tcPr>
            <w:tcW w:w="1251" w:type="dxa"/>
            <w:vAlign w:val="center"/>
          </w:tcPr>
          <w:p w14:paraId="64A084FB">
            <w:pPr>
              <w:keepNext w:val="0"/>
              <w:keepLines w:val="0"/>
              <w:widowControl/>
              <w:suppressLineNumbers w:val="0"/>
              <w:jc w:val="center"/>
              <w:textAlignment w:val="center"/>
              <w:rPr>
                <w:rFonts w:hint="default" w:ascii="Times New Roman" w:hAnsi="Times New Roman" w:eastAsia="宋体" w:cs="Times New Roman"/>
                <w:spacing w:val="-3"/>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650</w:t>
            </w:r>
          </w:p>
        </w:tc>
      </w:tr>
      <w:tr w14:paraId="63A149F5">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217" w:type="dxa"/>
            <w:vAlign w:val="center"/>
          </w:tcPr>
          <w:p w14:paraId="09ECFEAE">
            <w:pPr>
              <w:keepNext w:val="0"/>
              <w:keepLines w:val="0"/>
              <w:widowControl/>
              <w:suppressLineNumbers w:val="0"/>
              <w:jc w:val="center"/>
              <w:textAlignment w:val="center"/>
              <w:rPr>
                <w:rFonts w:hint="default" w:ascii="Times New Roman" w:hAnsi="Times New Roman" w:eastAsia="宋体" w:cs="Times New Roman"/>
                <w:b w:val="0"/>
                <w:bCs w:val="0"/>
                <w:spacing w:val="-1"/>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B19</w:t>
            </w:r>
          </w:p>
        </w:tc>
        <w:tc>
          <w:tcPr>
            <w:tcW w:w="1081" w:type="dxa"/>
            <w:vAlign w:val="center"/>
          </w:tcPr>
          <w:p w14:paraId="003AA324">
            <w:pPr>
              <w:keepNext w:val="0"/>
              <w:keepLines w:val="0"/>
              <w:widowControl/>
              <w:suppressLineNumbers w:val="0"/>
              <w:jc w:val="center"/>
              <w:textAlignment w:val="center"/>
              <w:rPr>
                <w:rFonts w:hint="default" w:ascii="Times New Roman" w:hAnsi="Times New Roman" w:eastAsia="宋体" w:cs="Times New Roman"/>
                <w:b w:val="0"/>
                <w:bCs w:val="0"/>
                <w:spacing w:val="-1"/>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T70150</w:t>
            </w:r>
          </w:p>
        </w:tc>
        <w:tc>
          <w:tcPr>
            <w:tcW w:w="2878" w:type="dxa"/>
            <w:vAlign w:val="center"/>
          </w:tcPr>
          <w:p w14:paraId="64D40330">
            <w:pPr>
              <w:keepNext w:val="0"/>
              <w:keepLines w:val="0"/>
              <w:widowControl/>
              <w:suppressLineNumbers w:val="0"/>
              <w:jc w:val="center"/>
              <w:textAlignment w:val="center"/>
              <w:rPr>
                <w:rFonts w:hint="default" w:ascii="Times New Roman" w:hAnsi="Times New Roman" w:eastAsia="宋体" w:cs="Times New Roman"/>
                <w:b w:val="0"/>
                <w:bCs w:val="0"/>
                <w:spacing w:val="4"/>
                <w:sz w:val="18"/>
                <w:szCs w:val="18"/>
                <w:highlight w:val="none"/>
              </w:rPr>
            </w:pPr>
            <w:r>
              <w:rPr>
                <w:rFonts w:hint="eastAsia" w:cs="Times New Roman"/>
                <w:i w:val="0"/>
                <w:iCs w:val="0"/>
                <w:color w:val="000000"/>
                <w:kern w:val="0"/>
                <w:sz w:val="18"/>
                <w:szCs w:val="18"/>
                <w:highlight w:val="none"/>
                <w:u w:val="none"/>
                <w:lang w:val="en-US" w:eastAsia="zh-CN" w:bidi="ar"/>
              </w:rPr>
              <w:t>软化退火</w:t>
            </w:r>
            <w:r>
              <w:rPr>
                <w:rFonts w:hint="default" w:ascii="Times New Roman" w:hAnsi="Times New Roman" w:eastAsia="宋体" w:cs="Times New Roman"/>
                <w:i w:val="0"/>
                <w:iCs w:val="0"/>
                <w:color w:val="000000"/>
                <w:kern w:val="0"/>
                <w:sz w:val="18"/>
                <w:szCs w:val="18"/>
                <w:highlight w:val="none"/>
                <w:u w:val="none"/>
                <w:lang w:val="en-US" w:eastAsia="zh-CN" w:bidi="ar"/>
              </w:rPr>
              <w:t>(</w:t>
            </w:r>
            <w:r>
              <w:rPr>
                <w:rFonts w:hint="eastAsia" w:cs="Times New Roman"/>
                <w:i w:val="0"/>
                <w:iCs w:val="0"/>
                <w:color w:val="000000"/>
                <w:kern w:val="0"/>
                <w:sz w:val="18"/>
                <w:szCs w:val="18"/>
                <w:highlight w:val="none"/>
                <w:u w:val="none"/>
                <w:lang w:val="en-US" w:eastAsia="zh-CN" w:bidi="ar"/>
              </w:rPr>
              <w:t>O60</w:t>
            </w: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1511" w:type="dxa"/>
            <w:vAlign w:val="center"/>
          </w:tcPr>
          <w:p w14:paraId="0C2ACECD">
            <w:pPr>
              <w:keepNext w:val="0"/>
              <w:keepLines w:val="0"/>
              <w:widowControl/>
              <w:suppressLineNumbers w:val="0"/>
              <w:jc w:val="center"/>
              <w:textAlignment w:val="center"/>
              <w:rPr>
                <w:rFonts w:hint="default" w:ascii="Times New Roman" w:hAnsi="Times New Roman" w:eastAsia="宋体" w:cs="Times New Roman"/>
                <w:b w:val="0"/>
                <w:bCs w:val="0"/>
                <w:spacing w:val="-1"/>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0.15</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1.20</w:t>
            </w:r>
          </w:p>
        </w:tc>
        <w:tc>
          <w:tcPr>
            <w:tcW w:w="1251" w:type="dxa"/>
            <w:vAlign w:val="center"/>
          </w:tcPr>
          <w:p w14:paraId="7C2CF531">
            <w:pPr>
              <w:keepNext w:val="0"/>
              <w:keepLines w:val="0"/>
              <w:widowControl/>
              <w:suppressLineNumbers w:val="0"/>
              <w:jc w:val="center"/>
              <w:textAlignment w:val="center"/>
              <w:rPr>
                <w:rFonts w:hint="default" w:ascii="Times New Roman" w:hAnsi="Times New Roman" w:eastAsia="宋体" w:cs="Times New Roman"/>
                <w:b w:val="0"/>
                <w:bCs w:val="0"/>
                <w:spacing w:val="-4"/>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650</w:t>
            </w:r>
          </w:p>
        </w:tc>
      </w:tr>
      <w:tr w14:paraId="24246759">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217" w:type="dxa"/>
            <w:vAlign w:val="center"/>
          </w:tcPr>
          <w:p w14:paraId="30E35BD2">
            <w:pPr>
              <w:keepNext w:val="0"/>
              <w:keepLines w:val="0"/>
              <w:widowControl/>
              <w:suppressLineNumbers w:val="0"/>
              <w:jc w:val="center"/>
              <w:textAlignment w:val="center"/>
              <w:rPr>
                <w:rFonts w:hint="default" w:ascii="Times New Roman" w:hAnsi="Times New Roman" w:eastAsia="宋体" w:cs="Times New Roman"/>
                <w:b w:val="0"/>
                <w:bCs w:val="0"/>
                <w:spacing w:val="-1"/>
                <w:sz w:val="18"/>
                <w:szCs w:val="18"/>
                <w:highlight w:val="no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BSi3.2-0.7</w:t>
            </w:r>
          </w:p>
        </w:tc>
        <w:tc>
          <w:tcPr>
            <w:tcW w:w="1081" w:type="dxa"/>
            <w:vAlign w:val="center"/>
          </w:tcPr>
          <w:p w14:paraId="6D4703C0">
            <w:pPr>
              <w:keepNext w:val="0"/>
              <w:keepLines w:val="0"/>
              <w:widowControl/>
              <w:suppressLineNumbers w:val="0"/>
              <w:jc w:val="center"/>
              <w:textAlignment w:val="center"/>
              <w:rPr>
                <w:rFonts w:hint="default" w:ascii="Times New Roman" w:hAnsi="Times New Roman" w:eastAsia="宋体" w:cs="Times New Roman"/>
                <w:b w:val="0"/>
                <w:bCs w:val="0"/>
                <w:spacing w:val="-1"/>
                <w:sz w:val="18"/>
                <w:szCs w:val="18"/>
                <w:highlight w:val="no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C70250</w:t>
            </w:r>
          </w:p>
        </w:tc>
        <w:tc>
          <w:tcPr>
            <w:tcW w:w="2878" w:type="dxa"/>
            <w:vAlign w:val="center"/>
          </w:tcPr>
          <w:p w14:paraId="01870211">
            <w:pPr>
              <w:keepNext w:val="0"/>
              <w:keepLines w:val="0"/>
              <w:widowControl/>
              <w:suppressLineNumbers w:val="0"/>
              <w:jc w:val="center"/>
              <w:textAlignment w:val="center"/>
              <w:rPr>
                <w:rFonts w:hint="default" w:ascii="Times New Roman" w:hAnsi="Times New Roman" w:eastAsia="宋体" w:cs="Times New Roman"/>
                <w:b w:val="0"/>
                <w:bCs w:val="0"/>
                <w:spacing w:val="4"/>
                <w:sz w:val="18"/>
                <w:szCs w:val="18"/>
                <w:highlight w:val="none"/>
                <w:lang w:val="en-US" w:eastAsia="zh-CN"/>
              </w:rPr>
            </w:pPr>
            <w:r>
              <w:rPr>
                <w:rFonts w:hint="eastAsia" w:ascii="宋体" w:hAnsi="宋体" w:eastAsia="宋体" w:cs="宋体"/>
                <w:i w:val="0"/>
                <w:iCs w:val="0"/>
                <w:color w:val="000000"/>
                <w:kern w:val="0"/>
                <w:sz w:val="18"/>
                <w:szCs w:val="18"/>
                <w:highlight w:val="none"/>
                <w:u w:val="none"/>
                <w:lang w:val="en-US" w:eastAsia="zh-CN" w:bidi="ar"/>
              </w:rPr>
              <w:t>加工余热淬火</w:t>
            </w:r>
            <w:r>
              <w:rPr>
                <w:rStyle w:val="68"/>
                <w:rFonts w:eastAsia="宋体"/>
                <w:highlight w:val="none"/>
                <w:lang w:val="en-US" w:eastAsia="zh-CN" w:bidi="ar"/>
              </w:rPr>
              <w:t>+</w:t>
            </w:r>
            <w:r>
              <w:rPr>
                <w:rStyle w:val="69"/>
                <w:highlight w:val="none"/>
                <w:lang w:val="en-US" w:eastAsia="zh-CN" w:bidi="ar"/>
              </w:rPr>
              <w:t>冷加工</w:t>
            </w:r>
            <w:r>
              <w:rPr>
                <w:rStyle w:val="68"/>
                <w:rFonts w:eastAsia="宋体"/>
                <w:highlight w:val="none"/>
                <w:lang w:val="en-US" w:eastAsia="zh-CN" w:bidi="ar"/>
              </w:rPr>
              <w:t>(1/8</w:t>
            </w:r>
            <w:r>
              <w:rPr>
                <w:rStyle w:val="69"/>
                <w:highlight w:val="none"/>
                <w:lang w:val="en-US" w:eastAsia="zh-CN" w:bidi="ar"/>
              </w:rPr>
              <w:t>硬</w:t>
            </w:r>
            <w:r>
              <w:rPr>
                <w:rStyle w:val="68"/>
                <w:rFonts w:eastAsia="宋体"/>
                <w:highlight w:val="none"/>
                <w:lang w:val="en-US" w:eastAsia="zh-CN" w:bidi="ar"/>
              </w:rPr>
              <w:t>)(TM00)</w:t>
            </w:r>
            <w:r>
              <w:rPr>
                <w:rStyle w:val="69"/>
                <w:highlight w:val="none"/>
                <w:lang w:val="en-US" w:eastAsia="zh-CN" w:bidi="ar"/>
              </w:rPr>
              <w:t>、加工余热淬火</w:t>
            </w:r>
            <w:r>
              <w:rPr>
                <w:rStyle w:val="68"/>
                <w:rFonts w:eastAsia="宋体"/>
                <w:highlight w:val="none"/>
                <w:lang w:val="en-US" w:eastAsia="zh-CN" w:bidi="ar"/>
              </w:rPr>
              <w:t>+</w:t>
            </w:r>
            <w:r>
              <w:rPr>
                <w:rStyle w:val="69"/>
                <w:highlight w:val="none"/>
                <w:lang w:val="en-US" w:eastAsia="zh-CN" w:bidi="ar"/>
              </w:rPr>
              <w:t>冷加工</w:t>
            </w:r>
            <w:r>
              <w:rPr>
                <w:rStyle w:val="68"/>
                <w:rFonts w:eastAsia="宋体"/>
                <w:highlight w:val="none"/>
                <w:lang w:val="en-US" w:eastAsia="zh-CN" w:bidi="ar"/>
              </w:rPr>
              <w:t>(1/2</w:t>
            </w:r>
            <w:r>
              <w:rPr>
                <w:rStyle w:val="69"/>
                <w:highlight w:val="none"/>
                <w:lang w:val="en-US" w:eastAsia="zh-CN" w:bidi="ar"/>
              </w:rPr>
              <w:t>硬</w:t>
            </w:r>
            <w:r>
              <w:rPr>
                <w:rStyle w:val="68"/>
                <w:rFonts w:eastAsia="宋体"/>
                <w:highlight w:val="none"/>
                <w:lang w:val="en-US" w:eastAsia="zh-CN" w:bidi="ar"/>
              </w:rPr>
              <w:t>)(TM02)</w:t>
            </w:r>
          </w:p>
        </w:tc>
        <w:tc>
          <w:tcPr>
            <w:tcW w:w="1511" w:type="dxa"/>
            <w:vAlign w:val="center"/>
          </w:tcPr>
          <w:p w14:paraId="46A0A326">
            <w:pPr>
              <w:keepNext w:val="0"/>
              <w:keepLines w:val="0"/>
              <w:widowControl/>
              <w:suppressLineNumbers w:val="0"/>
              <w:jc w:val="center"/>
              <w:textAlignment w:val="center"/>
              <w:rPr>
                <w:rFonts w:hint="default" w:ascii="Times New Roman" w:hAnsi="Times New Roman" w:eastAsia="宋体" w:cs="Times New Roman"/>
                <w:b w:val="0"/>
                <w:bCs w:val="0"/>
                <w:spacing w:val="-1"/>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0.15</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1.20</w:t>
            </w:r>
          </w:p>
        </w:tc>
        <w:tc>
          <w:tcPr>
            <w:tcW w:w="1251" w:type="dxa"/>
            <w:vAlign w:val="center"/>
          </w:tcPr>
          <w:p w14:paraId="7943AE7D">
            <w:pPr>
              <w:keepNext w:val="0"/>
              <w:keepLines w:val="0"/>
              <w:widowControl/>
              <w:suppressLineNumbers w:val="0"/>
              <w:jc w:val="center"/>
              <w:textAlignment w:val="center"/>
              <w:rPr>
                <w:rFonts w:hint="default" w:ascii="Times New Roman" w:hAnsi="Times New Roman" w:eastAsia="宋体" w:cs="Times New Roman"/>
                <w:b w:val="0"/>
                <w:bCs w:val="0"/>
                <w:spacing w:val="-4"/>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650</w:t>
            </w:r>
          </w:p>
        </w:tc>
      </w:tr>
      <w:tr w14:paraId="0C1AE01C">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217" w:type="dxa"/>
            <w:vAlign w:val="center"/>
          </w:tcPr>
          <w:p w14:paraId="5F80FBA8">
            <w:pPr>
              <w:keepNext w:val="0"/>
              <w:keepLines w:val="0"/>
              <w:widowControl/>
              <w:suppressLineNumbers w:val="0"/>
              <w:jc w:val="center"/>
              <w:textAlignment w:val="center"/>
              <w:rPr>
                <w:rFonts w:hint="default" w:ascii="Times New Roman" w:hAnsi="Times New Roman" w:eastAsia="宋体" w:cs="Times New Roman"/>
                <w:b w:val="0"/>
                <w:bCs w:val="0"/>
                <w:spacing w:val="-1"/>
                <w:sz w:val="18"/>
                <w:szCs w:val="18"/>
                <w:highlight w:val="no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BMn3-12</w:t>
            </w:r>
          </w:p>
        </w:tc>
        <w:tc>
          <w:tcPr>
            <w:tcW w:w="1081" w:type="dxa"/>
            <w:vAlign w:val="center"/>
          </w:tcPr>
          <w:p w14:paraId="6576EBB8">
            <w:pPr>
              <w:keepNext w:val="0"/>
              <w:keepLines w:val="0"/>
              <w:widowControl/>
              <w:suppressLineNumbers w:val="0"/>
              <w:jc w:val="center"/>
              <w:textAlignment w:val="center"/>
              <w:rPr>
                <w:rFonts w:hint="default" w:ascii="Times New Roman" w:hAnsi="Times New Roman" w:eastAsia="宋体" w:cs="Times New Roman"/>
                <w:b w:val="0"/>
                <w:bCs w:val="0"/>
                <w:spacing w:val="-1"/>
                <w:sz w:val="18"/>
                <w:szCs w:val="18"/>
                <w:highlight w:val="no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T71620</w:t>
            </w:r>
          </w:p>
        </w:tc>
        <w:tc>
          <w:tcPr>
            <w:tcW w:w="2878" w:type="dxa"/>
            <w:vAlign w:val="center"/>
          </w:tcPr>
          <w:p w14:paraId="132A6922">
            <w:pPr>
              <w:keepNext w:val="0"/>
              <w:keepLines w:val="0"/>
              <w:widowControl/>
              <w:suppressLineNumbers w:val="0"/>
              <w:jc w:val="center"/>
              <w:textAlignment w:val="center"/>
              <w:rPr>
                <w:rFonts w:hint="default" w:ascii="Times New Roman" w:hAnsi="Times New Roman" w:eastAsia="宋体" w:cs="Times New Roman"/>
                <w:b w:val="0"/>
                <w:bCs w:val="0"/>
                <w:spacing w:val="4"/>
                <w:sz w:val="18"/>
                <w:szCs w:val="18"/>
                <w:highlight w:val="no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1/2</w:t>
            </w:r>
            <w:r>
              <w:rPr>
                <w:rFonts w:hint="eastAsia" w:ascii="宋体" w:hAnsi="宋体" w:eastAsia="宋体" w:cs="宋体"/>
                <w:i w:val="0"/>
                <w:iCs w:val="0"/>
                <w:color w:val="000000"/>
                <w:kern w:val="0"/>
                <w:sz w:val="18"/>
                <w:szCs w:val="18"/>
                <w:highlight w:val="none"/>
                <w:u w:val="none"/>
                <w:lang w:val="en-US" w:eastAsia="zh-CN" w:bidi="ar"/>
              </w:rPr>
              <w:t>硬</w:t>
            </w:r>
            <w:r>
              <w:rPr>
                <w:rFonts w:hint="default" w:ascii="Times New Roman" w:hAnsi="Times New Roman" w:eastAsia="宋体" w:cs="Times New Roman"/>
                <w:i w:val="0"/>
                <w:iCs w:val="0"/>
                <w:color w:val="000000"/>
                <w:kern w:val="0"/>
                <w:sz w:val="18"/>
                <w:szCs w:val="18"/>
                <w:highlight w:val="none"/>
                <w:u w:val="none"/>
                <w:lang w:val="en-US" w:eastAsia="zh-CN" w:bidi="ar"/>
              </w:rPr>
              <w:t>(H02)</w:t>
            </w:r>
          </w:p>
        </w:tc>
        <w:tc>
          <w:tcPr>
            <w:tcW w:w="1511" w:type="dxa"/>
            <w:vAlign w:val="center"/>
          </w:tcPr>
          <w:p w14:paraId="2B0A511C">
            <w:pPr>
              <w:keepNext w:val="0"/>
              <w:keepLines w:val="0"/>
              <w:widowControl/>
              <w:suppressLineNumbers w:val="0"/>
              <w:jc w:val="center"/>
              <w:textAlignment w:val="center"/>
              <w:rPr>
                <w:rFonts w:hint="default" w:ascii="Times New Roman" w:hAnsi="Times New Roman" w:eastAsia="宋体" w:cs="Times New Roman"/>
                <w:b w:val="0"/>
                <w:bCs w:val="0"/>
                <w:spacing w:val="-1"/>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2.00</w:t>
            </w:r>
          </w:p>
        </w:tc>
        <w:tc>
          <w:tcPr>
            <w:tcW w:w="1251" w:type="dxa"/>
            <w:vAlign w:val="center"/>
          </w:tcPr>
          <w:p w14:paraId="57733367">
            <w:pPr>
              <w:keepNext w:val="0"/>
              <w:keepLines w:val="0"/>
              <w:widowControl/>
              <w:suppressLineNumbers w:val="0"/>
              <w:jc w:val="center"/>
              <w:textAlignment w:val="center"/>
              <w:rPr>
                <w:rFonts w:hint="default" w:ascii="Times New Roman" w:hAnsi="Times New Roman" w:eastAsia="宋体" w:cs="Times New Roman"/>
                <w:b w:val="0"/>
                <w:bCs w:val="0"/>
                <w:spacing w:val="-4"/>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r>
              <w:rPr>
                <w:rFonts w:hint="eastAsia" w:ascii="宋体" w:hAnsi="宋体" w:eastAsia="宋体" w:cs="宋体"/>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650</w:t>
            </w:r>
          </w:p>
        </w:tc>
      </w:tr>
    </w:tbl>
    <w:p w14:paraId="4CA2A150">
      <w:pPr>
        <w:pStyle w:val="49"/>
        <w:rPr>
          <w:rFonts w:hint="default"/>
          <w:highlight w:val="none"/>
        </w:rPr>
      </w:pPr>
    </w:p>
    <w:p w14:paraId="3E90F8AC">
      <w:pPr>
        <w:pStyle w:val="46"/>
        <w:numPr>
          <w:ilvl w:val="0"/>
          <w:numId w:val="0"/>
        </w:numPr>
        <w:spacing w:before="156" w:after="156"/>
        <w:rPr>
          <w:rFonts w:hint="eastAsia" w:ascii="黑体" w:hAnsi="黑体" w:eastAsia="黑体" w:cs="黑体"/>
          <w:color w:val="000000"/>
          <w:highlight w:val="none"/>
          <w:lang w:eastAsia="zh-CN"/>
        </w:rPr>
      </w:pPr>
      <w:r>
        <w:rPr>
          <w:rFonts w:hint="eastAsia" w:ascii="黑体" w:hAnsi="黑体" w:cs="黑体"/>
          <w:color w:val="000000"/>
          <w:highlight w:val="none"/>
          <w:lang w:val="en-US" w:eastAsia="zh-CN"/>
        </w:rPr>
        <w:t>4</w:t>
      </w:r>
      <w:r>
        <w:rPr>
          <w:rFonts w:hint="default" w:ascii="黑体" w:hAnsi="黑体" w:cs="黑体"/>
          <w:color w:val="000000"/>
          <w:highlight w:val="none"/>
        </w:rPr>
        <w:t xml:space="preserve">.2  </w:t>
      </w:r>
      <w:r>
        <w:rPr>
          <w:rFonts w:hint="eastAsia" w:ascii="黑体" w:hAnsi="黑体" w:cs="黑体"/>
          <w:color w:val="000000"/>
          <w:highlight w:val="none"/>
          <w:lang w:eastAsia="zh-CN"/>
        </w:rPr>
        <w:t>标记示例</w:t>
      </w:r>
    </w:p>
    <w:p w14:paraId="45C440EA">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snapToGrid/>
          <w:color w:val="000000"/>
          <w:kern w:val="0"/>
          <w:szCs w:val="20"/>
          <w:highlight w:val="none"/>
          <w:lang w:val="en-US" w:eastAsia="zh-CN"/>
        </w:rPr>
      </w:pPr>
      <w:r>
        <w:rPr>
          <w:rFonts w:hint="eastAsia"/>
          <w:color w:val="auto"/>
          <w:sz w:val="21"/>
          <w:szCs w:val="21"/>
          <w:highlight w:val="none"/>
        </w:rPr>
        <w:t>产品标记按产品名称、文件编号、牌号（或代号）、状态</w:t>
      </w:r>
      <w:r>
        <w:rPr>
          <w:rFonts w:hint="eastAsia"/>
          <w:color w:val="auto"/>
          <w:sz w:val="21"/>
          <w:szCs w:val="21"/>
          <w:highlight w:val="none"/>
          <w:lang w:eastAsia="zh-CN"/>
        </w:rPr>
        <w:t>、</w:t>
      </w:r>
      <w:r>
        <w:rPr>
          <w:rFonts w:hint="eastAsia"/>
          <w:color w:val="auto"/>
          <w:sz w:val="21"/>
          <w:szCs w:val="21"/>
          <w:highlight w:val="none"/>
          <w:lang w:val="en-US" w:eastAsia="zh-CN"/>
        </w:rPr>
        <w:t>尺寸精度</w:t>
      </w:r>
      <w:r>
        <w:rPr>
          <w:rFonts w:hint="eastAsia"/>
          <w:color w:val="auto"/>
          <w:sz w:val="21"/>
          <w:szCs w:val="21"/>
          <w:highlight w:val="none"/>
        </w:rPr>
        <w:t>和规格的顺序表示。标记示例如下</w:t>
      </w:r>
      <w:r>
        <w:rPr>
          <w:rFonts w:hint="default" w:ascii="Times New Roman" w:hAnsi="Times New Roman" w:eastAsia="宋体" w:cs="Times New Roman"/>
          <w:snapToGrid/>
          <w:color w:val="000000"/>
          <w:kern w:val="0"/>
          <w:szCs w:val="20"/>
          <w:highlight w:val="none"/>
          <w:lang w:val="en-US" w:eastAsia="zh-CN"/>
        </w:rPr>
        <w:t>：</w:t>
      </w:r>
    </w:p>
    <w:p w14:paraId="18B28BBC">
      <w:pPr>
        <w:spacing w:line="240" w:lineRule="auto"/>
        <w:ind w:firstLine="360" w:firstLineChars="200"/>
        <w:rPr>
          <w:rFonts w:hint="eastAsia"/>
          <w:color w:val="auto"/>
          <w:sz w:val="18"/>
          <w:szCs w:val="18"/>
          <w:highlight w:val="none"/>
        </w:rPr>
      </w:pPr>
      <w:r>
        <w:rPr>
          <w:rFonts w:hint="eastAsia"/>
          <w:color w:val="auto"/>
          <w:sz w:val="18"/>
          <w:szCs w:val="18"/>
          <w:highlight w:val="none"/>
        </w:rPr>
        <w:t>示例1：</w:t>
      </w:r>
    </w:p>
    <w:p w14:paraId="1E34A402">
      <w:pPr>
        <w:pBdr>
          <w:top w:val="single" w:color="auto" w:sz="4" w:space="0"/>
          <w:left w:val="single" w:color="auto" w:sz="4" w:space="0"/>
          <w:bottom w:val="single" w:color="auto" w:sz="4" w:space="0"/>
          <w:right w:val="single" w:color="auto" w:sz="4" w:space="0"/>
        </w:pBdr>
        <w:spacing w:line="240" w:lineRule="auto"/>
        <w:ind w:firstLine="420" w:firstLineChars="200"/>
        <w:rPr>
          <w:color w:val="auto"/>
          <w:sz w:val="18"/>
          <w:szCs w:val="18"/>
          <w:highlight w:val="none"/>
        </w:rPr>
      </w:pPr>
      <w:r>
        <w:rPr>
          <w:rFonts w:hint="default" w:ascii="Times New Roman" w:hAnsi="Times New Roman" w:eastAsia="宋体" w:cs="Times New Roman"/>
          <w:snapToGrid/>
          <w:color w:val="000000"/>
          <w:kern w:val="0"/>
          <w:szCs w:val="20"/>
          <w:highlight w:val="none"/>
          <w:lang w:val="en-US" w:eastAsia="zh-CN"/>
        </w:rPr>
        <w:t>用T2(T11050) 制造的、H02 状态、普通级、厚度为0.20 mm、宽度为50 mm 的带材标记为</w:t>
      </w:r>
      <w:r>
        <w:rPr>
          <w:color w:val="auto"/>
          <w:sz w:val="18"/>
          <w:szCs w:val="18"/>
          <w:highlight w:val="none"/>
        </w:rPr>
        <w:t>：</w:t>
      </w:r>
    </w:p>
    <w:p w14:paraId="4748BDCD">
      <w:pPr>
        <w:pStyle w:val="20"/>
        <w:pBdr>
          <w:top w:val="single" w:color="auto" w:sz="4" w:space="0"/>
          <w:left w:val="single" w:color="auto" w:sz="4" w:space="0"/>
          <w:bottom w:val="single" w:color="auto" w:sz="4" w:space="0"/>
          <w:right w:val="single" w:color="auto" w:sz="4" w:space="0"/>
        </w:pBdr>
        <w:tabs>
          <w:tab w:val="left" w:pos="2400"/>
        </w:tabs>
        <w:ind w:firstLine="1530" w:firstLineChars="850"/>
        <w:rPr>
          <w:rFonts w:hint="eastAsia"/>
          <w:color w:val="auto"/>
          <w:sz w:val="18"/>
          <w:szCs w:val="18"/>
          <w:highlight w:val="none"/>
        </w:rPr>
      </w:pPr>
      <w:r>
        <w:rPr>
          <w:color w:val="auto"/>
          <w:sz w:val="18"/>
          <w:szCs w:val="18"/>
          <w:highlight w:val="none"/>
        </w:rPr>
        <w:t>带材</w:t>
      </w:r>
      <w:r>
        <w:rPr>
          <w:rFonts w:hint="eastAsia"/>
          <w:color w:val="auto"/>
          <w:sz w:val="18"/>
          <w:szCs w:val="18"/>
          <w:highlight w:val="none"/>
        </w:rPr>
        <w:t xml:space="preserve"> </w:t>
      </w:r>
      <w:r>
        <w:rPr>
          <w:rFonts w:hint="default" w:ascii="Times New Roman" w:hAnsi="Times New Roman" w:eastAsia="宋体" w:cs="Times New Roman"/>
          <w:snapToGrid/>
          <w:color w:val="000000"/>
          <w:kern w:val="0"/>
          <w:szCs w:val="20"/>
          <w:highlight w:val="none"/>
          <w:lang w:val="en-US" w:eastAsia="zh-CN"/>
        </w:rPr>
        <w:t>GB/T    37571-T2H02-0.20×50</w:t>
      </w:r>
      <w:r>
        <w:rPr>
          <w:color w:val="auto"/>
          <w:sz w:val="18"/>
          <w:szCs w:val="18"/>
          <w:highlight w:val="none"/>
        </w:rPr>
        <w:t xml:space="preserve"> </w:t>
      </w:r>
    </w:p>
    <w:p w14:paraId="734638F4">
      <w:pPr>
        <w:pStyle w:val="20"/>
        <w:pBdr>
          <w:top w:val="single" w:color="auto" w:sz="4" w:space="0"/>
          <w:left w:val="single" w:color="auto" w:sz="4" w:space="0"/>
          <w:bottom w:val="single" w:color="auto" w:sz="4" w:space="0"/>
          <w:right w:val="single" w:color="auto" w:sz="4" w:space="0"/>
        </w:pBdr>
        <w:tabs>
          <w:tab w:val="left" w:pos="2400"/>
        </w:tabs>
        <w:ind w:firstLine="1080" w:firstLineChars="600"/>
        <w:rPr>
          <w:color w:val="auto"/>
          <w:sz w:val="18"/>
          <w:szCs w:val="18"/>
          <w:highlight w:val="none"/>
        </w:rPr>
      </w:pPr>
      <w:r>
        <w:rPr>
          <w:color w:val="auto"/>
          <w:sz w:val="18"/>
          <w:szCs w:val="18"/>
          <w:highlight w:val="none"/>
        </w:rPr>
        <w:t>或</w:t>
      </w:r>
      <w:r>
        <w:rPr>
          <w:rFonts w:hint="eastAsia"/>
          <w:color w:val="auto"/>
          <w:sz w:val="18"/>
          <w:szCs w:val="18"/>
          <w:highlight w:val="none"/>
        </w:rPr>
        <w:t xml:space="preserve">   </w:t>
      </w:r>
      <w:r>
        <w:rPr>
          <w:color w:val="auto"/>
          <w:sz w:val="18"/>
          <w:szCs w:val="18"/>
          <w:highlight w:val="none"/>
        </w:rPr>
        <w:t>带材</w:t>
      </w:r>
      <w:r>
        <w:rPr>
          <w:rFonts w:hint="eastAsia"/>
          <w:color w:val="auto"/>
          <w:sz w:val="18"/>
          <w:szCs w:val="18"/>
          <w:highlight w:val="none"/>
          <w:lang w:val="en-US" w:eastAsia="zh-CN"/>
        </w:rPr>
        <w:t xml:space="preserve"> </w:t>
      </w:r>
      <w:r>
        <w:rPr>
          <w:rFonts w:hint="default" w:ascii="Times New Roman" w:hAnsi="Times New Roman" w:eastAsia="宋体" w:cs="Times New Roman"/>
          <w:snapToGrid/>
          <w:color w:val="000000"/>
          <w:kern w:val="0"/>
          <w:szCs w:val="20"/>
          <w:highlight w:val="none"/>
          <w:lang w:val="en-US" w:eastAsia="zh-CN"/>
        </w:rPr>
        <w:t xml:space="preserve"> GB/T    37571-T11050H02-0.20×50</w:t>
      </w:r>
    </w:p>
    <w:p w14:paraId="28EFA65B">
      <w:pPr>
        <w:spacing w:line="240" w:lineRule="auto"/>
        <w:ind w:firstLine="360" w:firstLineChars="200"/>
        <w:rPr>
          <w:rFonts w:hint="eastAsia"/>
          <w:color w:val="auto"/>
          <w:sz w:val="18"/>
          <w:szCs w:val="18"/>
          <w:highlight w:val="none"/>
        </w:rPr>
      </w:pPr>
      <w:r>
        <w:rPr>
          <w:rFonts w:hint="eastAsia"/>
          <w:color w:val="auto"/>
          <w:sz w:val="18"/>
          <w:szCs w:val="18"/>
          <w:highlight w:val="none"/>
        </w:rPr>
        <w:t>示例2：</w:t>
      </w:r>
    </w:p>
    <w:p w14:paraId="24B92EFE">
      <w:pPr>
        <w:pBdr>
          <w:top w:val="single" w:color="auto" w:sz="4" w:space="0"/>
          <w:left w:val="single" w:color="auto" w:sz="4" w:space="0"/>
          <w:bottom w:val="single" w:color="auto" w:sz="4" w:space="0"/>
          <w:right w:val="single" w:color="auto" w:sz="4" w:space="0"/>
        </w:pBdr>
        <w:spacing w:line="240" w:lineRule="auto"/>
        <w:ind w:firstLine="420" w:firstLineChars="200"/>
        <w:rPr>
          <w:color w:val="auto"/>
          <w:sz w:val="18"/>
          <w:szCs w:val="18"/>
          <w:highlight w:val="none"/>
        </w:rPr>
      </w:pPr>
      <w:r>
        <w:rPr>
          <w:rFonts w:hint="default" w:ascii="Times New Roman" w:hAnsi="Times New Roman" w:eastAsia="宋体" w:cs="Times New Roman"/>
          <w:snapToGrid/>
          <w:color w:val="000000"/>
          <w:kern w:val="0"/>
          <w:szCs w:val="20"/>
          <w:highlight w:val="none"/>
          <w:lang w:val="en-US" w:eastAsia="zh-CN"/>
        </w:rPr>
        <w:t xml:space="preserve"> 用 H65(C27000) 制造的、H02 状态、高精级、厚度为0.50 mm、宽度为100 mm 的带材标记为</w:t>
      </w:r>
      <w:r>
        <w:rPr>
          <w:color w:val="auto"/>
          <w:sz w:val="18"/>
          <w:szCs w:val="18"/>
          <w:highlight w:val="none"/>
        </w:rPr>
        <w:t>：</w:t>
      </w:r>
    </w:p>
    <w:p w14:paraId="2E9D3B00">
      <w:pPr>
        <w:pStyle w:val="20"/>
        <w:pBdr>
          <w:top w:val="single" w:color="auto" w:sz="4" w:space="0"/>
          <w:left w:val="single" w:color="auto" w:sz="4" w:space="0"/>
          <w:bottom w:val="single" w:color="auto" w:sz="4" w:space="0"/>
          <w:right w:val="single" w:color="auto" w:sz="4" w:space="0"/>
        </w:pBdr>
        <w:tabs>
          <w:tab w:val="left" w:pos="2400"/>
        </w:tabs>
        <w:ind w:firstLine="1785" w:firstLineChars="850"/>
        <w:rPr>
          <w:rFonts w:hint="eastAsia"/>
          <w:color w:val="auto"/>
          <w:sz w:val="18"/>
          <w:szCs w:val="18"/>
          <w:highlight w:val="none"/>
        </w:rPr>
      </w:pPr>
      <w:r>
        <w:rPr>
          <w:rFonts w:hint="default" w:ascii="Times New Roman" w:hAnsi="Times New Roman" w:eastAsia="宋体" w:cs="Times New Roman"/>
          <w:snapToGrid/>
          <w:color w:val="000000"/>
          <w:kern w:val="0"/>
          <w:szCs w:val="20"/>
          <w:highlight w:val="none"/>
          <w:lang w:val="en-US" w:eastAsia="zh-CN"/>
        </w:rPr>
        <w:t>铜带</w:t>
      </w:r>
      <w:r>
        <w:rPr>
          <w:rFonts w:hint="eastAsia" w:ascii="Times New Roman" w:hAnsi="Times New Roman" w:cs="Times New Roman"/>
          <w:snapToGrid/>
          <w:color w:val="000000"/>
          <w:kern w:val="0"/>
          <w:szCs w:val="20"/>
          <w:highlight w:val="none"/>
          <w:lang w:val="en-US" w:eastAsia="zh-CN"/>
        </w:rPr>
        <w:t xml:space="preserve"> </w:t>
      </w:r>
      <w:r>
        <w:rPr>
          <w:rFonts w:hint="default" w:ascii="Times New Roman" w:hAnsi="Times New Roman" w:eastAsia="宋体" w:cs="Times New Roman"/>
          <w:snapToGrid/>
          <w:color w:val="000000"/>
          <w:kern w:val="0"/>
          <w:szCs w:val="20"/>
          <w:highlight w:val="none"/>
          <w:lang w:val="en-US" w:eastAsia="zh-CN"/>
        </w:rPr>
        <w:t xml:space="preserve"> GB/T37571-H65H02     高-0.50×100</w:t>
      </w:r>
      <w:r>
        <w:rPr>
          <w:color w:val="auto"/>
          <w:sz w:val="18"/>
          <w:szCs w:val="18"/>
          <w:highlight w:val="none"/>
        </w:rPr>
        <w:t xml:space="preserve"> </w:t>
      </w:r>
    </w:p>
    <w:p w14:paraId="674B61A7">
      <w:pPr>
        <w:pStyle w:val="20"/>
        <w:pBdr>
          <w:top w:val="single" w:color="auto" w:sz="4" w:space="0"/>
          <w:left w:val="single" w:color="auto" w:sz="4" w:space="0"/>
          <w:bottom w:val="single" w:color="auto" w:sz="4" w:space="0"/>
          <w:right w:val="single" w:color="auto" w:sz="4" w:space="0"/>
        </w:pBdr>
        <w:tabs>
          <w:tab w:val="left" w:pos="2400"/>
        </w:tabs>
        <w:ind w:firstLine="1080" w:firstLineChars="600"/>
        <w:rPr>
          <w:color w:val="auto"/>
          <w:sz w:val="18"/>
          <w:szCs w:val="18"/>
          <w:highlight w:val="none"/>
        </w:rPr>
      </w:pPr>
      <w:r>
        <w:rPr>
          <w:color w:val="auto"/>
          <w:sz w:val="18"/>
          <w:szCs w:val="18"/>
          <w:highlight w:val="none"/>
        </w:rPr>
        <w:t>或</w:t>
      </w:r>
      <w:r>
        <w:rPr>
          <w:rFonts w:hint="eastAsia"/>
          <w:color w:val="auto"/>
          <w:sz w:val="18"/>
          <w:szCs w:val="18"/>
          <w:highlight w:val="none"/>
        </w:rPr>
        <w:t xml:space="preserve">   </w:t>
      </w:r>
      <w:r>
        <w:rPr>
          <w:rFonts w:hint="default" w:ascii="Times New Roman" w:hAnsi="Times New Roman" w:eastAsia="宋体" w:cs="Times New Roman"/>
          <w:snapToGrid/>
          <w:color w:val="000000"/>
          <w:kern w:val="0"/>
          <w:szCs w:val="20"/>
          <w:highlight w:val="none"/>
          <w:lang w:val="en-US" w:eastAsia="zh-CN"/>
        </w:rPr>
        <w:t>铜带 GB/T37571-C27000H02     高-0.50×100</w:t>
      </w:r>
    </w:p>
    <w:p w14:paraId="7A89A7CE">
      <w:pPr>
        <w:pStyle w:val="46"/>
        <w:numPr>
          <w:ilvl w:val="0"/>
          <w:numId w:val="0"/>
        </w:numPr>
        <w:spacing w:before="156" w:after="156"/>
        <w:rPr>
          <w:rFonts w:hint="default" w:ascii="黑体" w:hAnsi="黑体" w:eastAsia="黑体" w:cs="黑体"/>
          <w:color w:val="000000"/>
          <w:highlight w:val="none"/>
          <w:lang w:val="en-US" w:eastAsia="zh-CN"/>
        </w:rPr>
      </w:pPr>
      <w:r>
        <w:rPr>
          <w:rFonts w:hint="eastAsia" w:ascii="黑体" w:hAnsi="黑体" w:cs="黑体"/>
          <w:color w:val="000000"/>
          <w:highlight w:val="none"/>
          <w:lang w:val="en-US" w:eastAsia="zh-CN"/>
        </w:rPr>
        <w:t>5 技术要求</w:t>
      </w:r>
    </w:p>
    <w:p w14:paraId="163574B6">
      <w:pPr>
        <w:pStyle w:val="46"/>
        <w:numPr>
          <w:ilvl w:val="0"/>
          <w:numId w:val="0"/>
        </w:numPr>
        <w:spacing w:before="156" w:after="156"/>
        <w:rPr>
          <w:rFonts w:hint="default" w:ascii="黑体" w:hAnsi="黑体" w:cs="黑体"/>
          <w:color w:val="000000"/>
          <w:highlight w:val="none"/>
        </w:rPr>
      </w:pPr>
      <w:r>
        <w:rPr>
          <w:rFonts w:hint="eastAsia" w:ascii="黑体" w:hAnsi="黑体" w:cs="黑体"/>
          <w:color w:val="000000"/>
          <w:highlight w:val="none"/>
          <w:lang w:val="en-US" w:eastAsia="zh-CN"/>
        </w:rPr>
        <w:t>5</w:t>
      </w:r>
      <w:r>
        <w:rPr>
          <w:rFonts w:hint="default" w:ascii="黑体" w:hAnsi="黑体" w:cs="黑体"/>
          <w:color w:val="000000"/>
          <w:highlight w:val="none"/>
        </w:rPr>
        <w:t>.</w:t>
      </w:r>
      <w:r>
        <w:rPr>
          <w:rFonts w:hint="eastAsia" w:ascii="黑体" w:hAnsi="黑体" w:cs="黑体"/>
          <w:color w:val="000000"/>
          <w:highlight w:val="none"/>
          <w:lang w:val="en-US" w:eastAsia="zh-CN"/>
        </w:rPr>
        <w:t>1</w:t>
      </w:r>
      <w:r>
        <w:rPr>
          <w:rFonts w:hint="default" w:ascii="黑体" w:hAnsi="黑体" w:cs="黑体"/>
          <w:color w:val="000000"/>
          <w:highlight w:val="none"/>
        </w:rPr>
        <w:t xml:space="preserve">  化学成分</w:t>
      </w:r>
    </w:p>
    <w:p w14:paraId="0657946F">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snapToGrid/>
          <w:color w:val="000000"/>
          <w:kern w:val="0"/>
          <w:szCs w:val="20"/>
          <w:highlight w:val="none"/>
          <w:lang w:val="en-US" w:eastAsia="zh-CN"/>
        </w:rPr>
      </w:pPr>
      <w:r>
        <w:rPr>
          <w:rFonts w:hint="eastAsia" w:eastAsia="宋体"/>
          <w:color w:val="auto"/>
          <w:sz w:val="21"/>
          <w:szCs w:val="21"/>
          <w:highlight w:val="none"/>
          <w:lang w:eastAsia="zh-CN"/>
        </w:rPr>
        <w:t>带材</w:t>
      </w:r>
      <w:r>
        <w:rPr>
          <w:rFonts w:hint="eastAsia"/>
          <w:color w:val="auto"/>
          <w:sz w:val="21"/>
          <w:szCs w:val="21"/>
          <w:highlight w:val="none"/>
        </w:rPr>
        <w:t>的化学成分应符合GB/T 5231 的规定</w:t>
      </w:r>
      <w:r>
        <w:rPr>
          <w:rFonts w:hint="default" w:ascii="Times New Roman" w:hAnsi="Times New Roman" w:eastAsia="宋体" w:cs="Times New Roman"/>
          <w:snapToGrid/>
          <w:color w:val="000000"/>
          <w:kern w:val="0"/>
          <w:szCs w:val="20"/>
          <w:highlight w:val="none"/>
          <w:lang w:val="en-US" w:eastAsia="zh-CN"/>
        </w:rPr>
        <w:t>。</w:t>
      </w:r>
    </w:p>
    <w:p w14:paraId="7C9FDD60">
      <w:pPr>
        <w:pStyle w:val="46"/>
        <w:numPr>
          <w:ilvl w:val="0"/>
          <w:numId w:val="0"/>
        </w:numPr>
        <w:spacing w:before="156" w:after="156"/>
        <w:rPr>
          <w:rFonts w:hint="default" w:ascii="黑体" w:hAnsi="黑体" w:cs="黑体"/>
          <w:color w:val="000000"/>
          <w:highlight w:val="none"/>
        </w:rPr>
      </w:pPr>
      <w:r>
        <w:rPr>
          <w:rFonts w:hint="eastAsia" w:ascii="黑体" w:hAnsi="黑体" w:cs="黑体"/>
          <w:color w:val="000000"/>
          <w:highlight w:val="none"/>
          <w:lang w:val="en-US" w:eastAsia="zh-CN"/>
        </w:rPr>
        <w:t>5.2</w:t>
      </w:r>
      <w:r>
        <w:rPr>
          <w:rFonts w:hint="default" w:ascii="黑体" w:hAnsi="黑体" w:cs="黑体"/>
          <w:color w:val="000000"/>
          <w:highlight w:val="none"/>
        </w:rPr>
        <w:t xml:space="preserve">  外形尺寸及其允许偏差</w:t>
      </w:r>
    </w:p>
    <w:p w14:paraId="4A94E4C4">
      <w:pPr>
        <w:pStyle w:val="46"/>
        <w:numPr>
          <w:ilvl w:val="0"/>
          <w:numId w:val="0"/>
        </w:numPr>
        <w:spacing w:before="156" w:after="156"/>
        <w:rPr>
          <w:rFonts w:hint="default" w:ascii="黑体" w:hAnsi="黑体" w:cs="黑体"/>
          <w:color w:val="000000"/>
          <w:highlight w:val="none"/>
        </w:rPr>
      </w:pPr>
      <w:r>
        <w:rPr>
          <w:rFonts w:hint="eastAsia" w:ascii="黑体" w:hAnsi="黑体" w:cs="黑体"/>
          <w:color w:val="000000"/>
          <w:highlight w:val="none"/>
          <w:lang w:val="en-US" w:eastAsia="zh-CN"/>
        </w:rPr>
        <w:t>5.2</w:t>
      </w:r>
      <w:r>
        <w:rPr>
          <w:rFonts w:hint="default" w:ascii="黑体" w:hAnsi="黑体" w:cs="黑体"/>
          <w:color w:val="000000"/>
          <w:highlight w:val="none"/>
        </w:rPr>
        <w:t>.1  带材的厚度及其允许偏差应符合表2的规定。</w:t>
      </w:r>
    </w:p>
    <w:p w14:paraId="5A74CE19">
      <w:pPr>
        <w:widowControl w:val="0"/>
        <w:kinsoku/>
        <w:autoSpaceDE/>
        <w:autoSpaceDN/>
        <w:adjustRightInd/>
        <w:snapToGrid/>
        <w:spacing w:before="156" w:beforeLines="50" w:line="240" w:lineRule="auto"/>
        <w:jc w:val="right"/>
        <w:textAlignment w:val="auto"/>
        <w:rPr>
          <w:rFonts w:hint="default" w:ascii="Times New Roman" w:hAnsi="Times New Roman" w:eastAsia="黑体" w:cs="Times New Roman"/>
          <w:snapToGrid/>
          <w:color w:val="000000"/>
          <w:kern w:val="0"/>
          <w:szCs w:val="21"/>
          <w:highlight w:val="none"/>
          <w:lang w:eastAsia="zh-CN"/>
        </w:rPr>
      </w:pPr>
      <w:r>
        <w:rPr>
          <w:rFonts w:hint="default" w:ascii="Times New Roman" w:hAnsi="Times New Roman" w:eastAsia="黑体" w:cs="Times New Roman"/>
          <w:snapToGrid/>
          <w:color w:val="000000"/>
          <w:kern w:val="0"/>
          <w:szCs w:val="21"/>
          <w:highlight w:val="none"/>
          <w:lang w:eastAsia="zh-CN"/>
        </w:rPr>
        <mc:AlternateContent>
          <mc:Choice Requires="wps">
            <w:drawing>
              <wp:anchor distT="0" distB="0" distL="114300" distR="114300" simplePos="0" relativeHeight="251665408" behindDoc="0" locked="0" layoutInCell="1" allowOverlap="1">
                <wp:simplePos x="0" y="0"/>
                <wp:positionH relativeFrom="column">
                  <wp:posOffset>9963150</wp:posOffset>
                </wp:positionH>
                <wp:positionV relativeFrom="paragraph">
                  <wp:posOffset>112395</wp:posOffset>
                </wp:positionV>
                <wp:extent cx="1087120" cy="26035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087120" cy="260350"/>
                        </a:xfrm>
                        <a:prstGeom prst="rect">
                          <a:avLst/>
                        </a:prstGeom>
                        <a:noFill/>
                        <a:ln>
                          <a:noFill/>
                        </a:ln>
                      </wps:spPr>
                      <wps:txbx>
                        <w:txbxContent>
                          <w:p w14:paraId="4D5B534F">
                            <w:pPr>
                              <w:pStyle w:val="7"/>
                              <w:spacing w:before="19" w:line="220" w:lineRule="auto"/>
                              <w:ind w:left="20"/>
                              <w:rPr>
                                <w:sz w:val="31"/>
                                <w:szCs w:val="31"/>
                              </w:rPr>
                            </w:pPr>
                            <w:r>
                              <w:rPr>
                                <w:b/>
                                <w:bCs/>
                                <w:spacing w:val="21"/>
                                <w:sz w:val="31"/>
                                <w:szCs w:val="31"/>
                              </w:rPr>
                              <w:t>单位为毫米</w:t>
                            </w:r>
                          </w:p>
                        </w:txbxContent>
                      </wps:txbx>
                      <wps:bodyPr lIns="0" tIns="0" rIns="0" bIns="0" upright="0"/>
                    </wps:wsp>
                  </a:graphicData>
                </a:graphic>
              </wp:anchor>
            </w:drawing>
          </mc:Choice>
          <mc:Fallback>
            <w:pict>
              <v:shape id="_x0000_s1026" o:spid="_x0000_s1026" o:spt="202" type="#_x0000_t202" style="position:absolute;left:0pt;margin-left:784.5pt;margin-top:8.85pt;height:20.5pt;width:85.6pt;z-index:251665408;mso-width-relative:page;mso-height-relative:page;" filled="f" stroked="f" coordsize="21600,21600" o:gfxdata="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Kb3nHTaAAAACwEAAA8AAAAAAAAAAQAgAAAAIgAAAGRycy9kb3ducmV2LnhtbFBL&#10;AQIUABQAAAAIAIdO4kD3yGJFuwEAAHQDAAAOAAAAAAAAAAEAIAAAACkBAABkcnMvZTJvRG9jLnht&#10;bFBLBQYAAAAABgAGAFkBAABWBQAAAAA=&#10;">
                <v:fill on="f" focussize="0,0"/>
                <v:stroke on="f"/>
                <v:imagedata o:title=""/>
                <o:lock v:ext="edit" aspectratio="f"/>
                <v:textbox inset="0mm,0mm,0mm,0mm">
                  <w:txbxContent>
                    <w:p w14:paraId="4D5B534F">
                      <w:pPr>
                        <w:pStyle w:val="7"/>
                        <w:spacing w:before="19" w:line="220" w:lineRule="auto"/>
                        <w:ind w:left="20"/>
                        <w:rPr>
                          <w:sz w:val="31"/>
                          <w:szCs w:val="31"/>
                        </w:rPr>
                      </w:pPr>
                      <w:r>
                        <w:rPr>
                          <w:b/>
                          <w:bCs/>
                          <w:spacing w:val="21"/>
                          <w:sz w:val="31"/>
                          <w:szCs w:val="31"/>
                        </w:rPr>
                        <w:t>单位为毫米</w:t>
                      </w:r>
                    </w:p>
                  </w:txbxContent>
                </v:textbox>
              </v:shape>
            </w:pict>
          </mc:Fallback>
        </mc:AlternateContent>
      </w:r>
      <w:r>
        <w:rPr>
          <w:rFonts w:hint="default" w:ascii="Times New Roman" w:hAnsi="Times New Roman" w:eastAsia="黑体" w:cs="Times New Roman"/>
          <w:snapToGrid/>
          <w:color w:val="000000"/>
          <w:kern w:val="0"/>
          <w:szCs w:val="21"/>
          <w:highlight w:val="none"/>
          <w:lang w:eastAsia="zh-CN"/>
        </w:rPr>
        <w:t xml:space="preserve">表 2  </w:t>
      </w:r>
      <w:r>
        <w:rPr>
          <w:rFonts w:hint="eastAsia" w:eastAsia="黑体" w:cs="Times New Roman"/>
          <w:snapToGrid/>
          <w:color w:val="000000"/>
          <w:kern w:val="0"/>
          <w:szCs w:val="21"/>
          <w:highlight w:val="none"/>
          <w:lang w:eastAsia="zh-CN"/>
        </w:rPr>
        <w:t>带材的</w:t>
      </w:r>
      <w:r>
        <w:rPr>
          <w:rFonts w:hint="default" w:ascii="Times New Roman" w:hAnsi="Times New Roman" w:eastAsia="黑体" w:cs="Times New Roman"/>
          <w:snapToGrid/>
          <w:color w:val="000000"/>
          <w:kern w:val="0"/>
          <w:szCs w:val="21"/>
          <w:highlight w:val="none"/>
          <w:lang w:eastAsia="zh-CN"/>
        </w:rPr>
        <w:t>厚度及其允许偏差</w:t>
      </w:r>
      <w:r>
        <w:rPr>
          <w:rFonts w:hint="eastAsia" w:ascii="黑体" w:hAnsi="黑体" w:eastAsia="黑体" w:cs="黑体"/>
          <w:color w:val="auto"/>
          <w:sz w:val="21"/>
          <w:szCs w:val="21"/>
          <w:highlight w:val="none"/>
        </w:rPr>
        <w:t xml:space="preserve"> </w:t>
      </w:r>
      <w:r>
        <w:rPr>
          <w:rFonts w:hint="eastAsia" w:ascii="黑体" w:hAnsi="黑体" w:eastAsia="黑体" w:cs="黑体"/>
          <w:color w:val="auto"/>
          <w:sz w:val="21"/>
          <w:szCs w:val="21"/>
          <w:highlight w:val="none"/>
          <w:lang w:val="en-US" w:eastAsia="zh-CN"/>
        </w:rPr>
        <w:t xml:space="preserve">                  </w:t>
      </w:r>
      <w:r>
        <w:rPr>
          <w:rFonts w:hint="eastAsia" w:ascii="宋体" w:hAnsi="宋体" w:eastAsia="宋体" w:cs="宋体"/>
          <w:color w:val="auto"/>
          <w:sz w:val="18"/>
          <w:szCs w:val="18"/>
          <w:highlight w:val="none"/>
        </w:rPr>
        <w:t>单位为毫米</w:t>
      </w:r>
    </w:p>
    <w:tbl>
      <w:tblPr>
        <w:tblStyle w:val="67"/>
        <w:tblW w:w="5028" w:type="pct"/>
        <w:jc w:val="center"/>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3135"/>
        <w:gridCol w:w="3137"/>
        <w:gridCol w:w="3143"/>
      </w:tblGrid>
      <w:tr w14:paraId="4B121691">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65" w:type="pct"/>
            <w:vMerge w:val="restart"/>
            <w:tcBorders>
              <w:bottom w:val="nil"/>
            </w:tcBorders>
            <w:vAlign w:val="center"/>
          </w:tcPr>
          <w:p w14:paraId="5B0500A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6"/>
                <w:sz w:val="18"/>
                <w:szCs w:val="18"/>
                <w:highlight w:val="none"/>
              </w:rPr>
              <w:t>厚度</w:t>
            </w:r>
          </w:p>
        </w:tc>
        <w:tc>
          <w:tcPr>
            <w:tcW w:w="3334" w:type="pct"/>
            <w:gridSpan w:val="2"/>
            <w:vAlign w:val="center"/>
          </w:tcPr>
          <w:p w14:paraId="61EFBC3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pacing w:val="13"/>
                <w:sz w:val="18"/>
                <w:szCs w:val="18"/>
                <w:highlight w:val="none"/>
                <w:lang w:eastAsia="zh-CN"/>
              </w:rPr>
            </w:pPr>
            <w:r>
              <w:rPr>
                <w:rFonts w:hint="default" w:ascii="Times New Roman" w:hAnsi="Times New Roman" w:eastAsia="宋体" w:cs="Times New Roman"/>
                <w:spacing w:val="13"/>
                <w:sz w:val="18"/>
                <w:szCs w:val="18"/>
                <w:highlight w:val="none"/>
              </w:rPr>
              <w:t>厚度允许偏差</w:t>
            </w:r>
            <w:r>
              <w:rPr>
                <w:rFonts w:hint="eastAsia" w:ascii="Times New Roman" w:hAnsi="Times New Roman" w:cs="Times New Roman"/>
                <w:spacing w:val="13"/>
                <w:sz w:val="18"/>
                <w:szCs w:val="18"/>
                <w:highlight w:val="none"/>
                <w:vertAlign w:val="superscript"/>
                <w:lang w:val="en-US" w:eastAsia="zh-CN"/>
              </w:rPr>
              <w:t>a</w:t>
            </w:r>
          </w:p>
        </w:tc>
      </w:tr>
      <w:tr w14:paraId="51D25E69">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65" w:type="pct"/>
            <w:vMerge w:val="continue"/>
            <w:tcBorders>
              <w:top w:val="nil"/>
              <w:bottom w:val="single" w:color="auto" w:sz="12" w:space="0"/>
            </w:tcBorders>
            <w:vAlign w:val="center"/>
          </w:tcPr>
          <w:p w14:paraId="7DBBFF7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1666" w:type="pct"/>
            <w:tcBorders>
              <w:bottom w:val="single" w:color="auto" w:sz="12" w:space="0"/>
            </w:tcBorders>
            <w:vAlign w:val="center"/>
          </w:tcPr>
          <w:p w14:paraId="679151D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3"/>
                <w:sz w:val="18"/>
                <w:szCs w:val="18"/>
                <w:highlight w:val="none"/>
              </w:rPr>
              <w:t>普通级</w:t>
            </w:r>
          </w:p>
        </w:tc>
        <w:tc>
          <w:tcPr>
            <w:tcW w:w="1667" w:type="pct"/>
            <w:tcBorders>
              <w:bottom w:val="single" w:color="auto" w:sz="12" w:space="0"/>
            </w:tcBorders>
            <w:vAlign w:val="center"/>
          </w:tcPr>
          <w:p w14:paraId="1719E4A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pacing w:val="8"/>
                <w:sz w:val="18"/>
                <w:szCs w:val="18"/>
                <w:highlight w:val="none"/>
              </w:rPr>
              <w:t>高精级</w:t>
            </w:r>
          </w:p>
        </w:tc>
      </w:tr>
      <w:tr w14:paraId="636F08A5">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65" w:type="pct"/>
            <w:tcBorders>
              <w:top w:val="single" w:color="auto" w:sz="12" w:space="0"/>
            </w:tcBorders>
            <w:vAlign w:val="center"/>
          </w:tcPr>
          <w:p w14:paraId="3F270A2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3"/>
                <w:sz w:val="18"/>
                <w:szCs w:val="18"/>
                <w:highlight w:val="none"/>
              </w:rPr>
              <w:t>0.15～0.30</w:t>
            </w:r>
          </w:p>
        </w:tc>
        <w:tc>
          <w:tcPr>
            <w:tcW w:w="1666" w:type="pct"/>
            <w:tcBorders>
              <w:top w:val="single" w:color="auto" w:sz="12" w:space="0"/>
            </w:tcBorders>
            <w:vAlign w:val="center"/>
          </w:tcPr>
          <w:p w14:paraId="7D91550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w:t>
            </w:r>
            <w:r>
              <w:rPr>
                <w:rFonts w:hint="default" w:ascii="Times New Roman" w:hAnsi="Times New Roman" w:eastAsia="宋体" w:cs="Times New Roman"/>
                <w:spacing w:val="7"/>
                <w:sz w:val="18"/>
                <w:szCs w:val="18"/>
                <w:highlight w:val="none"/>
              </w:rPr>
              <w:t>0.010</w:t>
            </w:r>
          </w:p>
        </w:tc>
        <w:tc>
          <w:tcPr>
            <w:tcW w:w="1667" w:type="pct"/>
            <w:tcBorders>
              <w:top w:val="single" w:color="auto" w:sz="12" w:space="0"/>
            </w:tcBorders>
            <w:vAlign w:val="center"/>
          </w:tcPr>
          <w:p w14:paraId="79889AF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w:t>
            </w:r>
            <w:r>
              <w:rPr>
                <w:rFonts w:hint="default" w:ascii="Times New Roman" w:hAnsi="Times New Roman" w:eastAsia="宋体" w:cs="Times New Roman"/>
                <w:spacing w:val="8"/>
                <w:sz w:val="18"/>
                <w:szCs w:val="18"/>
                <w:highlight w:val="none"/>
              </w:rPr>
              <w:t>0.005</w:t>
            </w:r>
          </w:p>
        </w:tc>
      </w:tr>
      <w:tr w14:paraId="75584E1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65" w:type="pct"/>
            <w:vAlign w:val="center"/>
          </w:tcPr>
          <w:p w14:paraId="223219F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position w:val="1"/>
                <w:sz w:val="18"/>
                <w:szCs w:val="18"/>
                <w:highlight w:val="none"/>
              </w:rPr>
              <w:t>&gt;0.30～0.40</w:t>
            </w:r>
          </w:p>
        </w:tc>
        <w:tc>
          <w:tcPr>
            <w:tcW w:w="1666" w:type="pct"/>
            <w:vAlign w:val="center"/>
          </w:tcPr>
          <w:p w14:paraId="3074C40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±0.014</w:t>
            </w:r>
          </w:p>
        </w:tc>
        <w:tc>
          <w:tcPr>
            <w:tcW w:w="1667" w:type="pct"/>
            <w:vAlign w:val="center"/>
          </w:tcPr>
          <w:p w14:paraId="7048E84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±0.008</w:t>
            </w:r>
          </w:p>
        </w:tc>
      </w:tr>
      <w:tr w14:paraId="0AE5BC6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65" w:type="pct"/>
            <w:vAlign w:val="center"/>
          </w:tcPr>
          <w:p w14:paraId="5AE21BC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position w:val="1"/>
                <w:sz w:val="18"/>
                <w:szCs w:val="18"/>
                <w:highlight w:val="none"/>
              </w:rPr>
              <w:t>&gt;0.40～0.60</w:t>
            </w:r>
          </w:p>
        </w:tc>
        <w:tc>
          <w:tcPr>
            <w:tcW w:w="1666" w:type="pct"/>
            <w:vAlign w:val="center"/>
          </w:tcPr>
          <w:p w14:paraId="6D47C89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±0.016</w:t>
            </w:r>
          </w:p>
        </w:tc>
        <w:tc>
          <w:tcPr>
            <w:tcW w:w="1667" w:type="pct"/>
            <w:vAlign w:val="center"/>
          </w:tcPr>
          <w:p w14:paraId="0095215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±0.010</w:t>
            </w:r>
          </w:p>
        </w:tc>
      </w:tr>
      <w:tr w14:paraId="09AACF02">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65" w:type="pct"/>
            <w:vAlign w:val="center"/>
          </w:tcPr>
          <w:p w14:paraId="6EAE591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position w:val="1"/>
                <w:sz w:val="18"/>
                <w:szCs w:val="18"/>
                <w:highlight w:val="none"/>
              </w:rPr>
              <w:t>&gt;0.60～0.80</w:t>
            </w:r>
          </w:p>
        </w:tc>
        <w:tc>
          <w:tcPr>
            <w:tcW w:w="1666" w:type="pct"/>
            <w:vAlign w:val="center"/>
          </w:tcPr>
          <w:p w14:paraId="4A34DB3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±0.018</w:t>
            </w:r>
          </w:p>
        </w:tc>
        <w:tc>
          <w:tcPr>
            <w:tcW w:w="1667" w:type="pct"/>
            <w:vAlign w:val="center"/>
          </w:tcPr>
          <w:p w14:paraId="673D51C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±0.013</w:t>
            </w:r>
          </w:p>
        </w:tc>
      </w:tr>
      <w:tr w14:paraId="3825287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65" w:type="pct"/>
            <w:vAlign w:val="center"/>
          </w:tcPr>
          <w:p w14:paraId="288C22F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position w:val="1"/>
                <w:sz w:val="18"/>
                <w:szCs w:val="18"/>
                <w:highlight w:val="none"/>
              </w:rPr>
              <w:t>&gt;0.80～1.20</w:t>
            </w:r>
          </w:p>
        </w:tc>
        <w:tc>
          <w:tcPr>
            <w:tcW w:w="1666" w:type="pct"/>
            <w:vAlign w:val="center"/>
          </w:tcPr>
          <w:p w14:paraId="7A2AEF3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±0.020</w:t>
            </w:r>
          </w:p>
        </w:tc>
        <w:tc>
          <w:tcPr>
            <w:tcW w:w="1667" w:type="pct"/>
            <w:vAlign w:val="center"/>
          </w:tcPr>
          <w:p w14:paraId="31237EB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±0.015</w:t>
            </w:r>
          </w:p>
        </w:tc>
      </w:tr>
      <w:tr w14:paraId="448B4F6A">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65" w:type="pct"/>
            <w:vAlign w:val="center"/>
          </w:tcPr>
          <w:p w14:paraId="211DBB7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&gt;1.20～1.50</w:t>
            </w:r>
          </w:p>
        </w:tc>
        <w:tc>
          <w:tcPr>
            <w:tcW w:w="1666" w:type="pct"/>
            <w:vAlign w:val="center"/>
          </w:tcPr>
          <w:p w14:paraId="694AF1C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w:t>
            </w:r>
            <w:r>
              <w:rPr>
                <w:rFonts w:hint="default" w:ascii="Times New Roman" w:hAnsi="Times New Roman" w:eastAsia="宋体" w:cs="Times New Roman"/>
                <w:spacing w:val="8"/>
                <w:sz w:val="18"/>
                <w:szCs w:val="18"/>
                <w:highlight w:val="none"/>
              </w:rPr>
              <w:t>0.025</w:t>
            </w:r>
          </w:p>
        </w:tc>
        <w:tc>
          <w:tcPr>
            <w:tcW w:w="1667" w:type="pct"/>
            <w:vAlign w:val="center"/>
          </w:tcPr>
          <w:p w14:paraId="1629B54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±0.020</w:t>
            </w:r>
          </w:p>
        </w:tc>
      </w:tr>
      <w:tr w14:paraId="080FFD5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65" w:type="pct"/>
            <w:tcBorders>
              <w:bottom w:val="single" w:color="auto" w:sz="12" w:space="0"/>
            </w:tcBorders>
            <w:vAlign w:val="center"/>
          </w:tcPr>
          <w:p w14:paraId="44E5AF6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&gt;1.50～2.00</w:t>
            </w:r>
          </w:p>
        </w:tc>
        <w:tc>
          <w:tcPr>
            <w:tcW w:w="1666" w:type="pct"/>
            <w:tcBorders>
              <w:bottom w:val="single" w:color="auto" w:sz="12" w:space="0"/>
            </w:tcBorders>
            <w:vAlign w:val="center"/>
          </w:tcPr>
          <w:p w14:paraId="6153E20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±0.035</w:t>
            </w:r>
          </w:p>
        </w:tc>
        <w:tc>
          <w:tcPr>
            <w:tcW w:w="1667" w:type="pct"/>
            <w:tcBorders>
              <w:bottom w:val="single" w:color="auto" w:sz="12" w:space="0"/>
            </w:tcBorders>
            <w:vAlign w:val="center"/>
          </w:tcPr>
          <w:p w14:paraId="0807068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±0.025</w:t>
            </w:r>
          </w:p>
        </w:tc>
      </w:tr>
      <w:tr w14:paraId="3C8914D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000" w:type="pct"/>
            <w:gridSpan w:val="3"/>
            <w:tcBorders>
              <w:top w:val="single" w:color="auto" w:sz="12" w:space="0"/>
            </w:tcBorders>
            <w:vAlign w:val="center"/>
          </w:tcPr>
          <w:p w14:paraId="5882BCD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firstLine="320" w:firstLineChars="200"/>
              <w:jc w:val="left"/>
              <w:textAlignment w:val="baseline"/>
              <w:rPr>
                <w:rFonts w:hint="default" w:ascii="Times New Roman" w:hAnsi="Times New Roman" w:eastAsia="宋体" w:cs="Times New Roman"/>
                <w:spacing w:val="-2"/>
                <w:sz w:val="18"/>
                <w:szCs w:val="18"/>
                <w:highlight w:val="none"/>
              </w:rPr>
            </w:pPr>
            <w:r>
              <w:rPr>
                <w:rFonts w:hint="eastAsia" w:ascii="Times New Roman" w:hAnsi="Times New Roman" w:cs="Times New Roman"/>
                <w:spacing w:val="-10"/>
                <w:sz w:val="18"/>
                <w:szCs w:val="18"/>
                <w:highlight w:val="none"/>
                <w:vertAlign w:val="superscript"/>
                <w:lang w:val="en-US" w:eastAsia="zh-CN"/>
              </w:rPr>
              <w:t>a</w:t>
            </w:r>
            <w:r>
              <w:rPr>
                <w:rFonts w:hint="default" w:ascii="Times New Roman" w:hAnsi="Times New Roman" w:eastAsia="宋体" w:cs="Times New Roman"/>
                <w:spacing w:val="-10"/>
                <w:sz w:val="18"/>
                <w:szCs w:val="18"/>
                <w:highlight w:val="none"/>
              </w:rPr>
              <w:t>当需方要求允许偏差全为(+)或全为(一)单向偏差时，其值为表中相应数值的2倍</w:t>
            </w:r>
            <w:r>
              <w:rPr>
                <w:rFonts w:hint="default" w:ascii="Times New Roman" w:hAnsi="Times New Roman" w:eastAsia="宋体" w:cs="Times New Roman"/>
                <w:spacing w:val="-54"/>
                <w:sz w:val="18"/>
                <w:szCs w:val="18"/>
                <w:highlight w:val="none"/>
              </w:rPr>
              <w:t xml:space="preserve"> </w:t>
            </w:r>
            <w:r>
              <w:rPr>
                <w:rFonts w:hint="default" w:ascii="Times New Roman" w:hAnsi="Times New Roman" w:eastAsia="宋体" w:cs="Times New Roman"/>
                <w:spacing w:val="-10"/>
                <w:sz w:val="18"/>
                <w:szCs w:val="18"/>
                <w:highlight w:val="none"/>
              </w:rPr>
              <w:t>。</w:t>
            </w:r>
          </w:p>
        </w:tc>
      </w:tr>
    </w:tbl>
    <w:p w14:paraId="2C3F1A81">
      <w:pPr>
        <w:pStyle w:val="46"/>
        <w:numPr>
          <w:ilvl w:val="0"/>
          <w:numId w:val="0"/>
        </w:numPr>
        <w:spacing w:before="156" w:after="156"/>
        <w:rPr>
          <w:rFonts w:hint="default" w:ascii="黑体" w:hAnsi="黑体" w:cs="黑体"/>
          <w:color w:val="000000"/>
          <w:highlight w:val="none"/>
        </w:rPr>
      </w:pPr>
    </w:p>
    <w:p w14:paraId="07D867AF">
      <w:pPr>
        <w:pStyle w:val="46"/>
        <w:numPr>
          <w:ilvl w:val="0"/>
          <w:numId w:val="0"/>
        </w:numPr>
        <w:spacing w:before="156" w:after="156"/>
        <w:rPr>
          <w:rFonts w:hint="default" w:ascii="黑体" w:hAnsi="黑体" w:cs="黑体"/>
          <w:color w:val="000000"/>
          <w:highlight w:val="none"/>
        </w:rPr>
      </w:pPr>
      <w:r>
        <w:rPr>
          <w:rFonts w:hint="eastAsia" w:ascii="黑体" w:hAnsi="黑体" w:cs="黑体"/>
          <w:color w:val="000000"/>
          <w:highlight w:val="none"/>
          <w:lang w:val="en-US" w:eastAsia="zh-CN"/>
        </w:rPr>
        <w:t>5.2</w:t>
      </w:r>
      <w:r>
        <w:rPr>
          <w:rFonts w:hint="default" w:ascii="黑体" w:hAnsi="黑体" w:cs="黑体"/>
          <w:color w:val="000000"/>
          <w:highlight w:val="none"/>
        </w:rPr>
        <w:t>.2  带材的宽度及其允许偏差应符合表3的规定。</w:t>
      </w:r>
    </w:p>
    <w:p w14:paraId="22584BDF">
      <w:pPr>
        <w:widowControl w:val="0"/>
        <w:kinsoku/>
        <w:autoSpaceDE/>
        <w:autoSpaceDN/>
        <w:adjustRightInd/>
        <w:snapToGrid/>
        <w:spacing w:before="156" w:beforeLines="50" w:line="240" w:lineRule="auto"/>
        <w:jc w:val="right"/>
        <w:textAlignment w:val="auto"/>
        <w:rPr>
          <w:rFonts w:hint="default" w:ascii="Times New Roman" w:hAnsi="Times New Roman" w:eastAsia="黑体" w:cs="Times New Roman"/>
          <w:snapToGrid/>
          <w:color w:val="000000"/>
          <w:kern w:val="0"/>
          <w:szCs w:val="21"/>
          <w:highlight w:val="none"/>
          <w:lang w:eastAsia="zh-CN"/>
        </w:rPr>
      </w:pPr>
      <w:r>
        <w:rPr>
          <w:rFonts w:hint="default" w:ascii="Times New Roman" w:hAnsi="Times New Roman" w:eastAsia="黑体" w:cs="Times New Roman"/>
          <w:snapToGrid/>
          <w:color w:val="000000"/>
          <w:kern w:val="0"/>
          <w:szCs w:val="21"/>
          <w:highlight w:val="none"/>
          <w:lang w:eastAsia="zh-CN"/>
        </w:rPr>
        <w:t>表 3  带材的宽度及其允许偏差</w:t>
      </w:r>
      <w:r>
        <w:rPr>
          <w:rFonts w:hint="eastAsia" w:ascii="黑体" w:hAnsi="黑体" w:eastAsia="黑体" w:cs="黑体"/>
          <w:color w:val="auto"/>
          <w:sz w:val="21"/>
          <w:szCs w:val="21"/>
          <w:highlight w:val="none"/>
        </w:rPr>
        <w:t xml:space="preserve"> </w:t>
      </w:r>
      <w:r>
        <w:rPr>
          <w:rFonts w:hint="eastAsia" w:ascii="黑体" w:hAnsi="黑体" w:eastAsia="黑体" w:cs="黑体"/>
          <w:color w:val="auto"/>
          <w:sz w:val="21"/>
          <w:szCs w:val="21"/>
          <w:highlight w:val="none"/>
          <w:lang w:val="en-US" w:eastAsia="zh-CN"/>
        </w:rPr>
        <w:t xml:space="preserve">                  </w:t>
      </w:r>
      <w:r>
        <w:rPr>
          <w:rFonts w:hint="eastAsia" w:ascii="宋体" w:hAnsi="宋体" w:eastAsia="宋体" w:cs="宋体"/>
          <w:color w:val="auto"/>
          <w:sz w:val="18"/>
          <w:szCs w:val="18"/>
          <w:highlight w:val="none"/>
        </w:rPr>
        <w:t>单位为毫米</w:t>
      </w:r>
    </w:p>
    <w:tbl>
      <w:tblPr>
        <w:tblStyle w:val="67"/>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267"/>
        <w:gridCol w:w="1281"/>
        <w:gridCol w:w="1780"/>
        <w:gridCol w:w="1998"/>
        <w:gridCol w:w="2035"/>
      </w:tblGrid>
      <w:tr w14:paraId="179D7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211" w:type="pct"/>
            <w:vMerge w:val="restart"/>
            <w:tcBorders>
              <w:top w:val="single" w:color="auto" w:sz="12" w:space="0"/>
              <w:left w:val="single" w:color="auto" w:sz="12" w:space="0"/>
              <w:bottom w:val="nil"/>
            </w:tcBorders>
            <w:vAlign w:val="center"/>
          </w:tcPr>
          <w:p w14:paraId="245A8C6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1"/>
                <w:sz w:val="18"/>
                <w:szCs w:val="18"/>
                <w:highlight w:val="none"/>
              </w:rPr>
              <w:t>厚度</w:t>
            </w:r>
          </w:p>
        </w:tc>
        <w:tc>
          <w:tcPr>
            <w:tcW w:w="3788" w:type="pct"/>
            <w:gridSpan w:val="4"/>
            <w:tcBorders>
              <w:top w:val="single" w:color="auto" w:sz="12" w:space="0"/>
              <w:right w:val="single" w:color="auto" w:sz="12" w:space="0"/>
            </w:tcBorders>
            <w:vAlign w:val="center"/>
          </w:tcPr>
          <w:p w14:paraId="4D1CD01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pacing w:val="4"/>
                <w:sz w:val="18"/>
                <w:szCs w:val="18"/>
                <w:highlight w:val="none"/>
              </w:rPr>
              <w:t>宽度</w:t>
            </w:r>
          </w:p>
        </w:tc>
      </w:tr>
      <w:tr w14:paraId="1C826A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211" w:type="pct"/>
            <w:vMerge w:val="continue"/>
            <w:tcBorders>
              <w:top w:val="nil"/>
              <w:left w:val="single" w:color="auto" w:sz="12" w:space="0"/>
              <w:bottom w:val="nil"/>
            </w:tcBorders>
            <w:vAlign w:val="center"/>
          </w:tcPr>
          <w:p w14:paraId="1B72690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684" w:type="pct"/>
            <w:vAlign w:val="center"/>
          </w:tcPr>
          <w:p w14:paraId="712312F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4"/>
                <w:sz w:val="18"/>
                <w:szCs w:val="18"/>
                <w:highlight w:val="none"/>
              </w:rPr>
              <w:t>10～50</w:t>
            </w:r>
          </w:p>
        </w:tc>
        <w:tc>
          <w:tcPr>
            <w:tcW w:w="951" w:type="pct"/>
            <w:vAlign w:val="center"/>
          </w:tcPr>
          <w:p w14:paraId="1FD00E8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&gt;50～100</w:t>
            </w:r>
          </w:p>
        </w:tc>
        <w:tc>
          <w:tcPr>
            <w:tcW w:w="1067" w:type="pct"/>
            <w:vAlign w:val="center"/>
          </w:tcPr>
          <w:p w14:paraId="230EBB9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&gt;100～200</w:t>
            </w:r>
          </w:p>
        </w:tc>
        <w:tc>
          <w:tcPr>
            <w:tcW w:w="1084" w:type="pct"/>
            <w:tcBorders>
              <w:right w:val="single" w:color="auto" w:sz="12" w:space="0"/>
            </w:tcBorders>
            <w:vAlign w:val="center"/>
          </w:tcPr>
          <w:p w14:paraId="3F33EBA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&gt;200～650</w:t>
            </w:r>
          </w:p>
        </w:tc>
      </w:tr>
      <w:tr w14:paraId="79A384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211" w:type="pct"/>
            <w:vMerge w:val="continue"/>
            <w:tcBorders>
              <w:top w:val="nil"/>
              <w:left w:val="single" w:color="auto" w:sz="12" w:space="0"/>
              <w:bottom w:val="single" w:color="auto" w:sz="12" w:space="0"/>
            </w:tcBorders>
            <w:vAlign w:val="center"/>
          </w:tcPr>
          <w:p w14:paraId="6EBFBDB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3788" w:type="pct"/>
            <w:gridSpan w:val="4"/>
            <w:tcBorders>
              <w:bottom w:val="single" w:color="auto" w:sz="12" w:space="0"/>
              <w:right w:val="single" w:color="auto" w:sz="12" w:space="0"/>
            </w:tcBorders>
            <w:vAlign w:val="center"/>
          </w:tcPr>
          <w:p w14:paraId="47C9351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8"/>
                <w:sz w:val="18"/>
                <w:szCs w:val="18"/>
                <w:highlight w:val="none"/>
              </w:rPr>
              <w:t>允许偏差"</w:t>
            </w:r>
          </w:p>
        </w:tc>
      </w:tr>
      <w:tr w14:paraId="7EA63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211" w:type="pct"/>
            <w:tcBorders>
              <w:top w:val="single" w:color="auto" w:sz="12" w:space="0"/>
              <w:left w:val="single" w:color="auto" w:sz="12" w:space="0"/>
            </w:tcBorders>
            <w:vAlign w:val="center"/>
          </w:tcPr>
          <w:p w14:paraId="5555B35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0.15～0.50</w:t>
            </w:r>
          </w:p>
        </w:tc>
        <w:tc>
          <w:tcPr>
            <w:tcW w:w="684" w:type="pct"/>
            <w:tcBorders>
              <w:top w:val="single" w:color="auto" w:sz="12" w:space="0"/>
            </w:tcBorders>
            <w:vAlign w:val="center"/>
          </w:tcPr>
          <w:p w14:paraId="2E66C14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±0.05</w:t>
            </w:r>
          </w:p>
        </w:tc>
        <w:tc>
          <w:tcPr>
            <w:tcW w:w="951" w:type="pct"/>
            <w:tcBorders>
              <w:top w:val="single" w:color="auto" w:sz="12" w:space="0"/>
            </w:tcBorders>
            <w:vAlign w:val="center"/>
          </w:tcPr>
          <w:p w14:paraId="7011D58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±0.08</w:t>
            </w:r>
          </w:p>
        </w:tc>
        <w:tc>
          <w:tcPr>
            <w:tcW w:w="1067" w:type="pct"/>
            <w:tcBorders>
              <w:top w:val="single" w:color="auto" w:sz="12" w:space="0"/>
            </w:tcBorders>
            <w:vAlign w:val="center"/>
          </w:tcPr>
          <w:p w14:paraId="6C7AF7A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±0.10</w:t>
            </w:r>
          </w:p>
        </w:tc>
        <w:tc>
          <w:tcPr>
            <w:tcW w:w="1084" w:type="pct"/>
            <w:tcBorders>
              <w:top w:val="single" w:color="auto" w:sz="12" w:space="0"/>
              <w:right w:val="single" w:color="auto" w:sz="12" w:space="0"/>
            </w:tcBorders>
            <w:vAlign w:val="center"/>
          </w:tcPr>
          <w:p w14:paraId="44A023F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w:t>
            </w:r>
            <w:r>
              <w:rPr>
                <w:rFonts w:hint="default" w:ascii="Times New Roman" w:hAnsi="Times New Roman" w:eastAsia="宋体" w:cs="Times New Roman"/>
                <w:spacing w:val="5"/>
                <w:sz w:val="18"/>
                <w:szCs w:val="18"/>
                <w:highlight w:val="none"/>
              </w:rPr>
              <w:t>0.15</w:t>
            </w:r>
          </w:p>
        </w:tc>
      </w:tr>
      <w:tr w14:paraId="4F3FA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jc w:val="center"/>
        </w:trPr>
        <w:tc>
          <w:tcPr>
            <w:tcW w:w="1211" w:type="pct"/>
            <w:tcBorders>
              <w:left w:val="single" w:color="auto" w:sz="12" w:space="0"/>
            </w:tcBorders>
            <w:vAlign w:val="center"/>
          </w:tcPr>
          <w:p w14:paraId="34B7308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&gt;0.50～1.00</w:t>
            </w:r>
          </w:p>
        </w:tc>
        <w:tc>
          <w:tcPr>
            <w:tcW w:w="684" w:type="pct"/>
            <w:vAlign w:val="center"/>
          </w:tcPr>
          <w:p w14:paraId="104480E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±0.08</w:t>
            </w:r>
          </w:p>
        </w:tc>
        <w:tc>
          <w:tcPr>
            <w:tcW w:w="951" w:type="pct"/>
            <w:vAlign w:val="center"/>
          </w:tcPr>
          <w:p w14:paraId="16C2961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±0.10</w:t>
            </w:r>
          </w:p>
        </w:tc>
        <w:tc>
          <w:tcPr>
            <w:tcW w:w="1067" w:type="pct"/>
            <w:vAlign w:val="center"/>
          </w:tcPr>
          <w:p w14:paraId="07810E9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±0.15</w:t>
            </w:r>
          </w:p>
        </w:tc>
        <w:tc>
          <w:tcPr>
            <w:tcW w:w="1084" w:type="pct"/>
            <w:tcBorders>
              <w:right w:val="single" w:color="auto" w:sz="12" w:space="0"/>
            </w:tcBorders>
            <w:vAlign w:val="center"/>
          </w:tcPr>
          <w:p w14:paraId="18C10BD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±0.20</w:t>
            </w:r>
          </w:p>
        </w:tc>
      </w:tr>
      <w:tr w14:paraId="7A8C1E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211" w:type="pct"/>
            <w:tcBorders>
              <w:left w:val="single" w:color="auto" w:sz="12" w:space="0"/>
              <w:bottom w:val="single" w:color="auto" w:sz="12" w:space="0"/>
            </w:tcBorders>
            <w:vAlign w:val="center"/>
          </w:tcPr>
          <w:p w14:paraId="6B8B4EC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&gt;1.00～2.00</w:t>
            </w:r>
          </w:p>
        </w:tc>
        <w:tc>
          <w:tcPr>
            <w:tcW w:w="684" w:type="pct"/>
            <w:tcBorders>
              <w:bottom w:val="single" w:color="auto" w:sz="12" w:space="0"/>
            </w:tcBorders>
            <w:vAlign w:val="center"/>
          </w:tcPr>
          <w:p w14:paraId="1C2B151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±0.10</w:t>
            </w:r>
          </w:p>
        </w:tc>
        <w:tc>
          <w:tcPr>
            <w:tcW w:w="951" w:type="pct"/>
            <w:tcBorders>
              <w:bottom w:val="single" w:color="auto" w:sz="12" w:space="0"/>
            </w:tcBorders>
            <w:vAlign w:val="center"/>
          </w:tcPr>
          <w:p w14:paraId="075B89A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w:t>
            </w:r>
            <w:r>
              <w:rPr>
                <w:rFonts w:hint="default" w:ascii="Times New Roman" w:hAnsi="Times New Roman" w:eastAsia="宋体" w:cs="Times New Roman"/>
                <w:spacing w:val="5"/>
                <w:sz w:val="18"/>
                <w:szCs w:val="18"/>
                <w:highlight w:val="none"/>
              </w:rPr>
              <w:t>0.15</w:t>
            </w:r>
          </w:p>
        </w:tc>
        <w:tc>
          <w:tcPr>
            <w:tcW w:w="1067" w:type="pct"/>
            <w:tcBorders>
              <w:bottom w:val="single" w:color="auto" w:sz="12" w:space="0"/>
            </w:tcBorders>
            <w:vAlign w:val="center"/>
          </w:tcPr>
          <w:p w14:paraId="390B7B0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±0.20</w:t>
            </w:r>
          </w:p>
        </w:tc>
        <w:tc>
          <w:tcPr>
            <w:tcW w:w="1084" w:type="pct"/>
            <w:tcBorders>
              <w:bottom w:val="single" w:color="auto" w:sz="12" w:space="0"/>
              <w:right w:val="single" w:color="auto" w:sz="12" w:space="0"/>
            </w:tcBorders>
            <w:vAlign w:val="center"/>
          </w:tcPr>
          <w:p w14:paraId="2DCD795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±0.30</w:t>
            </w:r>
          </w:p>
        </w:tc>
      </w:tr>
      <w:tr w14:paraId="5FDAA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000" w:type="pct"/>
            <w:gridSpan w:val="5"/>
            <w:tcBorders>
              <w:top w:val="single" w:color="auto" w:sz="12" w:space="0"/>
              <w:left w:val="single" w:color="auto" w:sz="12" w:space="0"/>
              <w:bottom w:val="single" w:color="auto" w:sz="12" w:space="0"/>
              <w:right w:val="single" w:color="auto" w:sz="12" w:space="0"/>
            </w:tcBorders>
            <w:vAlign w:val="center"/>
          </w:tcPr>
          <w:p w14:paraId="2F954DD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firstLine="328" w:firstLineChars="200"/>
              <w:jc w:val="left"/>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8"/>
                <w:sz w:val="18"/>
                <w:szCs w:val="18"/>
                <w:highlight w:val="none"/>
              </w:rPr>
              <w:t>"</w:t>
            </w:r>
            <w:r>
              <w:rPr>
                <w:rFonts w:hint="default" w:ascii="Times New Roman" w:hAnsi="Times New Roman" w:eastAsia="宋体" w:cs="Times New Roman"/>
                <w:spacing w:val="-14"/>
                <w:sz w:val="18"/>
                <w:szCs w:val="18"/>
                <w:highlight w:val="none"/>
              </w:rPr>
              <w:t>当需方要求允许偏差全为(+)或全为(一)单向偏差时，其值为表中相应数值的2倍。</w:t>
            </w:r>
          </w:p>
        </w:tc>
      </w:tr>
    </w:tbl>
    <w:p w14:paraId="50119334">
      <w:pPr>
        <w:pStyle w:val="46"/>
        <w:numPr>
          <w:ilvl w:val="0"/>
          <w:numId w:val="0"/>
        </w:numPr>
        <w:spacing w:before="156" w:after="156"/>
        <w:rPr>
          <w:rFonts w:hint="eastAsia" w:ascii="黑体" w:hAnsi="黑体" w:cs="黑体"/>
          <w:color w:val="000000"/>
          <w:highlight w:val="none"/>
          <w:lang w:val="en-US" w:eastAsia="zh-CN"/>
        </w:rPr>
      </w:pPr>
    </w:p>
    <w:p w14:paraId="3E8DABC1">
      <w:pPr>
        <w:pStyle w:val="46"/>
        <w:numPr>
          <w:ilvl w:val="0"/>
          <w:numId w:val="0"/>
        </w:numPr>
        <w:spacing w:before="156" w:after="156"/>
        <w:rPr>
          <w:rFonts w:hint="default" w:ascii="黑体" w:hAnsi="黑体" w:cs="黑体"/>
          <w:color w:val="000000"/>
          <w:highlight w:val="none"/>
        </w:rPr>
      </w:pPr>
      <w:r>
        <w:rPr>
          <w:rFonts w:hint="eastAsia" w:ascii="黑体" w:hAnsi="黑体" w:cs="黑体"/>
          <w:color w:val="000000"/>
          <w:highlight w:val="none"/>
          <w:lang w:val="en-US" w:eastAsia="zh-CN"/>
        </w:rPr>
        <w:t>5.2</w:t>
      </w:r>
      <w:r>
        <w:rPr>
          <w:rFonts w:hint="default" w:ascii="黑体" w:hAnsi="黑体" w:cs="黑体"/>
          <w:color w:val="000000"/>
          <w:highlight w:val="none"/>
        </w:rPr>
        <w:t>.3  带材的侧边弯曲度应符合表4的规定。</w:t>
      </w:r>
    </w:p>
    <w:p w14:paraId="57537F04">
      <w:pPr>
        <w:widowControl w:val="0"/>
        <w:kinsoku/>
        <w:autoSpaceDE/>
        <w:autoSpaceDN/>
        <w:adjustRightInd/>
        <w:snapToGrid/>
        <w:spacing w:before="156" w:beforeLines="50" w:line="240" w:lineRule="auto"/>
        <w:jc w:val="center"/>
        <w:textAlignment w:val="auto"/>
        <w:rPr>
          <w:rFonts w:hint="default" w:ascii="Times New Roman" w:hAnsi="Times New Roman" w:eastAsia="黑体" w:cs="Times New Roman"/>
          <w:snapToGrid/>
          <w:color w:val="000000"/>
          <w:kern w:val="0"/>
          <w:szCs w:val="21"/>
          <w:highlight w:val="none"/>
          <w:lang w:eastAsia="zh-CN"/>
        </w:rPr>
      </w:pPr>
      <w:r>
        <w:rPr>
          <w:rFonts w:hint="default" w:ascii="Times New Roman" w:hAnsi="Times New Roman" w:eastAsia="黑体" w:cs="Times New Roman"/>
          <w:snapToGrid/>
          <w:color w:val="000000"/>
          <w:kern w:val="0"/>
          <w:szCs w:val="21"/>
          <w:highlight w:val="none"/>
          <w:lang w:eastAsia="zh-CN"/>
        </w:rPr>
        <w:t>表 4  带材的侧边弯曲度</w:t>
      </w:r>
    </w:p>
    <w:tbl>
      <w:tblPr>
        <w:tblStyle w:val="67"/>
        <w:tblW w:w="4999" w:type="pct"/>
        <w:jc w:val="center"/>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2359"/>
        <w:gridCol w:w="3107"/>
        <w:gridCol w:w="3895"/>
      </w:tblGrid>
      <w:tr w14:paraId="0EB24BD7">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260" w:type="pct"/>
            <w:vMerge w:val="restart"/>
            <w:tcBorders>
              <w:bottom w:val="nil"/>
            </w:tcBorders>
            <w:vAlign w:val="center"/>
          </w:tcPr>
          <w:p w14:paraId="5435ACA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8"/>
                <w:sz w:val="18"/>
                <w:szCs w:val="18"/>
                <w:highlight w:val="none"/>
              </w:rPr>
              <w:t>宽度/</w:t>
            </w:r>
            <w:r>
              <w:rPr>
                <w:rFonts w:hint="default" w:ascii="Times New Roman" w:hAnsi="Times New Roman" w:eastAsia="宋体" w:cs="Times New Roman"/>
                <w:sz w:val="18"/>
                <w:szCs w:val="18"/>
                <w:highlight w:val="none"/>
              </w:rPr>
              <w:t>mm</w:t>
            </w:r>
          </w:p>
        </w:tc>
        <w:tc>
          <w:tcPr>
            <w:tcW w:w="3739" w:type="pct"/>
            <w:gridSpan w:val="2"/>
            <w:vAlign w:val="center"/>
          </w:tcPr>
          <w:p w14:paraId="6B9C3B2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6"/>
                <w:sz w:val="18"/>
                <w:szCs w:val="18"/>
                <w:highlight w:val="none"/>
              </w:rPr>
            </w:pPr>
            <w:r>
              <w:rPr>
                <w:rFonts w:hint="default" w:ascii="Times New Roman" w:hAnsi="Times New Roman" w:eastAsia="宋体" w:cs="Times New Roman"/>
                <w:spacing w:val="6"/>
                <w:sz w:val="18"/>
                <w:szCs w:val="18"/>
                <w:highlight w:val="none"/>
              </w:rPr>
              <w:t>侧边弯曲度</w:t>
            </w:r>
          </w:p>
          <w:p w14:paraId="7B6E1F4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mm</w:t>
            </w:r>
            <w:r>
              <w:rPr>
                <w:rFonts w:hint="default" w:ascii="Times New Roman" w:hAnsi="Times New Roman" w:eastAsia="宋体" w:cs="Times New Roman"/>
                <w:spacing w:val="6"/>
                <w:sz w:val="18"/>
                <w:szCs w:val="18"/>
                <w:highlight w:val="none"/>
              </w:rPr>
              <w:t>/m,不大于</w:t>
            </w:r>
          </w:p>
        </w:tc>
      </w:tr>
      <w:tr w14:paraId="05C2F66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260" w:type="pct"/>
            <w:vMerge w:val="continue"/>
            <w:tcBorders>
              <w:top w:val="nil"/>
              <w:bottom w:val="single" w:color="auto" w:sz="12" w:space="0"/>
            </w:tcBorders>
            <w:vAlign w:val="center"/>
          </w:tcPr>
          <w:p w14:paraId="0D962D3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1659" w:type="pct"/>
            <w:tcBorders>
              <w:bottom w:val="single" w:color="auto" w:sz="12" w:space="0"/>
            </w:tcBorders>
            <w:vAlign w:val="center"/>
          </w:tcPr>
          <w:p w14:paraId="3BA371A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4"/>
                <w:sz w:val="18"/>
                <w:szCs w:val="18"/>
                <w:highlight w:val="none"/>
              </w:rPr>
              <w:t>厚度</w:t>
            </w:r>
            <w:r>
              <w:rPr>
                <w:rFonts w:hint="default" w:ascii="Times New Roman" w:hAnsi="Times New Roman" w:eastAsia="宋体" w:cs="Times New Roman"/>
                <w:sz w:val="18"/>
                <w:szCs w:val="18"/>
                <w:highlight w:val="none"/>
              </w:rPr>
              <w:t>0.15～0.50</w:t>
            </w:r>
            <w:r>
              <w:rPr>
                <w:rFonts w:hint="default" w:ascii="Times New Roman" w:hAnsi="Times New Roman" w:eastAsia="宋体" w:cs="Times New Roman"/>
                <w:spacing w:val="4"/>
                <w:sz w:val="18"/>
                <w:szCs w:val="18"/>
                <w:highlight w:val="none"/>
              </w:rPr>
              <w:t xml:space="preserve"> </w:t>
            </w:r>
            <w:r>
              <w:rPr>
                <w:rFonts w:hint="default" w:ascii="Times New Roman" w:hAnsi="Times New Roman" w:eastAsia="宋体" w:cs="Times New Roman"/>
                <w:sz w:val="18"/>
                <w:szCs w:val="18"/>
                <w:highlight w:val="none"/>
              </w:rPr>
              <w:t>mm</w:t>
            </w:r>
          </w:p>
        </w:tc>
        <w:tc>
          <w:tcPr>
            <w:tcW w:w="2079" w:type="pct"/>
            <w:tcBorders>
              <w:bottom w:val="single" w:color="auto" w:sz="12" w:space="0"/>
            </w:tcBorders>
            <w:vAlign w:val="center"/>
          </w:tcPr>
          <w:p w14:paraId="76150B2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9"/>
                <w:sz w:val="18"/>
                <w:szCs w:val="18"/>
                <w:highlight w:val="none"/>
              </w:rPr>
              <w:t>厚</w:t>
            </w:r>
            <w:r>
              <w:rPr>
                <w:rFonts w:hint="default" w:ascii="Times New Roman" w:hAnsi="Times New Roman" w:eastAsia="宋体" w:cs="Times New Roman"/>
                <w:spacing w:val="4"/>
                <w:sz w:val="18"/>
                <w:szCs w:val="18"/>
                <w:highlight w:val="none"/>
              </w:rPr>
              <w:t>度&gt;0</w:t>
            </w:r>
            <w:r>
              <w:rPr>
                <w:rFonts w:hint="eastAsia" w:ascii="Times New Roman" w:hAnsi="Times New Roman" w:cs="Times New Roman"/>
                <w:spacing w:val="4"/>
                <w:sz w:val="18"/>
                <w:szCs w:val="18"/>
                <w:highlight w:val="none"/>
                <w:lang w:val="en-US" w:eastAsia="zh-CN"/>
              </w:rPr>
              <w:t>.</w:t>
            </w:r>
            <w:r>
              <w:rPr>
                <w:rFonts w:hint="default" w:ascii="Times New Roman" w:hAnsi="Times New Roman" w:eastAsia="宋体" w:cs="Times New Roman"/>
                <w:spacing w:val="4"/>
                <w:sz w:val="18"/>
                <w:szCs w:val="18"/>
                <w:highlight w:val="none"/>
              </w:rPr>
              <w:t>50～2.00 mm</w:t>
            </w:r>
          </w:p>
        </w:tc>
      </w:tr>
      <w:tr w14:paraId="76EA380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260" w:type="pct"/>
            <w:tcBorders>
              <w:top w:val="single" w:color="auto" w:sz="12" w:space="0"/>
            </w:tcBorders>
            <w:vAlign w:val="center"/>
          </w:tcPr>
          <w:p w14:paraId="1B812C4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10～50</w:t>
            </w:r>
          </w:p>
        </w:tc>
        <w:tc>
          <w:tcPr>
            <w:tcW w:w="1659" w:type="pct"/>
            <w:tcBorders>
              <w:top w:val="single" w:color="auto" w:sz="12" w:space="0"/>
            </w:tcBorders>
            <w:vAlign w:val="center"/>
          </w:tcPr>
          <w:p w14:paraId="4399933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2.5</w:t>
            </w:r>
          </w:p>
        </w:tc>
        <w:tc>
          <w:tcPr>
            <w:tcW w:w="2079" w:type="pct"/>
            <w:tcBorders>
              <w:top w:val="single" w:color="auto" w:sz="12" w:space="0"/>
            </w:tcBorders>
            <w:vAlign w:val="center"/>
          </w:tcPr>
          <w:p w14:paraId="3C4F161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3"/>
                <w:sz w:val="18"/>
                <w:szCs w:val="18"/>
                <w:highlight w:val="none"/>
              </w:rPr>
              <w:t>3.0</w:t>
            </w:r>
          </w:p>
        </w:tc>
      </w:tr>
      <w:tr w14:paraId="19DC0A2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260" w:type="pct"/>
            <w:vAlign w:val="center"/>
          </w:tcPr>
          <w:p w14:paraId="31FED2B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3"/>
                <w:position w:val="1"/>
                <w:sz w:val="18"/>
                <w:szCs w:val="18"/>
                <w:highlight w:val="none"/>
              </w:rPr>
              <w:t>&gt;50～100</w:t>
            </w:r>
          </w:p>
        </w:tc>
        <w:tc>
          <w:tcPr>
            <w:tcW w:w="1659" w:type="pct"/>
            <w:vAlign w:val="center"/>
          </w:tcPr>
          <w:p w14:paraId="60B9823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2.0</w:t>
            </w:r>
          </w:p>
        </w:tc>
        <w:tc>
          <w:tcPr>
            <w:tcW w:w="2079" w:type="pct"/>
            <w:vAlign w:val="center"/>
          </w:tcPr>
          <w:p w14:paraId="488EE56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2.0</w:t>
            </w:r>
          </w:p>
        </w:tc>
      </w:tr>
      <w:tr w14:paraId="24695A2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260" w:type="pct"/>
            <w:vAlign w:val="center"/>
          </w:tcPr>
          <w:p w14:paraId="1761CDA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3"/>
                <w:position w:val="1"/>
                <w:sz w:val="18"/>
                <w:szCs w:val="18"/>
                <w:highlight w:val="none"/>
              </w:rPr>
              <w:t>&gt;100～200</w:t>
            </w:r>
          </w:p>
        </w:tc>
        <w:tc>
          <w:tcPr>
            <w:tcW w:w="1659" w:type="pct"/>
            <w:vAlign w:val="center"/>
          </w:tcPr>
          <w:p w14:paraId="6EB4E30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7"/>
                <w:sz w:val="18"/>
                <w:szCs w:val="18"/>
                <w:highlight w:val="none"/>
              </w:rPr>
              <w:t>1.5</w:t>
            </w:r>
          </w:p>
        </w:tc>
        <w:tc>
          <w:tcPr>
            <w:tcW w:w="2079" w:type="pct"/>
            <w:vAlign w:val="center"/>
          </w:tcPr>
          <w:p w14:paraId="484C9AA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7"/>
                <w:sz w:val="18"/>
                <w:szCs w:val="18"/>
                <w:highlight w:val="none"/>
              </w:rPr>
              <w:t>1.5</w:t>
            </w:r>
          </w:p>
        </w:tc>
      </w:tr>
      <w:tr w14:paraId="0755F44B">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260" w:type="pct"/>
            <w:vAlign w:val="center"/>
          </w:tcPr>
          <w:p w14:paraId="6A05839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3"/>
                <w:position w:val="1"/>
                <w:sz w:val="18"/>
                <w:szCs w:val="18"/>
                <w:highlight w:val="none"/>
              </w:rPr>
              <w:t>&gt;200～650</w:t>
            </w:r>
          </w:p>
        </w:tc>
        <w:tc>
          <w:tcPr>
            <w:tcW w:w="1659" w:type="pct"/>
            <w:vAlign w:val="center"/>
          </w:tcPr>
          <w:p w14:paraId="05D9A97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7"/>
                <w:sz w:val="18"/>
                <w:szCs w:val="18"/>
                <w:highlight w:val="none"/>
              </w:rPr>
              <w:t>1.0</w:t>
            </w:r>
          </w:p>
        </w:tc>
        <w:tc>
          <w:tcPr>
            <w:tcW w:w="2079" w:type="pct"/>
            <w:vAlign w:val="center"/>
          </w:tcPr>
          <w:p w14:paraId="269F52A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7"/>
                <w:sz w:val="18"/>
                <w:szCs w:val="18"/>
                <w:highlight w:val="none"/>
              </w:rPr>
              <w:t>1.5</w:t>
            </w:r>
          </w:p>
        </w:tc>
      </w:tr>
    </w:tbl>
    <w:p w14:paraId="6105E399">
      <w:pPr>
        <w:pStyle w:val="46"/>
        <w:numPr>
          <w:ilvl w:val="0"/>
          <w:numId w:val="0"/>
        </w:numPr>
        <w:spacing w:before="156" w:after="156"/>
        <w:rPr>
          <w:rFonts w:hint="default" w:ascii="黑体" w:hAnsi="黑体" w:cs="黑体"/>
          <w:color w:val="000000"/>
          <w:highlight w:val="none"/>
        </w:rPr>
      </w:pPr>
      <w:r>
        <w:rPr>
          <w:rFonts w:hint="eastAsia" w:ascii="黑体" w:hAnsi="黑体" w:cs="黑体"/>
          <w:color w:val="000000"/>
          <w:highlight w:val="none"/>
          <w:lang w:val="en-US" w:eastAsia="zh-CN"/>
        </w:rPr>
        <w:t>5.3</w:t>
      </w:r>
      <w:r>
        <w:rPr>
          <w:rFonts w:hint="default" w:ascii="黑体" w:hAnsi="黑体" w:cs="黑体"/>
          <w:color w:val="000000"/>
          <w:highlight w:val="none"/>
        </w:rPr>
        <w:t xml:space="preserve">  力学性能</w:t>
      </w:r>
    </w:p>
    <w:p w14:paraId="45DB7882">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snapToGrid/>
          <w:color w:val="000000"/>
          <w:kern w:val="0"/>
          <w:szCs w:val="20"/>
          <w:highlight w:val="none"/>
          <w:lang w:val="en-US" w:eastAsia="zh-CN"/>
        </w:rPr>
      </w:pPr>
      <w:r>
        <w:rPr>
          <w:rFonts w:hint="default" w:ascii="Times New Roman" w:hAnsi="Times New Roman" w:eastAsia="宋体" w:cs="Times New Roman"/>
          <w:snapToGrid/>
          <w:color w:val="000000"/>
          <w:kern w:val="0"/>
          <w:szCs w:val="20"/>
          <w:highlight w:val="none"/>
          <w:lang w:val="en-US" w:eastAsia="zh-CN"/>
        </w:rPr>
        <w:t>带材的力学性能应符合表5的规定。</w:t>
      </w:r>
    </w:p>
    <w:p w14:paraId="2191EA9B">
      <w:pPr>
        <w:widowControl w:val="0"/>
        <w:kinsoku/>
        <w:autoSpaceDE/>
        <w:autoSpaceDN/>
        <w:adjustRightInd/>
        <w:snapToGrid/>
        <w:spacing w:before="156" w:beforeLines="50" w:line="240" w:lineRule="auto"/>
        <w:jc w:val="center"/>
        <w:textAlignment w:val="auto"/>
        <w:rPr>
          <w:rFonts w:hint="default" w:ascii="Times New Roman" w:hAnsi="Times New Roman" w:eastAsia="黑体" w:cs="Times New Roman"/>
          <w:snapToGrid/>
          <w:color w:val="000000"/>
          <w:kern w:val="0"/>
          <w:szCs w:val="21"/>
          <w:highlight w:val="none"/>
          <w:lang w:eastAsia="zh-CN"/>
        </w:rPr>
      </w:pPr>
      <w:r>
        <w:rPr>
          <w:rFonts w:hint="default" w:ascii="Times New Roman" w:hAnsi="Times New Roman" w:eastAsia="黑体" w:cs="Times New Roman"/>
          <w:snapToGrid/>
          <w:color w:val="000000"/>
          <w:kern w:val="0"/>
          <w:szCs w:val="21"/>
          <w:highlight w:val="none"/>
          <w:lang w:eastAsia="zh-CN"/>
        </w:rPr>
        <w:t>表</w:t>
      </w:r>
      <w:r>
        <w:rPr>
          <w:rFonts w:hint="default" w:ascii="Times New Roman" w:hAnsi="Times New Roman" w:eastAsia="黑体" w:cs="Times New Roman"/>
          <w:snapToGrid/>
          <w:color w:val="000000"/>
          <w:kern w:val="0"/>
          <w:szCs w:val="21"/>
          <w:highlight w:val="none"/>
          <w:lang w:eastAsia="zh-CN"/>
        </w:rPr>
        <w:t xml:space="preserve"> 5  带材的力学性能</w:t>
      </w:r>
    </w:p>
    <w:tbl>
      <w:tblPr>
        <w:tblStyle w:val="67"/>
        <w:tblW w:w="5182" w:type="pct"/>
        <w:jc w:val="center"/>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1526"/>
        <w:gridCol w:w="856"/>
        <w:gridCol w:w="2081"/>
        <w:gridCol w:w="3528"/>
        <w:gridCol w:w="1713"/>
      </w:tblGrid>
      <w:tr w14:paraId="29DC927C">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vMerge w:val="restart"/>
            <w:tcBorders>
              <w:bottom w:val="nil"/>
            </w:tcBorders>
            <w:vAlign w:val="center"/>
          </w:tcPr>
          <w:p w14:paraId="7AC6019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bCs/>
                <w:spacing w:val="8"/>
                <w:sz w:val="18"/>
                <w:szCs w:val="18"/>
                <w:highlight w:val="none"/>
              </w:rPr>
              <w:t>牌号</w:t>
            </w:r>
          </w:p>
        </w:tc>
        <w:tc>
          <w:tcPr>
            <w:tcW w:w="441" w:type="pct"/>
            <w:vMerge w:val="restart"/>
            <w:tcBorders>
              <w:bottom w:val="nil"/>
            </w:tcBorders>
            <w:vAlign w:val="center"/>
          </w:tcPr>
          <w:p w14:paraId="62FAD55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3"/>
                <w:sz w:val="18"/>
                <w:szCs w:val="18"/>
                <w:highlight w:val="none"/>
              </w:rPr>
              <w:t>状态</w:t>
            </w:r>
          </w:p>
        </w:tc>
        <w:tc>
          <w:tcPr>
            <w:tcW w:w="2889" w:type="pct"/>
            <w:gridSpan w:val="2"/>
            <w:vAlign w:val="center"/>
          </w:tcPr>
          <w:p w14:paraId="4C55E38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bCs/>
                <w:spacing w:val="4"/>
                <w:sz w:val="18"/>
                <w:szCs w:val="18"/>
                <w:highlight w:val="none"/>
              </w:rPr>
              <w:t>拉伸试验</w:t>
            </w:r>
          </w:p>
        </w:tc>
        <w:tc>
          <w:tcPr>
            <w:tcW w:w="882" w:type="pct"/>
            <w:vAlign w:val="center"/>
          </w:tcPr>
          <w:p w14:paraId="2A57819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9"/>
                <w:sz w:val="18"/>
                <w:szCs w:val="18"/>
                <w:highlight w:val="none"/>
              </w:rPr>
              <w:t>硬度试验</w:t>
            </w:r>
          </w:p>
        </w:tc>
      </w:tr>
      <w:tr w14:paraId="3A113F6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vMerge w:val="continue"/>
            <w:tcBorders>
              <w:top w:val="nil"/>
              <w:bottom w:val="single" w:color="auto" w:sz="4" w:space="0"/>
            </w:tcBorders>
            <w:vAlign w:val="center"/>
          </w:tcPr>
          <w:p w14:paraId="3473C97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441" w:type="pct"/>
            <w:vMerge w:val="continue"/>
            <w:tcBorders>
              <w:top w:val="nil"/>
              <w:bottom w:val="single" w:color="auto" w:sz="12" w:space="0"/>
            </w:tcBorders>
            <w:vAlign w:val="center"/>
          </w:tcPr>
          <w:p w14:paraId="60D1188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1072" w:type="pct"/>
            <w:tcBorders>
              <w:bottom w:val="single" w:color="auto" w:sz="12" w:space="0"/>
            </w:tcBorders>
            <w:vAlign w:val="center"/>
          </w:tcPr>
          <w:p w14:paraId="2D6D426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z w:val="18"/>
                <w:szCs w:val="18"/>
                <w:highlight w:val="none"/>
              </w:rPr>
            </w:pPr>
            <w:r>
              <w:rPr>
                <w:rFonts w:hint="default" w:ascii="Times New Roman" w:hAnsi="Times New Roman" w:eastAsia="宋体" w:cs="Times New Roman"/>
                <w:b w:val="0"/>
                <w:bCs w:val="0"/>
                <w:spacing w:val="-10"/>
                <w:sz w:val="18"/>
                <w:szCs w:val="18"/>
                <w:highlight w:val="none"/>
              </w:rPr>
              <w:t>抗</w:t>
            </w:r>
            <w:r>
              <w:rPr>
                <w:rFonts w:hint="default" w:ascii="Times New Roman" w:hAnsi="Times New Roman" w:eastAsia="宋体" w:cs="Times New Roman"/>
                <w:b w:val="0"/>
                <w:bCs w:val="0"/>
                <w:spacing w:val="-63"/>
                <w:sz w:val="18"/>
                <w:szCs w:val="18"/>
                <w:highlight w:val="none"/>
              </w:rPr>
              <w:t xml:space="preserve"> </w:t>
            </w:r>
            <w:r>
              <w:rPr>
                <w:rFonts w:hint="default" w:ascii="Times New Roman" w:hAnsi="Times New Roman" w:eastAsia="宋体" w:cs="Times New Roman"/>
                <w:b w:val="0"/>
                <w:bCs w:val="0"/>
                <w:spacing w:val="-10"/>
                <w:sz w:val="18"/>
                <w:szCs w:val="18"/>
                <w:highlight w:val="none"/>
              </w:rPr>
              <w:t>拉</w:t>
            </w:r>
            <w:r>
              <w:rPr>
                <w:rFonts w:hint="default" w:ascii="Times New Roman" w:hAnsi="Times New Roman" w:eastAsia="宋体" w:cs="Times New Roman"/>
                <w:b w:val="0"/>
                <w:bCs w:val="0"/>
                <w:spacing w:val="-59"/>
                <w:sz w:val="18"/>
                <w:szCs w:val="18"/>
                <w:highlight w:val="none"/>
              </w:rPr>
              <w:t xml:space="preserve"> </w:t>
            </w:r>
            <w:r>
              <w:rPr>
                <w:rFonts w:hint="default" w:ascii="Times New Roman" w:hAnsi="Times New Roman" w:eastAsia="宋体" w:cs="Times New Roman"/>
                <w:b w:val="0"/>
                <w:bCs w:val="0"/>
                <w:spacing w:val="-10"/>
                <w:sz w:val="18"/>
                <w:szCs w:val="18"/>
                <w:highlight w:val="none"/>
              </w:rPr>
              <w:t>强</w:t>
            </w:r>
            <w:r>
              <w:rPr>
                <w:rFonts w:hint="default" w:ascii="Times New Roman" w:hAnsi="Times New Roman" w:eastAsia="宋体" w:cs="Times New Roman"/>
                <w:b w:val="0"/>
                <w:bCs w:val="0"/>
                <w:spacing w:val="-68"/>
                <w:sz w:val="18"/>
                <w:szCs w:val="18"/>
                <w:highlight w:val="none"/>
              </w:rPr>
              <w:t xml:space="preserve"> </w:t>
            </w:r>
            <w:r>
              <w:rPr>
                <w:rFonts w:hint="default" w:ascii="Times New Roman" w:hAnsi="Times New Roman" w:eastAsia="宋体" w:cs="Times New Roman"/>
                <w:b w:val="0"/>
                <w:bCs w:val="0"/>
                <w:spacing w:val="-10"/>
                <w:sz w:val="18"/>
                <w:szCs w:val="18"/>
                <w:highlight w:val="none"/>
              </w:rPr>
              <w:t>度</w:t>
            </w:r>
            <w:r>
              <w:rPr>
                <w:rFonts w:hint="default" w:ascii="Times New Roman" w:hAnsi="Times New Roman" w:eastAsia="宋体" w:cs="Times New Roman"/>
                <w:b w:val="0"/>
                <w:bCs w:val="0"/>
                <w:spacing w:val="-69"/>
                <w:sz w:val="18"/>
                <w:szCs w:val="18"/>
                <w:highlight w:val="none"/>
              </w:rPr>
              <w:t xml:space="preserve"> </w:t>
            </w:r>
            <w:r>
              <w:rPr>
                <w:rFonts w:hint="default" w:ascii="Times New Roman" w:hAnsi="Times New Roman" w:eastAsia="宋体" w:cs="Times New Roman"/>
                <w:b w:val="0"/>
                <w:bCs w:val="0"/>
                <w:spacing w:val="-10"/>
                <w:sz w:val="18"/>
                <w:szCs w:val="18"/>
                <w:highlight w:val="none"/>
              </w:rPr>
              <w:t>R</w:t>
            </w:r>
            <w:r>
              <w:rPr>
                <w:rFonts w:hint="default" w:ascii="Times New Roman" w:hAnsi="Times New Roman" w:eastAsia="宋体" w:cs="Times New Roman"/>
                <w:b w:val="0"/>
                <w:bCs w:val="0"/>
                <w:spacing w:val="-75"/>
                <w:sz w:val="18"/>
                <w:szCs w:val="18"/>
                <w:highlight w:val="none"/>
              </w:rPr>
              <w:t xml:space="preserve"> </w:t>
            </w:r>
            <w:r>
              <w:rPr>
                <w:rFonts w:hint="default" w:ascii="Times New Roman" w:hAnsi="Times New Roman" w:eastAsia="宋体" w:cs="Times New Roman"/>
                <w:b w:val="0"/>
                <w:bCs w:val="0"/>
                <w:spacing w:val="-10"/>
                <w:sz w:val="18"/>
                <w:szCs w:val="18"/>
                <w:highlight w:val="none"/>
                <w:vertAlign w:val="subscript"/>
              </w:rPr>
              <w:t>m</w:t>
            </w:r>
          </w:p>
          <w:p w14:paraId="5E8027D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pacing w:val="2"/>
                <w:sz w:val="18"/>
                <w:szCs w:val="18"/>
                <w:highlight w:val="none"/>
              </w:rPr>
              <w:t>MPa</w:t>
            </w:r>
          </w:p>
        </w:tc>
        <w:tc>
          <w:tcPr>
            <w:tcW w:w="1817" w:type="pct"/>
            <w:tcBorders>
              <w:bottom w:val="single" w:color="auto" w:sz="12" w:space="0"/>
            </w:tcBorders>
            <w:vAlign w:val="center"/>
          </w:tcPr>
          <w:p w14:paraId="0DC197E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cs="Times New Roman"/>
                <w:b w:val="0"/>
                <w:bCs w:val="0"/>
                <w:spacing w:val="-10"/>
                <w:sz w:val="18"/>
                <w:szCs w:val="18"/>
                <w:highlight w:val="none"/>
                <w:lang w:val="en-US" w:eastAsia="zh-CN"/>
              </w:rPr>
            </w:pPr>
            <w:r>
              <w:rPr>
                <w:rFonts w:hint="eastAsia" w:ascii="Times New Roman" w:hAnsi="Times New Roman" w:cs="Times New Roman"/>
                <w:b w:val="0"/>
                <w:bCs w:val="0"/>
                <w:spacing w:val="-10"/>
                <w:sz w:val="18"/>
                <w:szCs w:val="18"/>
                <w:highlight w:val="none"/>
                <w:lang w:eastAsia="zh-CN"/>
              </w:rPr>
              <w:t>断后伸长率</w:t>
            </w:r>
            <w:r>
              <w:rPr>
                <w:rFonts w:hint="eastAsia" w:ascii="Times New Roman" w:hAnsi="Times New Roman" w:cs="Times New Roman"/>
                <w:b w:val="0"/>
                <w:bCs w:val="0"/>
                <w:spacing w:val="-10"/>
                <w:sz w:val="18"/>
                <w:szCs w:val="18"/>
                <w:highlight w:val="none"/>
                <w:lang w:val="en-US" w:eastAsia="zh-CN"/>
              </w:rPr>
              <w:t>A</w:t>
            </w:r>
            <w:r>
              <w:rPr>
                <w:rFonts w:hint="eastAsia" w:ascii="Times New Roman" w:hAnsi="Times New Roman" w:cs="Times New Roman"/>
                <w:b w:val="0"/>
                <w:bCs w:val="0"/>
                <w:spacing w:val="-10"/>
                <w:sz w:val="18"/>
                <w:szCs w:val="18"/>
                <w:highlight w:val="none"/>
                <w:vertAlign w:val="subscript"/>
                <w:lang w:val="en-US" w:eastAsia="zh-CN"/>
              </w:rPr>
              <w:t>11.3</w:t>
            </w:r>
          </w:p>
          <w:p w14:paraId="5EDF3D9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b w:val="0"/>
                <w:bCs w:val="0"/>
                <w:spacing w:val="-10"/>
                <w:sz w:val="18"/>
                <w:szCs w:val="18"/>
                <w:highlight w:val="none"/>
                <w:lang w:val="en-US" w:eastAsia="zh-CN"/>
              </w:rPr>
              <w:t>%</w:t>
            </w:r>
          </w:p>
        </w:tc>
        <w:tc>
          <w:tcPr>
            <w:tcW w:w="882" w:type="pct"/>
            <w:tcBorders>
              <w:bottom w:val="single" w:color="auto" w:sz="12" w:space="0"/>
            </w:tcBorders>
            <w:vAlign w:val="center"/>
          </w:tcPr>
          <w:p w14:paraId="5F06A6E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cs="Times New Roman"/>
                <w:b w:val="0"/>
                <w:bCs w:val="0"/>
                <w:spacing w:val="-10"/>
                <w:sz w:val="18"/>
                <w:szCs w:val="18"/>
                <w:highlight w:val="none"/>
                <w:lang w:eastAsia="zh-CN"/>
              </w:rPr>
            </w:pPr>
            <w:r>
              <w:rPr>
                <w:rFonts w:hint="eastAsia" w:ascii="Times New Roman" w:hAnsi="Times New Roman" w:cs="Times New Roman"/>
                <w:b w:val="0"/>
                <w:bCs w:val="0"/>
                <w:spacing w:val="-10"/>
                <w:sz w:val="18"/>
                <w:szCs w:val="18"/>
                <w:highlight w:val="none"/>
                <w:lang w:eastAsia="zh-CN"/>
              </w:rPr>
              <w:t>维氏硬度</w:t>
            </w:r>
          </w:p>
          <w:p w14:paraId="36A77EC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b w:val="0"/>
                <w:bCs w:val="0"/>
                <w:spacing w:val="-10"/>
                <w:sz w:val="18"/>
                <w:szCs w:val="18"/>
                <w:highlight w:val="none"/>
                <w:lang w:val="en-US" w:eastAsia="zh-CN"/>
              </w:rPr>
              <w:t>HV</w:t>
            </w:r>
            <w:r>
              <w:rPr>
                <w:rFonts w:hint="default" w:ascii="Times New Roman" w:hAnsi="Times New Roman" w:eastAsia="宋体" w:cs="Times New Roman"/>
                <w:b w:val="0"/>
                <w:bCs w:val="0"/>
                <w:spacing w:val="-69"/>
                <w:sz w:val="18"/>
                <w:szCs w:val="18"/>
                <w:highlight w:val="none"/>
              </w:rPr>
              <w:t xml:space="preserve"> </w:t>
            </w:r>
          </w:p>
        </w:tc>
      </w:tr>
      <w:tr w14:paraId="234F3939">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vMerge w:val="restart"/>
            <w:tcBorders>
              <w:top w:val="single" w:color="auto" w:sz="4" w:space="0"/>
              <w:left w:val="single" w:color="auto" w:sz="4" w:space="0"/>
              <w:bottom w:val="single" w:color="auto" w:sz="4" w:space="0"/>
              <w:right w:val="single" w:color="auto" w:sz="4" w:space="0"/>
            </w:tcBorders>
            <w:vAlign w:val="center"/>
          </w:tcPr>
          <w:p w14:paraId="29B7E50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T2</w:t>
            </w:r>
          </w:p>
        </w:tc>
        <w:tc>
          <w:tcPr>
            <w:tcW w:w="441" w:type="pct"/>
            <w:tcBorders>
              <w:top w:val="single" w:color="auto" w:sz="12" w:space="0"/>
              <w:left w:val="single" w:color="auto" w:sz="4" w:space="0"/>
            </w:tcBorders>
            <w:vAlign w:val="center"/>
          </w:tcPr>
          <w:p w14:paraId="260F1E1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H02</w:t>
            </w:r>
          </w:p>
        </w:tc>
        <w:tc>
          <w:tcPr>
            <w:tcW w:w="1072" w:type="pct"/>
            <w:tcBorders>
              <w:top w:val="single" w:color="auto" w:sz="12" w:space="0"/>
            </w:tcBorders>
            <w:vAlign w:val="center"/>
          </w:tcPr>
          <w:p w14:paraId="66339FD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245～345</w:t>
            </w:r>
          </w:p>
        </w:tc>
        <w:tc>
          <w:tcPr>
            <w:tcW w:w="1817" w:type="pct"/>
            <w:tcBorders>
              <w:top w:val="single" w:color="auto" w:sz="12" w:space="0"/>
            </w:tcBorders>
            <w:vAlign w:val="center"/>
          </w:tcPr>
          <w:p w14:paraId="2FD1D6E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spacing w:val="-9"/>
                <w:sz w:val="18"/>
                <w:szCs w:val="18"/>
                <w:highlight w:val="none"/>
              </w:rPr>
              <w:t>8</w:t>
            </w:r>
          </w:p>
        </w:tc>
        <w:tc>
          <w:tcPr>
            <w:tcW w:w="882" w:type="pct"/>
            <w:tcBorders>
              <w:top w:val="single" w:color="auto" w:sz="12" w:space="0"/>
            </w:tcBorders>
            <w:vAlign w:val="center"/>
          </w:tcPr>
          <w:p w14:paraId="29E938B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80～110</w:t>
            </w:r>
          </w:p>
        </w:tc>
      </w:tr>
      <w:tr w14:paraId="0A35866D">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vMerge w:val="continue"/>
            <w:tcBorders>
              <w:top w:val="single" w:color="auto" w:sz="4" w:space="0"/>
              <w:left w:val="single" w:color="auto" w:sz="4" w:space="0"/>
              <w:bottom w:val="single" w:color="auto" w:sz="4" w:space="0"/>
              <w:right w:val="single" w:color="auto" w:sz="4" w:space="0"/>
            </w:tcBorders>
            <w:vAlign w:val="center"/>
          </w:tcPr>
          <w:p w14:paraId="7332B09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441" w:type="pct"/>
            <w:tcBorders>
              <w:left w:val="single" w:color="auto" w:sz="4" w:space="0"/>
            </w:tcBorders>
            <w:vAlign w:val="center"/>
          </w:tcPr>
          <w:p w14:paraId="250F78E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H04</w:t>
            </w:r>
          </w:p>
        </w:tc>
        <w:tc>
          <w:tcPr>
            <w:tcW w:w="1072" w:type="pct"/>
            <w:vAlign w:val="center"/>
          </w:tcPr>
          <w:p w14:paraId="789B29A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295～380</w:t>
            </w:r>
          </w:p>
        </w:tc>
        <w:tc>
          <w:tcPr>
            <w:tcW w:w="1817" w:type="pct"/>
            <w:vAlign w:val="center"/>
          </w:tcPr>
          <w:p w14:paraId="756D630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spacing w:val="-9"/>
                <w:sz w:val="18"/>
                <w:szCs w:val="18"/>
                <w:highlight w:val="none"/>
              </w:rPr>
              <w:t>3</w:t>
            </w:r>
          </w:p>
        </w:tc>
        <w:tc>
          <w:tcPr>
            <w:tcW w:w="882" w:type="pct"/>
            <w:vAlign w:val="center"/>
          </w:tcPr>
          <w:p w14:paraId="54D3D23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90～120</w:t>
            </w:r>
          </w:p>
        </w:tc>
      </w:tr>
      <w:tr w14:paraId="0F8AB8A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vMerge w:val="restart"/>
            <w:tcBorders>
              <w:top w:val="single" w:color="auto" w:sz="4" w:space="0"/>
              <w:left w:val="single" w:color="auto" w:sz="4" w:space="0"/>
              <w:bottom w:val="single" w:color="auto" w:sz="4" w:space="0"/>
              <w:right w:val="single" w:color="auto" w:sz="4" w:space="0"/>
            </w:tcBorders>
            <w:vAlign w:val="center"/>
          </w:tcPr>
          <w:p w14:paraId="307EA17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pacing w:val="-1"/>
                <w:sz w:val="18"/>
                <w:szCs w:val="18"/>
                <w:highlight w:val="none"/>
                <w:lang w:val="en-US" w:eastAsia="zh-CN"/>
              </w:rPr>
              <w:t>TCr0.3-0.15-0.03</w:t>
            </w:r>
          </w:p>
        </w:tc>
        <w:tc>
          <w:tcPr>
            <w:tcW w:w="441" w:type="pct"/>
            <w:tcBorders>
              <w:left w:val="single" w:color="auto" w:sz="4" w:space="0"/>
            </w:tcBorders>
            <w:vAlign w:val="center"/>
          </w:tcPr>
          <w:p w14:paraId="231F201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pacing w:val="1"/>
                <w:sz w:val="18"/>
                <w:szCs w:val="18"/>
                <w:highlight w:val="none"/>
              </w:rPr>
              <w:t>H02</w:t>
            </w:r>
          </w:p>
        </w:tc>
        <w:tc>
          <w:tcPr>
            <w:tcW w:w="1072" w:type="pct"/>
            <w:vAlign w:val="center"/>
          </w:tcPr>
          <w:p w14:paraId="3A9C44F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pacing w:val="1"/>
                <w:sz w:val="18"/>
                <w:szCs w:val="18"/>
                <w:highlight w:val="none"/>
                <w:lang w:val="en-US" w:eastAsia="zh-CN"/>
              </w:rPr>
              <w:t>480</w:t>
            </w:r>
            <w:r>
              <w:rPr>
                <w:rFonts w:hint="default" w:ascii="Times New Roman" w:hAnsi="Times New Roman" w:eastAsia="宋体" w:cs="Times New Roman"/>
                <w:b w:val="0"/>
                <w:bCs w:val="0"/>
                <w:spacing w:val="-2"/>
                <w:sz w:val="18"/>
                <w:szCs w:val="18"/>
                <w:highlight w:val="none"/>
              </w:rPr>
              <w:t>～</w:t>
            </w:r>
            <w:r>
              <w:rPr>
                <w:rFonts w:hint="default" w:ascii="Times New Roman" w:hAnsi="Times New Roman" w:eastAsia="宋体" w:cs="Times New Roman"/>
                <w:b w:val="0"/>
                <w:bCs w:val="0"/>
                <w:spacing w:val="1"/>
                <w:sz w:val="18"/>
                <w:szCs w:val="18"/>
                <w:highlight w:val="none"/>
                <w:lang w:val="en-US" w:eastAsia="zh-CN"/>
              </w:rPr>
              <w:t>550</w:t>
            </w:r>
          </w:p>
        </w:tc>
        <w:tc>
          <w:tcPr>
            <w:tcW w:w="1817" w:type="pct"/>
            <w:vAlign w:val="center"/>
          </w:tcPr>
          <w:p w14:paraId="43C1FFE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b w:val="0"/>
                <w:bCs w:val="0"/>
                <w:spacing w:val="-9"/>
                <w:sz w:val="18"/>
                <w:szCs w:val="18"/>
                <w:highlight w:val="none"/>
                <w:lang w:val="en-US" w:eastAsia="zh-CN"/>
              </w:rPr>
              <w:t>6</w:t>
            </w:r>
          </w:p>
        </w:tc>
        <w:tc>
          <w:tcPr>
            <w:tcW w:w="882" w:type="pct"/>
            <w:vAlign w:val="center"/>
          </w:tcPr>
          <w:p w14:paraId="5130E6C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pacing w:val="-2"/>
                <w:sz w:val="18"/>
                <w:szCs w:val="18"/>
                <w:highlight w:val="none"/>
                <w:lang w:val="en-US" w:eastAsia="zh-CN"/>
              </w:rPr>
              <w:t>140</w:t>
            </w:r>
            <w:r>
              <w:rPr>
                <w:rFonts w:hint="default" w:ascii="Times New Roman" w:hAnsi="Times New Roman" w:eastAsia="宋体" w:cs="Times New Roman"/>
                <w:b w:val="0"/>
                <w:bCs w:val="0"/>
                <w:spacing w:val="-2"/>
                <w:sz w:val="18"/>
                <w:szCs w:val="18"/>
                <w:highlight w:val="none"/>
              </w:rPr>
              <w:t>～</w:t>
            </w:r>
            <w:r>
              <w:rPr>
                <w:rFonts w:hint="default" w:ascii="Times New Roman" w:hAnsi="Times New Roman" w:eastAsia="宋体" w:cs="Times New Roman"/>
                <w:b w:val="0"/>
                <w:bCs w:val="0"/>
                <w:spacing w:val="-2"/>
                <w:sz w:val="18"/>
                <w:szCs w:val="18"/>
                <w:highlight w:val="none"/>
                <w:lang w:val="en-US" w:eastAsia="zh-CN"/>
              </w:rPr>
              <w:t>180</w:t>
            </w:r>
          </w:p>
        </w:tc>
      </w:tr>
      <w:tr w14:paraId="344BEBD8">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vMerge w:val="continue"/>
            <w:tcBorders>
              <w:top w:val="single" w:color="auto" w:sz="4" w:space="0"/>
              <w:left w:val="single" w:color="auto" w:sz="4" w:space="0"/>
              <w:bottom w:val="single" w:color="auto" w:sz="4" w:space="0"/>
              <w:right w:val="single" w:color="auto" w:sz="4" w:space="0"/>
            </w:tcBorders>
            <w:vAlign w:val="center"/>
          </w:tcPr>
          <w:p w14:paraId="66F485E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441" w:type="pct"/>
            <w:tcBorders>
              <w:left w:val="single" w:color="auto" w:sz="4" w:space="0"/>
            </w:tcBorders>
            <w:vAlign w:val="center"/>
          </w:tcPr>
          <w:p w14:paraId="5FE5B0B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pacing w:val="1"/>
                <w:sz w:val="18"/>
                <w:szCs w:val="18"/>
                <w:highlight w:val="none"/>
              </w:rPr>
              <w:t>H04</w:t>
            </w:r>
          </w:p>
        </w:tc>
        <w:tc>
          <w:tcPr>
            <w:tcW w:w="1072" w:type="pct"/>
            <w:vAlign w:val="center"/>
          </w:tcPr>
          <w:p w14:paraId="46DF906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pacing w:val="1"/>
                <w:sz w:val="18"/>
                <w:szCs w:val="18"/>
                <w:highlight w:val="none"/>
                <w:lang w:val="en-US" w:eastAsia="zh-CN"/>
              </w:rPr>
              <w:t>540</w:t>
            </w:r>
            <w:r>
              <w:rPr>
                <w:rFonts w:hint="default" w:ascii="Times New Roman" w:hAnsi="Times New Roman" w:eastAsia="宋体" w:cs="Times New Roman"/>
                <w:b w:val="0"/>
                <w:bCs w:val="0"/>
                <w:spacing w:val="-2"/>
                <w:sz w:val="18"/>
                <w:szCs w:val="18"/>
                <w:highlight w:val="none"/>
              </w:rPr>
              <w:t>～</w:t>
            </w:r>
            <w:r>
              <w:rPr>
                <w:rFonts w:hint="default" w:ascii="Times New Roman" w:hAnsi="Times New Roman" w:eastAsia="宋体" w:cs="Times New Roman"/>
                <w:b w:val="0"/>
                <w:bCs w:val="0"/>
                <w:spacing w:val="1"/>
                <w:sz w:val="18"/>
                <w:szCs w:val="18"/>
                <w:highlight w:val="none"/>
                <w:lang w:val="en-US" w:eastAsia="zh-CN"/>
              </w:rPr>
              <w:t>640</w:t>
            </w:r>
          </w:p>
        </w:tc>
        <w:tc>
          <w:tcPr>
            <w:tcW w:w="1817" w:type="pct"/>
            <w:vAlign w:val="center"/>
          </w:tcPr>
          <w:p w14:paraId="4A17D79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b w:val="0"/>
                <w:bCs w:val="0"/>
                <w:spacing w:val="-9"/>
                <w:sz w:val="18"/>
                <w:szCs w:val="18"/>
                <w:highlight w:val="none"/>
                <w:lang w:val="en-US" w:eastAsia="zh-CN"/>
              </w:rPr>
              <w:t>3</w:t>
            </w:r>
          </w:p>
        </w:tc>
        <w:tc>
          <w:tcPr>
            <w:tcW w:w="882" w:type="pct"/>
            <w:vAlign w:val="center"/>
          </w:tcPr>
          <w:p w14:paraId="125856B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pacing w:val="-2"/>
                <w:sz w:val="18"/>
                <w:szCs w:val="18"/>
                <w:highlight w:val="none"/>
                <w:lang w:val="en-US" w:eastAsia="zh-CN"/>
              </w:rPr>
              <w:t>160</w:t>
            </w:r>
            <w:r>
              <w:rPr>
                <w:rFonts w:hint="default" w:ascii="Times New Roman" w:hAnsi="Times New Roman" w:eastAsia="宋体" w:cs="Times New Roman"/>
                <w:b w:val="0"/>
                <w:bCs w:val="0"/>
                <w:spacing w:val="-2"/>
                <w:sz w:val="18"/>
                <w:szCs w:val="18"/>
                <w:highlight w:val="none"/>
              </w:rPr>
              <w:t>～</w:t>
            </w:r>
            <w:r>
              <w:rPr>
                <w:rFonts w:hint="default" w:ascii="Times New Roman" w:hAnsi="Times New Roman" w:eastAsia="宋体" w:cs="Times New Roman"/>
                <w:b w:val="0"/>
                <w:bCs w:val="0"/>
                <w:spacing w:val="-2"/>
                <w:sz w:val="18"/>
                <w:szCs w:val="18"/>
                <w:highlight w:val="none"/>
                <w:lang w:val="en-US" w:eastAsia="zh-CN"/>
              </w:rPr>
              <w:t>200</w:t>
            </w:r>
          </w:p>
        </w:tc>
      </w:tr>
      <w:tr w14:paraId="29B5F0D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vMerge w:val="restart"/>
            <w:tcBorders>
              <w:top w:val="single" w:color="auto" w:sz="4" w:space="0"/>
              <w:left w:val="single" w:color="auto" w:sz="4" w:space="0"/>
              <w:bottom w:val="single" w:color="auto" w:sz="4" w:space="0"/>
              <w:right w:val="single" w:color="auto" w:sz="4" w:space="0"/>
            </w:tcBorders>
            <w:vAlign w:val="center"/>
          </w:tcPr>
          <w:p w14:paraId="1602A3C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TMg0.5</w:t>
            </w:r>
          </w:p>
        </w:tc>
        <w:tc>
          <w:tcPr>
            <w:tcW w:w="441" w:type="pct"/>
            <w:tcBorders>
              <w:left w:val="single" w:color="auto" w:sz="4" w:space="0"/>
            </w:tcBorders>
            <w:vAlign w:val="center"/>
          </w:tcPr>
          <w:p w14:paraId="4FBEA7F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H02</w:t>
            </w:r>
          </w:p>
        </w:tc>
        <w:tc>
          <w:tcPr>
            <w:tcW w:w="1072" w:type="pct"/>
            <w:vAlign w:val="center"/>
          </w:tcPr>
          <w:p w14:paraId="6C3C18D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420～510</w:t>
            </w:r>
          </w:p>
        </w:tc>
        <w:tc>
          <w:tcPr>
            <w:tcW w:w="1817" w:type="pct"/>
            <w:vAlign w:val="center"/>
          </w:tcPr>
          <w:p w14:paraId="651E731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spacing w:val="-6"/>
                <w:sz w:val="18"/>
                <w:szCs w:val="18"/>
                <w:highlight w:val="none"/>
              </w:rPr>
              <w:t>10</w:t>
            </w:r>
          </w:p>
        </w:tc>
        <w:tc>
          <w:tcPr>
            <w:tcW w:w="882" w:type="pct"/>
            <w:vAlign w:val="center"/>
          </w:tcPr>
          <w:p w14:paraId="600053F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120～170</w:t>
            </w:r>
          </w:p>
        </w:tc>
      </w:tr>
      <w:tr w14:paraId="066BD3A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vMerge w:val="continue"/>
            <w:tcBorders>
              <w:top w:val="single" w:color="auto" w:sz="4" w:space="0"/>
              <w:left w:val="single" w:color="auto" w:sz="4" w:space="0"/>
              <w:bottom w:val="single" w:color="auto" w:sz="4" w:space="0"/>
              <w:right w:val="single" w:color="auto" w:sz="4" w:space="0"/>
            </w:tcBorders>
            <w:vAlign w:val="center"/>
          </w:tcPr>
          <w:p w14:paraId="08DAE08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441" w:type="pct"/>
            <w:tcBorders>
              <w:left w:val="single" w:color="auto" w:sz="4" w:space="0"/>
            </w:tcBorders>
            <w:vAlign w:val="center"/>
          </w:tcPr>
          <w:p w14:paraId="61FF6AB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H04</w:t>
            </w:r>
          </w:p>
        </w:tc>
        <w:tc>
          <w:tcPr>
            <w:tcW w:w="1072" w:type="pct"/>
            <w:vAlign w:val="center"/>
          </w:tcPr>
          <w:p w14:paraId="0B976A1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480～570</w:t>
            </w:r>
          </w:p>
        </w:tc>
        <w:tc>
          <w:tcPr>
            <w:tcW w:w="1817" w:type="pct"/>
            <w:vAlign w:val="center"/>
          </w:tcPr>
          <w:p w14:paraId="4BA6561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spacing w:val="-9"/>
                <w:sz w:val="18"/>
                <w:szCs w:val="18"/>
                <w:highlight w:val="none"/>
              </w:rPr>
              <w:t>7</w:t>
            </w:r>
          </w:p>
        </w:tc>
        <w:tc>
          <w:tcPr>
            <w:tcW w:w="882" w:type="pct"/>
            <w:vAlign w:val="center"/>
          </w:tcPr>
          <w:p w14:paraId="24A94DB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150～190</w:t>
            </w:r>
          </w:p>
        </w:tc>
      </w:tr>
      <w:tr w14:paraId="3DE584D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vMerge w:val="restart"/>
            <w:tcBorders>
              <w:top w:val="single" w:color="auto" w:sz="4" w:space="0"/>
              <w:left w:val="single" w:color="auto" w:sz="4" w:space="0"/>
              <w:bottom w:val="single" w:color="auto" w:sz="4" w:space="0"/>
              <w:right w:val="single" w:color="auto" w:sz="4" w:space="0"/>
            </w:tcBorders>
            <w:vAlign w:val="center"/>
          </w:tcPr>
          <w:p w14:paraId="7AA9307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z w:val="18"/>
                <w:szCs w:val="18"/>
                <w:highlight w:val="none"/>
              </w:rPr>
              <w:t>TFe</w:t>
            </w:r>
            <w:r>
              <w:rPr>
                <w:rFonts w:hint="default" w:ascii="Times New Roman" w:hAnsi="Times New Roman" w:eastAsia="宋体" w:cs="Times New Roman"/>
                <w:b w:val="0"/>
                <w:bCs w:val="0"/>
                <w:spacing w:val="2"/>
                <w:sz w:val="18"/>
                <w:szCs w:val="18"/>
                <w:highlight w:val="none"/>
              </w:rPr>
              <w:t>0.1</w:t>
            </w:r>
          </w:p>
        </w:tc>
        <w:tc>
          <w:tcPr>
            <w:tcW w:w="441" w:type="pct"/>
            <w:tcBorders>
              <w:left w:val="single" w:color="auto" w:sz="4" w:space="0"/>
            </w:tcBorders>
            <w:vAlign w:val="center"/>
          </w:tcPr>
          <w:p w14:paraId="59AFB0C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pacing w:val="1"/>
                <w:sz w:val="18"/>
                <w:szCs w:val="18"/>
                <w:highlight w:val="none"/>
              </w:rPr>
              <w:t>H02</w:t>
            </w:r>
          </w:p>
        </w:tc>
        <w:tc>
          <w:tcPr>
            <w:tcW w:w="1072" w:type="pct"/>
            <w:vAlign w:val="center"/>
          </w:tcPr>
          <w:p w14:paraId="27DC40B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z w:val="18"/>
                <w:szCs w:val="18"/>
                <w:highlight w:val="none"/>
              </w:rPr>
              <w:t>295～430</w:t>
            </w:r>
          </w:p>
        </w:tc>
        <w:tc>
          <w:tcPr>
            <w:tcW w:w="1817" w:type="pct"/>
            <w:vAlign w:val="center"/>
          </w:tcPr>
          <w:p w14:paraId="5B9E3A2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b w:val="0"/>
                <w:bCs w:val="0"/>
                <w:spacing w:val="-9"/>
                <w:sz w:val="18"/>
                <w:szCs w:val="18"/>
                <w:highlight w:val="none"/>
              </w:rPr>
              <w:t>6</w:t>
            </w:r>
          </w:p>
        </w:tc>
        <w:tc>
          <w:tcPr>
            <w:tcW w:w="882" w:type="pct"/>
            <w:vAlign w:val="center"/>
          </w:tcPr>
          <w:p w14:paraId="7A48F27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pacing w:val="-2"/>
                <w:sz w:val="18"/>
                <w:szCs w:val="18"/>
                <w:highlight w:val="none"/>
              </w:rPr>
              <w:t>100～130</w:t>
            </w:r>
          </w:p>
        </w:tc>
      </w:tr>
      <w:tr w14:paraId="537EC2A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vMerge w:val="continue"/>
            <w:tcBorders>
              <w:top w:val="single" w:color="auto" w:sz="4" w:space="0"/>
              <w:left w:val="single" w:color="auto" w:sz="4" w:space="0"/>
              <w:bottom w:val="single" w:color="auto" w:sz="4" w:space="0"/>
              <w:right w:val="single" w:color="auto" w:sz="4" w:space="0"/>
            </w:tcBorders>
            <w:vAlign w:val="center"/>
          </w:tcPr>
          <w:p w14:paraId="5E1E305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441" w:type="pct"/>
            <w:tcBorders>
              <w:left w:val="single" w:color="auto" w:sz="4" w:space="0"/>
            </w:tcBorders>
            <w:vAlign w:val="center"/>
          </w:tcPr>
          <w:p w14:paraId="238A9AC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pacing w:val="1"/>
                <w:sz w:val="18"/>
                <w:szCs w:val="18"/>
                <w:highlight w:val="none"/>
              </w:rPr>
              <w:t>H04</w:t>
            </w:r>
          </w:p>
        </w:tc>
        <w:tc>
          <w:tcPr>
            <w:tcW w:w="1072" w:type="pct"/>
            <w:vAlign w:val="center"/>
          </w:tcPr>
          <w:p w14:paraId="4772B38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z w:val="18"/>
                <w:szCs w:val="18"/>
                <w:highlight w:val="none"/>
              </w:rPr>
              <w:t>390～450</w:t>
            </w:r>
          </w:p>
        </w:tc>
        <w:tc>
          <w:tcPr>
            <w:tcW w:w="1817" w:type="pct"/>
            <w:vAlign w:val="center"/>
          </w:tcPr>
          <w:p w14:paraId="06A0F8D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b w:val="0"/>
                <w:bCs w:val="0"/>
                <w:spacing w:val="-9"/>
                <w:sz w:val="18"/>
                <w:szCs w:val="18"/>
                <w:highlight w:val="none"/>
              </w:rPr>
              <w:t>4</w:t>
            </w:r>
          </w:p>
        </w:tc>
        <w:tc>
          <w:tcPr>
            <w:tcW w:w="882" w:type="pct"/>
            <w:vAlign w:val="center"/>
          </w:tcPr>
          <w:p w14:paraId="282B363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pacing w:val="-2"/>
                <w:sz w:val="18"/>
                <w:szCs w:val="18"/>
                <w:highlight w:val="none"/>
              </w:rPr>
              <w:t>110～150</w:t>
            </w:r>
          </w:p>
        </w:tc>
      </w:tr>
      <w:tr w14:paraId="26FAF7F8">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vMerge w:val="restart"/>
            <w:tcBorders>
              <w:top w:val="single" w:color="auto" w:sz="4" w:space="0"/>
              <w:left w:val="single" w:color="auto" w:sz="4" w:space="0"/>
              <w:bottom w:val="single" w:color="auto" w:sz="4" w:space="0"/>
              <w:right w:val="single" w:color="auto" w:sz="4" w:space="0"/>
            </w:tcBorders>
            <w:vAlign w:val="center"/>
          </w:tcPr>
          <w:p w14:paraId="5D0BE71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z w:val="18"/>
                <w:szCs w:val="18"/>
                <w:highlight w:val="none"/>
              </w:rPr>
              <w:t>TFe</w:t>
            </w:r>
            <w:r>
              <w:rPr>
                <w:rFonts w:hint="default" w:ascii="Times New Roman" w:hAnsi="Times New Roman" w:eastAsia="宋体" w:cs="Times New Roman"/>
                <w:b w:val="0"/>
                <w:bCs w:val="0"/>
                <w:spacing w:val="2"/>
                <w:sz w:val="18"/>
                <w:szCs w:val="18"/>
                <w:highlight w:val="none"/>
              </w:rPr>
              <w:t>2.5</w:t>
            </w:r>
          </w:p>
        </w:tc>
        <w:tc>
          <w:tcPr>
            <w:tcW w:w="441" w:type="pct"/>
            <w:tcBorders>
              <w:left w:val="single" w:color="auto" w:sz="4" w:space="0"/>
            </w:tcBorders>
            <w:vAlign w:val="center"/>
          </w:tcPr>
          <w:p w14:paraId="4AF444E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pacing w:val="1"/>
                <w:sz w:val="18"/>
                <w:szCs w:val="18"/>
                <w:highlight w:val="none"/>
              </w:rPr>
              <w:t>H02</w:t>
            </w:r>
          </w:p>
        </w:tc>
        <w:tc>
          <w:tcPr>
            <w:tcW w:w="1072" w:type="pct"/>
            <w:vAlign w:val="center"/>
          </w:tcPr>
          <w:p w14:paraId="73F5362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z w:val="18"/>
                <w:szCs w:val="18"/>
                <w:highlight w:val="none"/>
              </w:rPr>
              <w:t>365～435</w:t>
            </w:r>
          </w:p>
        </w:tc>
        <w:tc>
          <w:tcPr>
            <w:tcW w:w="1817" w:type="pct"/>
            <w:vAlign w:val="center"/>
          </w:tcPr>
          <w:p w14:paraId="281536A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b w:val="0"/>
                <w:bCs w:val="0"/>
                <w:spacing w:val="-9"/>
                <w:sz w:val="18"/>
                <w:szCs w:val="18"/>
                <w:highlight w:val="none"/>
              </w:rPr>
              <w:t>6</w:t>
            </w:r>
          </w:p>
        </w:tc>
        <w:tc>
          <w:tcPr>
            <w:tcW w:w="882" w:type="pct"/>
            <w:vAlign w:val="center"/>
          </w:tcPr>
          <w:p w14:paraId="04E0731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pacing w:val="-2"/>
                <w:sz w:val="18"/>
                <w:szCs w:val="18"/>
                <w:highlight w:val="none"/>
              </w:rPr>
              <w:t>115～137</w:t>
            </w:r>
          </w:p>
        </w:tc>
      </w:tr>
      <w:tr w14:paraId="172DE1B6">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vMerge w:val="continue"/>
            <w:tcBorders>
              <w:top w:val="single" w:color="auto" w:sz="4" w:space="0"/>
              <w:left w:val="single" w:color="auto" w:sz="4" w:space="0"/>
              <w:bottom w:val="single" w:color="auto" w:sz="4" w:space="0"/>
              <w:right w:val="single" w:color="auto" w:sz="4" w:space="0"/>
            </w:tcBorders>
            <w:vAlign w:val="center"/>
          </w:tcPr>
          <w:p w14:paraId="606AD89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441" w:type="pct"/>
            <w:tcBorders>
              <w:left w:val="single" w:color="auto" w:sz="4" w:space="0"/>
            </w:tcBorders>
            <w:vAlign w:val="center"/>
          </w:tcPr>
          <w:p w14:paraId="52EC813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pacing w:val="1"/>
                <w:sz w:val="18"/>
                <w:szCs w:val="18"/>
                <w:highlight w:val="none"/>
              </w:rPr>
              <w:t>H04</w:t>
            </w:r>
          </w:p>
        </w:tc>
        <w:tc>
          <w:tcPr>
            <w:tcW w:w="1072" w:type="pct"/>
            <w:vAlign w:val="center"/>
          </w:tcPr>
          <w:p w14:paraId="778B711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pacing w:val="1"/>
                <w:sz w:val="18"/>
                <w:szCs w:val="18"/>
                <w:highlight w:val="none"/>
              </w:rPr>
              <w:t>415～485</w:t>
            </w:r>
          </w:p>
        </w:tc>
        <w:tc>
          <w:tcPr>
            <w:tcW w:w="1817" w:type="pct"/>
            <w:vAlign w:val="center"/>
          </w:tcPr>
          <w:p w14:paraId="019CBA7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b w:val="0"/>
                <w:bCs w:val="0"/>
                <w:spacing w:val="-9"/>
                <w:sz w:val="18"/>
                <w:szCs w:val="18"/>
                <w:highlight w:val="none"/>
              </w:rPr>
              <w:t>5</w:t>
            </w:r>
          </w:p>
        </w:tc>
        <w:tc>
          <w:tcPr>
            <w:tcW w:w="882" w:type="pct"/>
            <w:vAlign w:val="center"/>
          </w:tcPr>
          <w:p w14:paraId="0A90CBF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pacing w:val="-2"/>
                <w:sz w:val="18"/>
                <w:szCs w:val="18"/>
                <w:highlight w:val="none"/>
              </w:rPr>
              <w:t>125～145</w:t>
            </w:r>
          </w:p>
        </w:tc>
      </w:tr>
      <w:tr w14:paraId="242D83F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9318F7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spacing w:val="1"/>
                <w:sz w:val="18"/>
                <w:szCs w:val="18"/>
                <w:highlight w:val="none"/>
              </w:rPr>
              <w:t>H65</w:t>
            </w:r>
          </w:p>
        </w:tc>
        <w:tc>
          <w:tcPr>
            <w:tcW w:w="441" w:type="pct"/>
            <w:tcBorders>
              <w:left w:val="single" w:color="auto" w:sz="4" w:space="0"/>
            </w:tcBorders>
            <w:shd w:val="clear" w:color="auto" w:fill="auto"/>
            <w:vAlign w:val="center"/>
          </w:tcPr>
          <w:p w14:paraId="2435978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spacing w:val="1"/>
                <w:sz w:val="18"/>
                <w:szCs w:val="18"/>
                <w:highlight w:val="none"/>
              </w:rPr>
              <w:t>H02</w:t>
            </w:r>
          </w:p>
        </w:tc>
        <w:tc>
          <w:tcPr>
            <w:tcW w:w="1072" w:type="pct"/>
            <w:shd w:val="clear" w:color="auto" w:fill="auto"/>
            <w:vAlign w:val="center"/>
          </w:tcPr>
          <w:p w14:paraId="1128030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sz w:val="18"/>
                <w:szCs w:val="18"/>
                <w:highlight w:val="none"/>
              </w:rPr>
              <w:t>380～450</w:t>
            </w:r>
          </w:p>
        </w:tc>
        <w:tc>
          <w:tcPr>
            <w:tcW w:w="1817" w:type="pct"/>
            <w:shd w:val="clear" w:color="auto" w:fill="auto"/>
            <w:vAlign w:val="center"/>
          </w:tcPr>
          <w:p w14:paraId="1CC83E9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spacing w:val="-6"/>
                <w:sz w:val="18"/>
                <w:szCs w:val="18"/>
                <w:highlight w:val="none"/>
              </w:rPr>
              <w:t>25</w:t>
            </w:r>
          </w:p>
        </w:tc>
        <w:tc>
          <w:tcPr>
            <w:tcW w:w="882" w:type="pct"/>
            <w:shd w:val="clear" w:color="auto" w:fill="auto"/>
            <w:vAlign w:val="center"/>
          </w:tcPr>
          <w:p w14:paraId="61FE390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spacing w:val="-2"/>
                <w:sz w:val="18"/>
                <w:szCs w:val="18"/>
                <w:highlight w:val="none"/>
              </w:rPr>
              <w:t>110～14C</w:t>
            </w:r>
          </w:p>
        </w:tc>
      </w:tr>
      <w:tr w14:paraId="28407189">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vMerge w:val="continue"/>
            <w:tcBorders>
              <w:top w:val="single" w:color="auto" w:sz="4" w:space="0"/>
              <w:left w:val="single" w:color="auto" w:sz="4" w:space="0"/>
              <w:bottom w:val="single" w:color="auto" w:sz="4" w:space="0"/>
              <w:right w:val="single" w:color="auto" w:sz="4" w:space="0"/>
            </w:tcBorders>
            <w:vAlign w:val="center"/>
          </w:tcPr>
          <w:p w14:paraId="2C152C7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441" w:type="pct"/>
            <w:tcBorders>
              <w:left w:val="single" w:color="auto" w:sz="4" w:space="0"/>
            </w:tcBorders>
            <w:shd w:val="clear" w:color="auto" w:fill="auto"/>
            <w:vAlign w:val="center"/>
          </w:tcPr>
          <w:p w14:paraId="2CBEC1D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spacing w:val="1"/>
                <w:sz w:val="18"/>
                <w:szCs w:val="18"/>
                <w:highlight w:val="none"/>
              </w:rPr>
              <w:t>H04</w:t>
            </w:r>
          </w:p>
        </w:tc>
        <w:tc>
          <w:tcPr>
            <w:tcW w:w="1072" w:type="pct"/>
            <w:shd w:val="clear" w:color="auto" w:fill="auto"/>
            <w:vAlign w:val="center"/>
          </w:tcPr>
          <w:p w14:paraId="04314B3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spacing w:val="1"/>
                <w:sz w:val="18"/>
                <w:szCs w:val="18"/>
                <w:highlight w:val="none"/>
              </w:rPr>
              <w:t>470～540</w:t>
            </w:r>
          </w:p>
        </w:tc>
        <w:tc>
          <w:tcPr>
            <w:tcW w:w="1817" w:type="pct"/>
            <w:shd w:val="clear" w:color="auto" w:fill="auto"/>
            <w:vAlign w:val="center"/>
          </w:tcPr>
          <w:p w14:paraId="1BC2C08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spacing w:val="-6"/>
                <w:sz w:val="18"/>
                <w:szCs w:val="18"/>
                <w:highlight w:val="none"/>
              </w:rPr>
              <w:t>13</w:t>
            </w:r>
          </w:p>
        </w:tc>
        <w:tc>
          <w:tcPr>
            <w:tcW w:w="882" w:type="pct"/>
            <w:shd w:val="clear" w:color="auto" w:fill="auto"/>
            <w:vAlign w:val="center"/>
          </w:tcPr>
          <w:p w14:paraId="5E4C44F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spacing w:val="-2"/>
                <w:sz w:val="18"/>
                <w:szCs w:val="18"/>
                <w:highlight w:val="none"/>
              </w:rPr>
              <w:t>140～165</w:t>
            </w:r>
          </w:p>
        </w:tc>
      </w:tr>
      <w:tr w14:paraId="152A6900">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620677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spacing w:val="1"/>
                <w:sz w:val="18"/>
                <w:szCs w:val="18"/>
                <w:highlight w:val="none"/>
              </w:rPr>
              <w:t>H62</w:t>
            </w:r>
          </w:p>
        </w:tc>
        <w:tc>
          <w:tcPr>
            <w:tcW w:w="441" w:type="pct"/>
            <w:tcBorders>
              <w:left w:val="single" w:color="auto" w:sz="4" w:space="0"/>
            </w:tcBorders>
            <w:shd w:val="clear" w:color="auto" w:fill="auto"/>
            <w:vAlign w:val="center"/>
          </w:tcPr>
          <w:p w14:paraId="28AC0F1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spacing w:val="1"/>
                <w:sz w:val="18"/>
                <w:szCs w:val="18"/>
                <w:highlight w:val="none"/>
              </w:rPr>
              <w:t>H02</w:t>
            </w:r>
          </w:p>
        </w:tc>
        <w:tc>
          <w:tcPr>
            <w:tcW w:w="1072" w:type="pct"/>
            <w:shd w:val="clear" w:color="auto" w:fill="auto"/>
            <w:vAlign w:val="center"/>
          </w:tcPr>
          <w:p w14:paraId="0322432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sz w:val="18"/>
                <w:szCs w:val="18"/>
                <w:highlight w:val="none"/>
              </w:rPr>
              <w:t>350～470</w:t>
            </w:r>
          </w:p>
        </w:tc>
        <w:tc>
          <w:tcPr>
            <w:tcW w:w="1817" w:type="pct"/>
            <w:shd w:val="clear" w:color="auto" w:fill="auto"/>
            <w:vAlign w:val="center"/>
          </w:tcPr>
          <w:p w14:paraId="1D8EE81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spacing w:val="-6"/>
                <w:sz w:val="18"/>
                <w:szCs w:val="18"/>
                <w:highlight w:val="none"/>
              </w:rPr>
              <w:t>20</w:t>
            </w:r>
          </w:p>
        </w:tc>
        <w:tc>
          <w:tcPr>
            <w:tcW w:w="882" w:type="pct"/>
            <w:shd w:val="clear" w:color="auto" w:fill="auto"/>
            <w:vAlign w:val="center"/>
          </w:tcPr>
          <w:p w14:paraId="3A16EB6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spacing w:val="1"/>
                <w:sz w:val="18"/>
                <w:szCs w:val="18"/>
                <w:highlight w:val="none"/>
              </w:rPr>
              <w:t>90～130</w:t>
            </w:r>
          </w:p>
        </w:tc>
      </w:tr>
      <w:tr w14:paraId="70D1DDB2">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vMerge w:val="continue"/>
            <w:tcBorders>
              <w:top w:val="single" w:color="auto" w:sz="4" w:space="0"/>
              <w:left w:val="single" w:color="auto" w:sz="4" w:space="0"/>
              <w:bottom w:val="single" w:color="auto" w:sz="4" w:space="0"/>
              <w:right w:val="single" w:color="auto" w:sz="4" w:space="0"/>
            </w:tcBorders>
            <w:vAlign w:val="center"/>
          </w:tcPr>
          <w:p w14:paraId="42D042B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441" w:type="pct"/>
            <w:tcBorders>
              <w:left w:val="single" w:color="auto" w:sz="4" w:space="0"/>
            </w:tcBorders>
            <w:shd w:val="clear" w:color="auto" w:fill="auto"/>
            <w:vAlign w:val="center"/>
          </w:tcPr>
          <w:p w14:paraId="5FBD3D1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spacing w:val="1"/>
                <w:sz w:val="18"/>
                <w:szCs w:val="18"/>
                <w:highlight w:val="none"/>
              </w:rPr>
              <w:t>H04</w:t>
            </w:r>
          </w:p>
        </w:tc>
        <w:tc>
          <w:tcPr>
            <w:tcW w:w="1072" w:type="pct"/>
            <w:shd w:val="clear" w:color="auto" w:fill="auto"/>
            <w:vAlign w:val="center"/>
          </w:tcPr>
          <w:p w14:paraId="7454EAB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spacing w:val="1"/>
                <w:sz w:val="18"/>
                <w:szCs w:val="18"/>
                <w:highlight w:val="none"/>
              </w:rPr>
              <w:t>410～630</w:t>
            </w:r>
          </w:p>
        </w:tc>
        <w:tc>
          <w:tcPr>
            <w:tcW w:w="1817" w:type="pct"/>
            <w:shd w:val="clear" w:color="auto" w:fill="auto"/>
            <w:vAlign w:val="center"/>
          </w:tcPr>
          <w:p w14:paraId="2134980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spacing w:val="-6"/>
                <w:sz w:val="18"/>
                <w:szCs w:val="18"/>
                <w:highlight w:val="none"/>
              </w:rPr>
              <w:t>10</w:t>
            </w:r>
          </w:p>
        </w:tc>
        <w:tc>
          <w:tcPr>
            <w:tcW w:w="882" w:type="pct"/>
            <w:shd w:val="clear" w:color="auto" w:fill="auto"/>
            <w:vAlign w:val="center"/>
          </w:tcPr>
          <w:p w14:paraId="547AE7F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spacing w:val="-2"/>
                <w:sz w:val="18"/>
                <w:szCs w:val="18"/>
                <w:highlight w:val="none"/>
              </w:rPr>
              <w:t>125～165</w:t>
            </w:r>
          </w:p>
        </w:tc>
      </w:tr>
      <w:tr w14:paraId="77A1B98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D1B00F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sz w:val="18"/>
                <w:szCs w:val="18"/>
                <w:highlight w:val="none"/>
              </w:rPr>
              <w:t>QSn</w:t>
            </w:r>
            <w:r>
              <w:rPr>
                <w:rFonts w:hint="default" w:ascii="Times New Roman" w:hAnsi="Times New Roman" w:eastAsia="宋体" w:cs="Times New Roman"/>
                <w:spacing w:val="2"/>
                <w:sz w:val="18"/>
                <w:szCs w:val="18"/>
                <w:highlight w:val="none"/>
              </w:rPr>
              <w:t>4-0.3</w:t>
            </w:r>
          </w:p>
        </w:tc>
        <w:tc>
          <w:tcPr>
            <w:tcW w:w="441" w:type="pct"/>
            <w:tcBorders>
              <w:left w:val="single" w:color="auto" w:sz="4" w:space="0"/>
            </w:tcBorders>
            <w:shd w:val="clear" w:color="auto" w:fill="auto"/>
            <w:vAlign w:val="center"/>
          </w:tcPr>
          <w:p w14:paraId="15FDAF4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spacing w:val="1"/>
                <w:sz w:val="18"/>
                <w:szCs w:val="18"/>
                <w:highlight w:val="none"/>
              </w:rPr>
              <w:t>H02</w:t>
            </w:r>
          </w:p>
        </w:tc>
        <w:tc>
          <w:tcPr>
            <w:tcW w:w="1072" w:type="pct"/>
            <w:shd w:val="clear" w:color="auto" w:fill="auto"/>
            <w:vAlign w:val="center"/>
          </w:tcPr>
          <w:p w14:paraId="4456D45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sz w:val="18"/>
                <w:szCs w:val="18"/>
                <w:highlight w:val="none"/>
              </w:rPr>
              <w:t>380～485</w:t>
            </w:r>
          </w:p>
        </w:tc>
        <w:tc>
          <w:tcPr>
            <w:tcW w:w="1817" w:type="pct"/>
            <w:shd w:val="clear" w:color="auto" w:fill="auto"/>
            <w:vAlign w:val="center"/>
          </w:tcPr>
          <w:p w14:paraId="5AE8556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spacing w:val="-6"/>
                <w:sz w:val="18"/>
                <w:szCs w:val="18"/>
                <w:highlight w:val="none"/>
              </w:rPr>
              <w:t>15</w:t>
            </w:r>
          </w:p>
        </w:tc>
        <w:tc>
          <w:tcPr>
            <w:tcW w:w="882" w:type="pct"/>
            <w:shd w:val="clear" w:color="auto" w:fill="auto"/>
            <w:vAlign w:val="center"/>
          </w:tcPr>
          <w:p w14:paraId="5E3C182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spacing w:val="-2"/>
                <w:sz w:val="18"/>
                <w:szCs w:val="18"/>
                <w:highlight w:val="none"/>
              </w:rPr>
              <w:t>130～160</w:t>
            </w:r>
          </w:p>
        </w:tc>
      </w:tr>
      <w:tr w14:paraId="3293A338">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vMerge w:val="continue"/>
            <w:tcBorders>
              <w:top w:val="single" w:color="auto" w:sz="4" w:space="0"/>
              <w:left w:val="single" w:color="auto" w:sz="4" w:space="0"/>
              <w:bottom w:val="single" w:color="auto" w:sz="4" w:space="0"/>
              <w:right w:val="single" w:color="auto" w:sz="4" w:space="0"/>
            </w:tcBorders>
            <w:vAlign w:val="center"/>
          </w:tcPr>
          <w:p w14:paraId="2CE1438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441" w:type="pct"/>
            <w:tcBorders>
              <w:left w:val="single" w:color="auto" w:sz="4" w:space="0"/>
            </w:tcBorders>
            <w:shd w:val="clear" w:color="auto" w:fill="auto"/>
            <w:vAlign w:val="center"/>
          </w:tcPr>
          <w:p w14:paraId="0A83BDF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spacing w:val="1"/>
                <w:sz w:val="18"/>
                <w:szCs w:val="18"/>
                <w:highlight w:val="none"/>
              </w:rPr>
              <w:t>H04</w:t>
            </w:r>
          </w:p>
        </w:tc>
        <w:tc>
          <w:tcPr>
            <w:tcW w:w="1072" w:type="pct"/>
            <w:shd w:val="clear" w:color="auto" w:fill="auto"/>
            <w:vAlign w:val="center"/>
          </w:tcPr>
          <w:p w14:paraId="4A0B418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spacing w:val="1"/>
                <w:sz w:val="18"/>
                <w:szCs w:val="18"/>
                <w:highlight w:val="none"/>
              </w:rPr>
              <w:t>495～600</w:t>
            </w:r>
          </w:p>
        </w:tc>
        <w:tc>
          <w:tcPr>
            <w:tcW w:w="1817" w:type="pct"/>
            <w:shd w:val="clear" w:color="auto" w:fill="auto"/>
            <w:vAlign w:val="center"/>
          </w:tcPr>
          <w:p w14:paraId="209AF35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spacing w:val="-9"/>
                <w:sz w:val="18"/>
                <w:szCs w:val="18"/>
                <w:highlight w:val="none"/>
              </w:rPr>
              <w:t>8</w:t>
            </w:r>
          </w:p>
        </w:tc>
        <w:tc>
          <w:tcPr>
            <w:tcW w:w="882" w:type="pct"/>
            <w:shd w:val="clear" w:color="auto" w:fill="auto"/>
            <w:vAlign w:val="center"/>
          </w:tcPr>
          <w:p w14:paraId="42A135A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spacing w:val="-2"/>
                <w:sz w:val="18"/>
                <w:szCs w:val="18"/>
                <w:highlight w:val="none"/>
              </w:rPr>
              <w:t>170～195</w:t>
            </w:r>
          </w:p>
        </w:tc>
      </w:tr>
      <w:tr w14:paraId="023F760B">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69E52C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b w:val="0"/>
                <w:bCs w:val="0"/>
                <w:sz w:val="18"/>
                <w:szCs w:val="18"/>
                <w:highlight w:val="none"/>
              </w:rPr>
              <w:t>QSn</w:t>
            </w:r>
            <w:r>
              <w:rPr>
                <w:rFonts w:hint="default" w:ascii="Times New Roman" w:hAnsi="Times New Roman" w:eastAsia="宋体" w:cs="Times New Roman"/>
                <w:b w:val="0"/>
                <w:bCs w:val="0"/>
                <w:spacing w:val="2"/>
                <w:sz w:val="18"/>
                <w:szCs w:val="18"/>
                <w:highlight w:val="none"/>
              </w:rPr>
              <w:t>6.5-0.1</w:t>
            </w:r>
          </w:p>
        </w:tc>
        <w:tc>
          <w:tcPr>
            <w:tcW w:w="441" w:type="pct"/>
            <w:tcBorders>
              <w:left w:val="single" w:color="auto" w:sz="4" w:space="0"/>
            </w:tcBorders>
            <w:shd w:val="clear" w:color="auto" w:fill="auto"/>
            <w:vAlign w:val="center"/>
          </w:tcPr>
          <w:p w14:paraId="21F6684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b w:val="0"/>
                <w:bCs w:val="0"/>
                <w:spacing w:val="1"/>
                <w:sz w:val="18"/>
                <w:szCs w:val="18"/>
                <w:highlight w:val="none"/>
              </w:rPr>
              <w:t>H02</w:t>
            </w:r>
          </w:p>
        </w:tc>
        <w:tc>
          <w:tcPr>
            <w:tcW w:w="1072" w:type="pct"/>
            <w:shd w:val="clear" w:color="auto" w:fill="auto"/>
            <w:vAlign w:val="center"/>
          </w:tcPr>
          <w:p w14:paraId="236C221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b w:val="0"/>
                <w:bCs w:val="0"/>
                <w:spacing w:val="1"/>
                <w:sz w:val="18"/>
                <w:szCs w:val="18"/>
                <w:highlight w:val="none"/>
              </w:rPr>
              <w:t>490～580</w:t>
            </w:r>
          </w:p>
        </w:tc>
        <w:tc>
          <w:tcPr>
            <w:tcW w:w="1817" w:type="pct"/>
            <w:shd w:val="clear" w:color="auto" w:fill="auto"/>
            <w:vAlign w:val="center"/>
          </w:tcPr>
          <w:p w14:paraId="3F7ADEA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b w:val="0"/>
                <w:bCs w:val="0"/>
                <w:spacing w:val="-6"/>
                <w:sz w:val="18"/>
                <w:szCs w:val="18"/>
                <w:highlight w:val="none"/>
              </w:rPr>
              <w:t>35</w:t>
            </w:r>
          </w:p>
        </w:tc>
        <w:tc>
          <w:tcPr>
            <w:tcW w:w="882" w:type="pct"/>
            <w:shd w:val="clear" w:color="auto" w:fill="auto"/>
            <w:vAlign w:val="center"/>
          </w:tcPr>
          <w:p w14:paraId="2611DC9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b w:val="0"/>
                <w:bCs w:val="0"/>
                <w:spacing w:val="-2"/>
                <w:sz w:val="18"/>
                <w:szCs w:val="18"/>
                <w:highlight w:val="none"/>
              </w:rPr>
              <w:t>150～175</w:t>
            </w:r>
          </w:p>
        </w:tc>
      </w:tr>
      <w:tr w14:paraId="31C7D2AB">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vMerge w:val="continue"/>
            <w:tcBorders>
              <w:top w:val="single" w:color="auto" w:sz="4" w:space="0"/>
              <w:left w:val="single" w:color="auto" w:sz="4" w:space="0"/>
              <w:bottom w:val="single" w:color="auto" w:sz="4" w:space="0"/>
              <w:right w:val="single" w:color="auto" w:sz="4" w:space="0"/>
            </w:tcBorders>
            <w:vAlign w:val="center"/>
          </w:tcPr>
          <w:p w14:paraId="700A2D3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441" w:type="pct"/>
            <w:tcBorders>
              <w:left w:val="single" w:color="auto" w:sz="4" w:space="0"/>
            </w:tcBorders>
            <w:shd w:val="clear" w:color="auto" w:fill="auto"/>
            <w:vAlign w:val="center"/>
          </w:tcPr>
          <w:p w14:paraId="17B9779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b w:val="0"/>
                <w:bCs w:val="0"/>
                <w:spacing w:val="1"/>
                <w:sz w:val="18"/>
                <w:szCs w:val="18"/>
                <w:highlight w:val="none"/>
              </w:rPr>
              <w:t>H04</w:t>
            </w:r>
          </w:p>
        </w:tc>
        <w:tc>
          <w:tcPr>
            <w:tcW w:w="1072" w:type="pct"/>
            <w:shd w:val="clear" w:color="auto" w:fill="auto"/>
            <w:vAlign w:val="center"/>
          </w:tcPr>
          <w:p w14:paraId="600E005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b w:val="0"/>
                <w:bCs w:val="0"/>
                <w:spacing w:val="1"/>
                <w:sz w:val="18"/>
                <w:szCs w:val="18"/>
                <w:highlight w:val="none"/>
              </w:rPr>
              <w:t>610～640</w:t>
            </w:r>
          </w:p>
        </w:tc>
        <w:tc>
          <w:tcPr>
            <w:tcW w:w="1817" w:type="pct"/>
            <w:shd w:val="clear" w:color="auto" w:fill="auto"/>
            <w:vAlign w:val="center"/>
          </w:tcPr>
          <w:p w14:paraId="03AABAC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b w:val="0"/>
                <w:bCs w:val="0"/>
                <w:spacing w:val="-6"/>
                <w:sz w:val="18"/>
                <w:szCs w:val="18"/>
                <w:highlight w:val="none"/>
              </w:rPr>
              <w:t>15</w:t>
            </w:r>
          </w:p>
        </w:tc>
        <w:tc>
          <w:tcPr>
            <w:tcW w:w="882" w:type="pct"/>
            <w:shd w:val="clear" w:color="auto" w:fill="auto"/>
            <w:vAlign w:val="center"/>
          </w:tcPr>
          <w:p w14:paraId="4506354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b w:val="0"/>
                <w:bCs w:val="0"/>
                <w:spacing w:val="-2"/>
                <w:sz w:val="18"/>
                <w:szCs w:val="18"/>
                <w:highlight w:val="none"/>
              </w:rPr>
              <w:t>190～210</w:t>
            </w:r>
          </w:p>
        </w:tc>
      </w:tr>
      <w:tr w14:paraId="6AD4BDA1">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371F57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highlight w:val="none"/>
                <w:lang w:val="en-US" w:eastAsia="en-US" w:bidi="ar-SA"/>
              </w:rPr>
            </w:pPr>
            <w:r>
              <w:rPr>
                <w:rFonts w:hint="default" w:ascii="Times New Roman" w:hAnsi="Times New Roman" w:eastAsia="宋体" w:cs="Times New Roman"/>
                <w:b w:val="0"/>
                <w:bCs w:val="0"/>
                <w:sz w:val="18"/>
                <w:szCs w:val="18"/>
                <w:highlight w:val="none"/>
              </w:rPr>
              <w:t>QSn</w:t>
            </w:r>
            <w:r>
              <w:rPr>
                <w:rFonts w:hint="default" w:ascii="Times New Roman" w:hAnsi="Times New Roman" w:eastAsia="宋体" w:cs="Times New Roman"/>
                <w:b w:val="0"/>
                <w:bCs w:val="0"/>
                <w:spacing w:val="2"/>
                <w:sz w:val="18"/>
                <w:szCs w:val="18"/>
                <w:highlight w:val="none"/>
              </w:rPr>
              <w:t>8-0.3</w:t>
            </w:r>
          </w:p>
        </w:tc>
        <w:tc>
          <w:tcPr>
            <w:tcW w:w="441" w:type="pct"/>
            <w:tcBorders>
              <w:left w:val="single" w:color="auto" w:sz="4" w:space="0"/>
            </w:tcBorders>
            <w:shd w:val="clear" w:color="auto" w:fill="auto"/>
            <w:vAlign w:val="center"/>
          </w:tcPr>
          <w:p w14:paraId="17061C9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spacing w:val="1"/>
                <w:kern w:val="0"/>
                <w:sz w:val="18"/>
                <w:szCs w:val="18"/>
                <w:highlight w:val="none"/>
                <w:lang w:val="en-US" w:eastAsia="en-US" w:bidi="ar-SA"/>
              </w:rPr>
            </w:pPr>
            <w:r>
              <w:rPr>
                <w:rFonts w:hint="default" w:ascii="Times New Roman" w:hAnsi="Times New Roman" w:eastAsia="宋体" w:cs="Times New Roman"/>
                <w:b w:val="0"/>
                <w:bCs w:val="0"/>
                <w:spacing w:val="1"/>
                <w:sz w:val="18"/>
                <w:szCs w:val="18"/>
                <w:highlight w:val="none"/>
              </w:rPr>
              <w:t>H02</w:t>
            </w:r>
          </w:p>
        </w:tc>
        <w:tc>
          <w:tcPr>
            <w:tcW w:w="1072" w:type="pct"/>
            <w:shd w:val="clear" w:color="auto" w:fill="auto"/>
            <w:vAlign w:val="center"/>
          </w:tcPr>
          <w:p w14:paraId="65FC8CE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spacing w:val="1"/>
                <w:kern w:val="0"/>
                <w:sz w:val="18"/>
                <w:szCs w:val="18"/>
                <w:highlight w:val="none"/>
                <w:lang w:val="en-US" w:eastAsia="zh-CN" w:bidi="ar-SA"/>
              </w:rPr>
            </w:pPr>
            <w:r>
              <w:rPr>
                <w:rFonts w:hint="default" w:ascii="Times New Roman" w:hAnsi="Times New Roman" w:eastAsia="宋体" w:cs="Times New Roman"/>
                <w:b w:val="0"/>
                <w:bCs w:val="0"/>
                <w:spacing w:val="1"/>
                <w:sz w:val="18"/>
                <w:szCs w:val="18"/>
                <w:highlight w:val="none"/>
              </w:rPr>
              <w:t>475～580</w:t>
            </w:r>
          </w:p>
        </w:tc>
        <w:tc>
          <w:tcPr>
            <w:tcW w:w="1817" w:type="pct"/>
            <w:shd w:val="clear" w:color="auto" w:fill="auto"/>
            <w:vAlign w:val="center"/>
          </w:tcPr>
          <w:p w14:paraId="17A85C9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spacing w:val="-9"/>
                <w:kern w:val="0"/>
                <w:sz w:val="18"/>
                <w:szCs w:val="18"/>
                <w:highlight w:val="none"/>
                <w:lang w:val="en-US" w:eastAsia="zh-CN" w:bidi="ar-SA"/>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b w:val="0"/>
                <w:bCs w:val="0"/>
                <w:spacing w:val="-6"/>
                <w:sz w:val="18"/>
                <w:szCs w:val="18"/>
                <w:highlight w:val="none"/>
              </w:rPr>
              <w:t>30</w:t>
            </w:r>
          </w:p>
        </w:tc>
        <w:tc>
          <w:tcPr>
            <w:tcW w:w="882" w:type="pct"/>
            <w:shd w:val="clear" w:color="auto" w:fill="auto"/>
            <w:vAlign w:val="center"/>
          </w:tcPr>
          <w:p w14:paraId="3EF75B6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spacing w:val="-2"/>
                <w:kern w:val="0"/>
                <w:sz w:val="18"/>
                <w:szCs w:val="18"/>
                <w:highlight w:val="none"/>
                <w:lang w:val="en-US" w:eastAsia="zh-CN" w:bidi="ar-SA"/>
              </w:rPr>
            </w:pPr>
            <w:r>
              <w:rPr>
                <w:rFonts w:hint="default" w:ascii="Times New Roman" w:hAnsi="Times New Roman" w:eastAsia="宋体" w:cs="Times New Roman"/>
                <w:b w:val="0"/>
                <w:bCs w:val="0"/>
                <w:spacing w:val="-2"/>
                <w:sz w:val="18"/>
                <w:szCs w:val="18"/>
                <w:highlight w:val="none"/>
              </w:rPr>
              <w:t>145～180</w:t>
            </w:r>
          </w:p>
        </w:tc>
      </w:tr>
      <w:tr w14:paraId="18E40639">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vMerge w:val="continue"/>
            <w:tcBorders>
              <w:top w:val="single" w:color="auto" w:sz="4" w:space="0"/>
              <w:left w:val="single" w:color="auto" w:sz="4" w:space="0"/>
              <w:bottom w:val="single" w:color="auto" w:sz="4" w:space="0"/>
              <w:right w:val="single" w:color="auto" w:sz="4" w:space="0"/>
            </w:tcBorders>
            <w:vAlign w:val="center"/>
          </w:tcPr>
          <w:p w14:paraId="0EF228B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441" w:type="pct"/>
            <w:tcBorders>
              <w:left w:val="single" w:color="auto" w:sz="4" w:space="0"/>
            </w:tcBorders>
            <w:shd w:val="clear" w:color="auto" w:fill="auto"/>
            <w:vAlign w:val="center"/>
          </w:tcPr>
          <w:p w14:paraId="509429B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spacing w:val="1"/>
                <w:kern w:val="0"/>
                <w:sz w:val="18"/>
                <w:szCs w:val="18"/>
                <w:highlight w:val="none"/>
                <w:lang w:val="en-US" w:eastAsia="en-US" w:bidi="ar-SA"/>
              </w:rPr>
            </w:pPr>
            <w:r>
              <w:rPr>
                <w:rFonts w:hint="default" w:ascii="Times New Roman" w:hAnsi="Times New Roman" w:eastAsia="宋体" w:cs="Times New Roman"/>
                <w:b w:val="0"/>
                <w:bCs w:val="0"/>
                <w:spacing w:val="1"/>
                <w:sz w:val="18"/>
                <w:szCs w:val="18"/>
                <w:highlight w:val="none"/>
              </w:rPr>
              <w:t>H04</w:t>
            </w:r>
          </w:p>
        </w:tc>
        <w:tc>
          <w:tcPr>
            <w:tcW w:w="1072" w:type="pct"/>
            <w:shd w:val="clear" w:color="auto" w:fill="auto"/>
            <w:vAlign w:val="center"/>
          </w:tcPr>
          <w:p w14:paraId="27ABB86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spacing w:val="1"/>
                <w:kern w:val="0"/>
                <w:sz w:val="18"/>
                <w:szCs w:val="18"/>
                <w:highlight w:val="none"/>
                <w:lang w:val="en-US" w:eastAsia="zh-CN" w:bidi="ar-SA"/>
              </w:rPr>
            </w:pPr>
            <w:r>
              <w:rPr>
                <w:rFonts w:hint="default" w:ascii="Times New Roman" w:hAnsi="Times New Roman" w:eastAsia="宋体" w:cs="Times New Roman"/>
                <w:b w:val="0"/>
                <w:bCs w:val="0"/>
                <w:sz w:val="18"/>
                <w:szCs w:val="18"/>
                <w:highlight w:val="none"/>
              </w:rPr>
              <w:t>585～690</w:t>
            </w:r>
          </w:p>
        </w:tc>
        <w:tc>
          <w:tcPr>
            <w:tcW w:w="1817" w:type="pct"/>
            <w:shd w:val="clear" w:color="auto" w:fill="auto"/>
            <w:vAlign w:val="center"/>
          </w:tcPr>
          <w:p w14:paraId="68BA875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spacing w:val="-9"/>
                <w:kern w:val="0"/>
                <w:sz w:val="18"/>
                <w:szCs w:val="18"/>
                <w:highlight w:val="none"/>
                <w:lang w:val="en-US" w:eastAsia="zh-CN" w:bidi="ar-SA"/>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b w:val="0"/>
                <w:bCs w:val="0"/>
                <w:spacing w:val="-6"/>
                <w:sz w:val="18"/>
                <w:szCs w:val="18"/>
                <w:highlight w:val="none"/>
              </w:rPr>
              <w:t>12</w:t>
            </w:r>
          </w:p>
        </w:tc>
        <w:tc>
          <w:tcPr>
            <w:tcW w:w="882" w:type="pct"/>
            <w:shd w:val="clear" w:color="auto" w:fill="auto"/>
            <w:vAlign w:val="center"/>
          </w:tcPr>
          <w:p w14:paraId="0143CDF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spacing w:val="-2"/>
                <w:kern w:val="0"/>
                <w:sz w:val="18"/>
                <w:szCs w:val="18"/>
                <w:highlight w:val="none"/>
                <w:lang w:val="en-US" w:eastAsia="zh-CN" w:bidi="ar-SA"/>
              </w:rPr>
            </w:pPr>
            <w:r>
              <w:rPr>
                <w:rFonts w:hint="default" w:ascii="Times New Roman" w:hAnsi="Times New Roman" w:eastAsia="宋体" w:cs="Times New Roman"/>
                <w:b w:val="0"/>
                <w:bCs w:val="0"/>
                <w:spacing w:val="-2"/>
                <w:sz w:val="18"/>
                <w:szCs w:val="18"/>
                <w:highlight w:val="none"/>
              </w:rPr>
              <w:t>180～220</w:t>
            </w:r>
          </w:p>
        </w:tc>
      </w:tr>
      <w:tr w14:paraId="6E58C26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tcBorders>
              <w:top w:val="single" w:color="auto" w:sz="4" w:space="0"/>
              <w:left w:val="single" w:color="auto" w:sz="4" w:space="0"/>
              <w:bottom w:val="single" w:color="auto" w:sz="4" w:space="0"/>
              <w:right w:val="single" w:color="auto" w:sz="4" w:space="0"/>
            </w:tcBorders>
            <w:shd w:val="clear" w:color="auto" w:fill="auto"/>
            <w:vAlign w:val="center"/>
          </w:tcPr>
          <w:p w14:paraId="2000E3C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zh-CN" w:bidi="ar-SA"/>
              </w:rPr>
            </w:pPr>
            <w:r>
              <w:rPr>
                <w:rFonts w:hint="eastAsia" w:ascii="Times New Roman" w:hAnsi="Times New Roman" w:eastAsia="宋体" w:cs="Times New Roman"/>
                <w:sz w:val="18"/>
                <w:szCs w:val="18"/>
                <w:highlight w:val="none"/>
                <w:lang w:val="en-US" w:eastAsia="zh-CN"/>
              </w:rPr>
              <w:t>B19</w:t>
            </w:r>
          </w:p>
        </w:tc>
        <w:tc>
          <w:tcPr>
            <w:tcW w:w="441" w:type="pct"/>
            <w:tcBorders>
              <w:left w:val="single" w:color="auto" w:sz="4" w:space="0"/>
            </w:tcBorders>
            <w:shd w:val="clear" w:color="auto" w:fill="auto"/>
            <w:vAlign w:val="center"/>
          </w:tcPr>
          <w:p w14:paraId="4AE4AD4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kern w:val="2"/>
                <w:sz w:val="18"/>
                <w:szCs w:val="18"/>
                <w:highlight w:val="none"/>
                <w:lang w:val="en-US" w:eastAsia="zh-CN" w:bidi="ar-SA"/>
              </w:rPr>
            </w:pPr>
            <w:r>
              <w:rPr>
                <w:rFonts w:hint="eastAsia" w:ascii="Times New Roman" w:hAnsi="Times New Roman" w:cs="Times New Roman"/>
                <w:b w:val="0"/>
                <w:bCs w:val="0"/>
                <w:spacing w:val="1"/>
                <w:sz w:val="18"/>
                <w:szCs w:val="18"/>
                <w:highlight w:val="none"/>
                <w:lang w:val="en-US" w:eastAsia="zh-CN"/>
              </w:rPr>
              <w:t>O60</w:t>
            </w:r>
          </w:p>
        </w:tc>
        <w:tc>
          <w:tcPr>
            <w:tcW w:w="1072" w:type="pct"/>
            <w:shd w:val="clear" w:color="auto" w:fill="auto"/>
            <w:vAlign w:val="center"/>
          </w:tcPr>
          <w:p w14:paraId="497CE29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kern w:val="2"/>
                <w:sz w:val="18"/>
                <w:szCs w:val="18"/>
                <w:highlight w:val="none"/>
                <w:lang w:val="en-US" w:eastAsia="zh-CN" w:bidi="ar-SA"/>
              </w:rPr>
            </w:pPr>
            <w:r>
              <w:rPr>
                <w:rFonts w:hint="eastAsia" w:ascii="Times New Roman" w:hAnsi="Times New Roman" w:cs="Times New Roman"/>
                <w:b w:val="0"/>
                <w:bCs w:val="0"/>
                <w:spacing w:val="1"/>
                <w:sz w:val="18"/>
                <w:szCs w:val="18"/>
                <w:highlight w:val="none"/>
                <w:lang w:val="en-US" w:eastAsia="zh-CN"/>
              </w:rPr>
              <w:t>≥290</w:t>
            </w:r>
          </w:p>
        </w:tc>
        <w:tc>
          <w:tcPr>
            <w:tcW w:w="1817" w:type="pct"/>
            <w:shd w:val="clear" w:color="auto" w:fill="auto"/>
            <w:vAlign w:val="center"/>
          </w:tcPr>
          <w:p w14:paraId="4AF22B9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9"/>
                <w:kern w:val="2"/>
                <w:sz w:val="18"/>
                <w:szCs w:val="18"/>
                <w:highlight w:val="none"/>
                <w:lang w:val="en-US" w:eastAsia="zh-CN" w:bidi="ar-SA"/>
              </w:rPr>
            </w:pPr>
            <w:r>
              <w:rPr>
                <w:rFonts w:hint="eastAsia" w:ascii="Times New Roman" w:hAnsi="Times New Roman" w:cs="Times New Roman"/>
                <w:b w:val="0"/>
                <w:bCs w:val="0"/>
                <w:spacing w:val="1"/>
                <w:sz w:val="18"/>
                <w:szCs w:val="18"/>
                <w:highlight w:val="none"/>
                <w:lang w:val="en-US" w:eastAsia="zh-CN"/>
              </w:rPr>
              <w:t>≥</w:t>
            </w:r>
            <w:r>
              <w:rPr>
                <w:rFonts w:hint="eastAsia" w:ascii="Times New Roman" w:hAnsi="Times New Roman" w:cs="Times New Roman"/>
                <w:b w:val="0"/>
                <w:bCs w:val="0"/>
                <w:spacing w:val="-9"/>
                <w:sz w:val="18"/>
                <w:szCs w:val="18"/>
                <w:highlight w:val="none"/>
                <w:lang w:val="en-US" w:eastAsia="zh-CN"/>
              </w:rPr>
              <w:t>25</w:t>
            </w:r>
          </w:p>
        </w:tc>
        <w:tc>
          <w:tcPr>
            <w:tcW w:w="882" w:type="pct"/>
            <w:shd w:val="clear" w:color="auto" w:fill="auto"/>
            <w:vAlign w:val="center"/>
          </w:tcPr>
          <w:p w14:paraId="340C5C3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2"/>
                <w:kern w:val="2"/>
                <w:sz w:val="18"/>
                <w:szCs w:val="18"/>
                <w:highlight w:val="none"/>
                <w:lang w:val="en-US" w:eastAsia="zh-CN" w:bidi="ar-SA"/>
              </w:rPr>
            </w:pPr>
            <w:r>
              <w:rPr>
                <w:rFonts w:hint="eastAsia" w:ascii="Times New Roman" w:hAnsi="Times New Roman" w:cs="Times New Roman"/>
                <w:b w:val="0"/>
                <w:bCs w:val="0"/>
                <w:spacing w:val="-2"/>
                <w:sz w:val="18"/>
                <w:szCs w:val="18"/>
                <w:highlight w:val="none"/>
                <w:lang w:val="en-US" w:eastAsia="zh-CN"/>
              </w:rPr>
              <w:t>80</w:t>
            </w:r>
            <w:r>
              <w:rPr>
                <w:rFonts w:hint="default" w:ascii="Times New Roman" w:hAnsi="Times New Roman" w:eastAsia="宋体" w:cs="Times New Roman"/>
                <w:b w:val="0"/>
                <w:bCs w:val="0"/>
                <w:spacing w:val="-2"/>
                <w:sz w:val="18"/>
                <w:szCs w:val="18"/>
                <w:highlight w:val="none"/>
              </w:rPr>
              <w:t>～</w:t>
            </w:r>
            <w:r>
              <w:rPr>
                <w:rFonts w:hint="eastAsia" w:ascii="Times New Roman" w:hAnsi="Times New Roman" w:cs="Times New Roman"/>
                <w:b w:val="0"/>
                <w:bCs w:val="0"/>
                <w:spacing w:val="-2"/>
                <w:sz w:val="18"/>
                <w:szCs w:val="18"/>
                <w:highlight w:val="none"/>
                <w:lang w:val="en-US" w:eastAsia="zh-CN"/>
              </w:rPr>
              <w:t>100</w:t>
            </w:r>
          </w:p>
        </w:tc>
      </w:tr>
      <w:tr w14:paraId="4A1FFBA9">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vMerge w:val="restart"/>
            <w:tcBorders>
              <w:top w:val="single" w:color="auto" w:sz="4" w:space="0"/>
              <w:left w:val="single" w:color="auto" w:sz="4" w:space="0"/>
              <w:bottom w:val="single" w:color="auto" w:sz="4" w:space="0"/>
              <w:right w:val="single" w:color="auto" w:sz="4" w:space="0"/>
            </w:tcBorders>
            <w:vAlign w:val="center"/>
          </w:tcPr>
          <w:p w14:paraId="28D9F68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b w:val="0"/>
                <w:bCs w:val="0"/>
                <w:spacing w:val="-1"/>
                <w:sz w:val="18"/>
                <w:szCs w:val="18"/>
                <w:highlight w:val="none"/>
                <w:lang w:val="en-US" w:eastAsia="zh-CN"/>
              </w:rPr>
              <w:t>BSi3.2-0.7</w:t>
            </w:r>
          </w:p>
        </w:tc>
        <w:tc>
          <w:tcPr>
            <w:tcW w:w="441" w:type="pct"/>
            <w:tcBorders>
              <w:left w:val="single" w:color="auto" w:sz="4" w:space="0"/>
            </w:tcBorders>
            <w:shd w:val="clear" w:color="auto" w:fill="auto"/>
            <w:vAlign w:val="center"/>
          </w:tcPr>
          <w:p w14:paraId="0CF8521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sz w:val="18"/>
                <w:szCs w:val="18"/>
                <w:highlight w:val="none"/>
                <w:lang w:val="en-US" w:eastAsia="zh-CN"/>
              </w:rPr>
            </w:pPr>
            <w:r>
              <w:rPr>
                <w:rFonts w:hint="eastAsia" w:ascii="Times New Roman" w:hAnsi="Times New Roman" w:cs="Times New Roman"/>
                <w:b w:val="0"/>
                <w:bCs w:val="0"/>
                <w:spacing w:val="1"/>
                <w:sz w:val="18"/>
                <w:szCs w:val="18"/>
                <w:highlight w:val="none"/>
                <w:lang w:val="en-US" w:eastAsia="zh-CN"/>
              </w:rPr>
              <w:t>TM00</w:t>
            </w:r>
          </w:p>
        </w:tc>
        <w:tc>
          <w:tcPr>
            <w:tcW w:w="1072" w:type="pct"/>
            <w:shd w:val="clear" w:color="auto" w:fill="auto"/>
            <w:vAlign w:val="center"/>
          </w:tcPr>
          <w:p w14:paraId="6354EE3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sz w:val="18"/>
                <w:szCs w:val="18"/>
                <w:highlight w:val="none"/>
                <w:lang w:val="en-US" w:eastAsia="zh-CN"/>
              </w:rPr>
            </w:pPr>
            <w:r>
              <w:rPr>
                <w:rFonts w:hint="eastAsia" w:ascii="Times New Roman" w:hAnsi="Times New Roman" w:cs="Times New Roman"/>
                <w:b w:val="0"/>
                <w:bCs w:val="0"/>
                <w:spacing w:val="1"/>
                <w:sz w:val="18"/>
                <w:szCs w:val="18"/>
                <w:highlight w:val="none"/>
                <w:lang w:val="en-US" w:eastAsia="zh-CN"/>
              </w:rPr>
              <w:t>620</w:t>
            </w:r>
            <w:r>
              <w:rPr>
                <w:rFonts w:hint="default" w:ascii="Times New Roman" w:hAnsi="Times New Roman" w:eastAsia="宋体" w:cs="Times New Roman"/>
                <w:b w:val="0"/>
                <w:bCs w:val="0"/>
                <w:spacing w:val="-2"/>
                <w:sz w:val="18"/>
                <w:szCs w:val="18"/>
                <w:highlight w:val="none"/>
              </w:rPr>
              <w:t>～</w:t>
            </w:r>
            <w:r>
              <w:rPr>
                <w:rFonts w:hint="eastAsia" w:ascii="Times New Roman" w:hAnsi="Times New Roman" w:cs="Times New Roman"/>
                <w:b w:val="0"/>
                <w:bCs w:val="0"/>
                <w:spacing w:val="1"/>
                <w:sz w:val="18"/>
                <w:szCs w:val="18"/>
                <w:highlight w:val="none"/>
                <w:lang w:val="en-US" w:eastAsia="zh-CN"/>
              </w:rPr>
              <w:t>760</w:t>
            </w:r>
          </w:p>
        </w:tc>
        <w:tc>
          <w:tcPr>
            <w:tcW w:w="1817" w:type="pct"/>
            <w:shd w:val="clear" w:color="auto" w:fill="auto"/>
            <w:vAlign w:val="center"/>
          </w:tcPr>
          <w:p w14:paraId="03E1027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9"/>
                <w:sz w:val="18"/>
                <w:szCs w:val="18"/>
                <w:highlight w:val="none"/>
                <w:lang w:val="en-US" w:eastAsia="zh-CN"/>
              </w:rPr>
            </w:pPr>
            <w:r>
              <w:rPr>
                <w:rFonts w:hint="eastAsia" w:ascii="Times New Roman" w:hAnsi="Times New Roman" w:cs="Times New Roman"/>
                <w:b w:val="0"/>
                <w:bCs w:val="0"/>
                <w:spacing w:val="-9"/>
                <w:sz w:val="18"/>
                <w:szCs w:val="18"/>
                <w:highlight w:val="none"/>
                <w:lang w:val="en-US" w:eastAsia="zh-CN"/>
              </w:rPr>
              <w:t>≥10</w:t>
            </w:r>
          </w:p>
        </w:tc>
        <w:tc>
          <w:tcPr>
            <w:tcW w:w="882" w:type="pct"/>
            <w:shd w:val="clear" w:color="auto" w:fill="auto"/>
            <w:vAlign w:val="center"/>
          </w:tcPr>
          <w:p w14:paraId="4CB03A2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2"/>
                <w:sz w:val="18"/>
                <w:szCs w:val="18"/>
                <w:highlight w:val="none"/>
                <w:lang w:val="en-US" w:eastAsia="zh-CN"/>
              </w:rPr>
            </w:pPr>
            <w:r>
              <w:rPr>
                <w:rFonts w:hint="eastAsia" w:ascii="Times New Roman" w:hAnsi="Times New Roman" w:cs="Times New Roman"/>
                <w:b w:val="0"/>
                <w:bCs w:val="0"/>
                <w:spacing w:val="-2"/>
                <w:sz w:val="18"/>
                <w:szCs w:val="18"/>
                <w:highlight w:val="none"/>
                <w:lang w:val="en-US" w:eastAsia="zh-CN"/>
              </w:rPr>
              <w:t>180</w:t>
            </w:r>
            <w:r>
              <w:rPr>
                <w:rFonts w:hint="default" w:ascii="Times New Roman" w:hAnsi="Times New Roman" w:eastAsia="宋体" w:cs="Times New Roman"/>
                <w:b w:val="0"/>
                <w:bCs w:val="0"/>
                <w:spacing w:val="-2"/>
                <w:sz w:val="18"/>
                <w:szCs w:val="18"/>
                <w:highlight w:val="none"/>
              </w:rPr>
              <w:t>～</w:t>
            </w:r>
            <w:r>
              <w:rPr>
                <w:rFonts w:hint="eastAsia" w:ascii="Times New Roman" w:hAnsi="Times New Roman" w:cs="Times New Roman"/>
                <w:b w:val="0"/>
                <w:bCs w:val="0"/>
                <w:spacing w:val="-2"/>
                <w:sz w:val="18"/>
                <w:szCs w:val="18"/>
                <w:highlight w:val="none"/>
                <w:lang w:val="en-US" w:eastAsia="zh-CN"/>
              </w:rPr>
              <w:t>220</w:t>
            </w:r>
          </w:p>
        </w:tc>
      </w:tr>
      <w:tr w14:paraId="25D914C9">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vMerge w:val="continue"/>
            <w:tcBorders>
              <w:top w:val="single" w:color="auto" w:sz="4" w:space="0"/>
              <w:left w:val="single" w:color="auto" w:sz="4" w:space="0"/>
              <w:bottom w:val="single" w:color="auto" w:sz="4" w:space="0"/>
              <w:right w:val="single" w:color="auto" w:sz="4" w:space="0"/>
            </w:tcBorders>
            <w:vAlign w:val="center"/>
          </w:tcPr>
          <w:p w14:paraId="65BD7F2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441" w:type="pct"/>
            <w:tcBorders>
              <w:left w:val="single" w:color="auto" w:sz="4" w:space="0"/>
            </w:tcBorders>
            <w:shd w:val="clear" w:color="auto" w:fill="auto"/>
            <w:vAlign w:val="center"/>
          </w:tcPr>
          <w:p w14:paraId="75E35B4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sz w:val="18"/>
                <w:szCs w:val="18"/>
                <w:highlight w:val="none"/>
                <w:lang w:val="en-US" w:eastAsia="zh-CN"/>
              </w:rPr>
            </w:pPr>
            <w:r>
              <w:rPr>
                <w:rFonts w:hint="eastAsia" w:ascii="Times New Roman" w:hAnsi="Times New Roman" w:cs="Times New Roman"/>
                <w:b w:val="0"/>
                <w:bCs w:val="0"/>
                <w:spacing w:val="1"/>
                <w:sz w:val="18"/>
                <w:szCs w:val="18"/>
                <w:highlight w:val="none"/>
                <w:lang w:val="en-US" w:eastAsia="zh-CN"/>
              </w:rPr>
              <w:t>TM02</w:t>
            </w:r>
          </w:p>
        </w:tc>
        <w:tc>
          <w:tcPr>
            <w:tcW w:w="1072" w:type="pct"/>
            <w:shd w:val="clear" w:color="auto" w:fill="auto"/>
            <w:vAlign w:val="center"/>
          </w:tcPr>
          <w:p w14:paraId="49278EF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sz w:val="18"/>
                <w:szCs w:val="18"/>
                <w:highlight w:val="none"/>
                <w:lang w:val="en-US" w:eastAsia="zh-CN"/>
              </w:rPr>
            </w:pPr>
            <w:r>
              <w:rPr>
                <w:rFonts w:hint="eastAsia" w:ascii="Times New Roman" w:hAnsi="Times New Roman" w:cs="Times New Roman"/>
                <w:b w:val="0"/>
                <w:bCs w:val="0"/>
                <w:spacing w:val="1"/>
                <w:sz w:val="18"/>
                <w:szCs w:val="18"/>
                <w:highlight w:val="none"/>
                <w:lang w:val="en-US" w:eastAsia="zh-CN"/>
              </w:rPr>
              <w:t>655</w:t>
            </w:r>
            <w:r>
              <w:rPr>
                <w:rFonts w:hint="default" w:ascii="Times New Roman" w:hAnsi="Times New Roman" w:eastAsia="宋体" w:cs="Times New Roman"/>
                <w:b w:val="0"/>
                <w:bCs w:val="0"/>
                <w:spacing w:val="-2"/>
                <w:sz w:val="18"/>
                <w:szCs w:val="18"/>
                <w:highlight w:val="none"/>
              </w:rPr>
              <w:t>～</w:t>
            </w:r>
            <w:r>
              <w:rPr>
                <w:rFonts w:hint="eastAsia" w:ascii="Times New Roman" w:hAnsi="Times New Roman" w:cs="Times New Roman"/>
                <w:b w:val="0"/>
                <w:bCs w:val="0"/>
                <w:spacing w:val="1"/>
                <w:sz w:val="18"/>
                <w:szCs w:val="18"/>
                <w:highlight w:val="none"/>
                <w:lang w:val="en-US" w:eastAsia="zh-CN"/>
              </w:rPr>
              <w:t>825</w:t>
            </w:r>
          </w:p>
        </w:tc>
        <w:tc>
          <w:tcPr>
            <w:tcW w:w="1817" w:type="pct"/>
            <w:shd w:val="clear" w:color="auto" w:fill="auto"/>
            <w:vAlign w:val="center"/>
          </w:tcPr>
          <w:p w14:paraId="264285D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9"/>
                <w:sz w:val="18"/>
                <w:szCs w:val="18"/>
                <w:highlight w:val="none"/>
                <w:lang w:val="en-US" w:eastAsia="zh-CN"/>
              </w:rPr>
            </w:pPr>
            <w:r>
              <w:rPr>
                <w:rFonts w:hint="eastAsia" w:ascii="Times New Roman" w:hAnsi="Times New Roman" w:cs="Times New Roman"/>
                <w:b w:val="0"/>
                <w:bCs w:val="0"/>
                <w:spacing w:val="-9"/>
                <w:sz w:val="18"/>
                <w:szCs w:val="18"/>
                <w:highlight w:val="none"/>
                <w:lang w:val="en-US" w:eastAsia="zh-CN"/>
              </w:rPr>
              <w:t>≥7</w:t>
            </w:r>
          </w:p>
        </w:tc>
        <w:tc>
          <w:tcPr>
            <w:tcW w:w="882" w:type="pct"/>
            <w:shd w:val="clear" w:color="auto" w:fill="auto"/>
            <w:vAlign w:val="center"/>
          </w:tcPr>
          <w:p w14:paraId="04EDC00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2"/>
                <w:sz w:val="18"/>
                <w:szCs w:val="18"/>
                <w:highlight w:val="none"/>
                <w:lang w:val="en-US" w:eastAsia="zh-CN"/>
              </w:rPr>
            </w:pPr>
            <w:r>
              <w:rPr>
                <w:rFonts w:hint="eastAsia" w:ascii="Times New Roman" w:hAnsi="Times New Roman" w:cs="Times New Roman"/>
                <w:b w:val="0"/>
                <w:bCs w:val="0"/>
                <w:spacing w:val="-2"/>
                <w:sz w:val="18"/>
                <w:szCs w:val="18"/>
                <w:highlight w:val="none"/>
                <w:lang w:val="en-US" w:eastAsia="zh-CN"/>
              </w:rPr>
              <w:t>190</w:t>
            </w:r>
            <w:r>
              <w:rPr>
                <w:rFonts w:hint="default" w:ascii="Times New Roman" w:hAnsi="Times New Roman" w:eastAsia="宋体" w:cs="Times New Roman"/>
                <w:b w:val="0"/>
                <w:bCs w:val="0"/>
                <w:spacing w:val="-2"/>
                <w:sz w:val="18"/>
                <w:szCs w:val="18"/>
                <w:highlight w:val="none"/>
              </w:rPr>
              <w:t>～</w:t>
            </w:r>
            <w:r>
              <w:rPr>
                <w:rFonts w:hint="eastAsia" w:ascii="Times New Roman" w:hAnsi="Times New Roman" w:cs="Times New Roman"/>
                <w:b w:val="0"/>
                <w:bCs w:val="0"/>
                <w:spacing w:val="-2"/>
                <w:sz w:val="18"/>
                <w:szCs w:val="18"/>
                <w:highlight w:val="none"/>
                <w:lang w:val="en-US" w:eastAsia="zh-CN"/>
              </w:rPr>
              <w:t>240</w:t>
            </w:r>
          </w:p>
        </w:tc>
      </w:tr>
      <w:tr w14:paraId="7DB64D89">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786" w:type="pct"/>
            <w:tcBorders>
              <w:top w:val="single" w:color="auto" w:sz="4" w:space="0"/>
              <w:bottom w:val="single" w:color="auto" w:sz="12" w:space="0"/>
            </w:tcBorders>
            <w:vAlign w:val="center"/>
          </w:tcPr>
          <w:p w14:paraId="191E26E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b w:val="0"/>
                <w:bCs w:val="0"/>
                <w:sz w:val="18"/>
                <w:szCs w:val="18"/>
                <w:highlight w:val="none"/>
              </w:rPr>
              <w:t>BMn</w:t>
            </w:r>
            <w:r>
              <w:rPr>
                <w:rFonts w:hint="default" w:ascii="Times New Roman" w:hAnsi="Times New Roman" w:eastAsia="宋体" w:cs="Times New Roman"/>
                <w:b w:val="0"/>
                <w:bCs w:val="0"/>
                <w:spacing w:val="3"/>
                <w:sz w:val="18"/>
                <w:szCs w:val="18"/>
                <w:highlight w:val="none"/>
              </w:rPr>
              <w:t>3-12</w:t>
            </w:r>
          </w:p>
        </w:tc>
        <w:tc>
          <w:tcPr>
            <w:tcW w:w="441" w:type="pct"/>
            <w:shd w:val="clear" w:color="auto" w:fill="auto"/>
            <w:vAlign w:val="center"/>
          </w:tcPr>
          <w:p w14:paraId="74D1738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sz w:val="18"/>
                <w:szCs w:val="18"/>
                <w:highlight w:val="none"/>
                <w:lang w:val="en-US" w:eastAsia="zh-CN"/>
              </w:rPr>
            </w:pPr>
            <w:r>
              <w:rPr>
                <w:rFonts w:hint="default" w:ascii="Times New Roman" w:hAnsi="Times New Roman" w:eastAsia="宋体" w:cs="Times New Roman"/>
                <w:b w:val="0"/>
                <w:bCs w:val="0"/>
                <w:spacing w:val="1"/>
                <w:sz w:val="18"/>
                <w:szCs w:val="18"/>
                <w:highlight w:val="none"/>
              </w:rPr>
              <w:t>H02</w:t>
            </w:r>
          </w:p>
        </w:tc>
        <w:tc>
          <w:tcPr>
            <w:tcW w:w="1072" w:type="pct"/>
            <w:shd w:val="clear" w:color="auto" w:fill="auto"/>
            <w:vAlign w:val="center"/>
          </w:tcPr>
          <w:p w14:paraId="44E1AD7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sz w:val="18"/>
                <w:szCs w:val="18"/>
                <w:highlight w:val="none"/>
                <w:lang w:val="en-US" w:eastAsia="zh-CN"/>
              </w:rPr>
            </w:pPr>
            <w:r>
              <w:rPr>
                <w:rFonts w:hint="default" w:ascii="Times New Roman" w:hAnsi="Times New Roman" w:eastAsia="宋体" w:cs="Times New Roman"/>
                <w:b w:val="0"/>
                <w:bCs w:val="0"/>
                <w:spacing w:val="1"/>
                <w:sz w:val="18"/>
                <w:szCs w:val="18"/>
                <w:highlight w:val="none"/>
              </w:rPr>
              <w:t>450～560</w:t>
            </w:r>
          </w:p>
        </w:tc>
        <w:tc>
          <w:tcPr>
            <w:tcW w:w="1817" w:type="pct"/>
            <w:shd w:val="clear" w:color="auto" w:fill="auto"/>
            <w:vAlign w:val="center"/>
          </w:tcPr>
          <w:p w14:paraId="1DC4CC0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9"/>
                <w:sz w:val="18"/>
                <w:szCs w:val="18"/>
                <w:highlight w:val="none"/>
                <w:lang w:val="en-US" w:eastAsia="zh-CN"/>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b w:val="0"/>
                <w:bCs w:val="0"/>
                <w:spacing w:val="-6"/>
                <w:sz w:val="18"/>
                <w:szCs w:val="18"/>
                <w:highlight w:val="none"/>
              </w:rPr>
              <w:t>10</w:t>
            </w:r>
          </w:p>
        </w:tc>
        <w:tc>
          <w:tcPr>
            <w:tcW w:w="882" w:type="pct"/>
            <w:shd w:val="clear" w:color="auto" w:fill="auto"/>
            <w:vAlign w:val="center"/>
          </w:tcPr>
          <w:p w14:paraId="42C0400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2"/>
                <w:sz w:val="18"/>
                <w:szCs w:val="18"/>
                <w:highlight w:val="none"/>
                <w:lang w:val="en-US" w:eastAsia="zh-CN"/>
              </w:rPr>
            </w:pPr>
            <w:r>
              <w:rPr>
                <w:rFonts w:hint="default" w:ascii="Times New Roman" w:hAnsi="Times New Roman" w:eastAsia="宋体" w:cs="Times New Roman"/>
                <w:b w:val="0"/>
                <w:bCs w:val="0"/>
                <w:spacing w:val="-2"/>
                <w:sz w:val="18"/>
                <w:szCs w:val="18"/>
                <w:highlight w:val="none"/>
              </w:rPr>
              <w:t>100～155</w:t>
            </w:r>
          </w:p>
        </w:tc>
      </w:tr>
    </w:tbl>
    <w:p w14:paraId="073DD294">
      <w:pPr>
        <w:widowControl w:val="0"/>
        <w:kinsoku/>
        <w:autoSpaceDE/>
        <w:autoSpaceDN/>
        <w:adjustRightInd/>
        <w:snapToGrid/>
        <w:spacing w:before="156" w:beforeLines="50" w:line="240" w:lineRule="auto"/>
        <w:jc w:val="center"/>
        <w:textAlignment w:val="auto"/>
        <w:rPr>
          <w:rFonts w:hint="default" w:ascii="Times New Roman" w:hAnsi="Times New Roman" w:eastAsia="黑体" w:cs="Times New Roman"/>
          <w:snapToGrid/>
          <w:color w:val="000000"/>
          <w:kern w:val="0"/>
          <w:szCs w:val="21"/>
          <w:highlight w:val="none"/>
          <w:lang w:eastAsia="zh-CN"/>
        </w:rPr>
      </w:pPr>
    </w:p>
    <w:p w14:paraId="38F7F871">
      <w:pPr>
        <w:pStyle w:val="46"/>
        <w:numPr>
          <w:ilvl w:val="0"/>
          <w:numId w:val="0"/>
        </w:numPr>
        <w:spacing w:before="156" w:after="156"/>
        <w:rPr>
          <w:rFonts w:hint="default" w:ascii="黑体" w:hAnsi="黑体" w:cs="黑体"/>
          <w:color w:val="000000"/>
          <w:highlight w:val="none"/>
        </w:rPr>
      </w:pPr>
      <w:r>
        <w:rPr>
          <w:rFonts w:hint="eastAsia" w:ascii="黑体" w:hAnsi="黑体" w:cs="黑体"/>
          <w:color w:val="000000"/>
          <w:highlight w:val="none"/>
          <w:lang w:val="en-US" w:eastAsia="zh-CN"/>
        </w:rPr>
        <w:t>5.4</w:t>
      </w:r>
      <w:r>
        <w:rPr>
          <w:rFonts w:hint="default" w:ascii="黑体" w:hAnsi="黑体" w:cs="黑体"/>
          <w:color w:val="000000"/>
          <w:highlight w:val="none"/>
        </w:rPr>
        <w:t xml:space="preserve">  弯曲性能</w:t>
      </w:r>
    </w:p>
    <w:p w14:paraId="5F3AE9D6">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snapToGrid/>
          <w:color w:val="000000"/>
          <w:kern w:val="0"/>
          <w:szCs w:val="20"/>
          <w:highlight w:val="none"/>
          <w:lang w:val="en-US" w:eastAsia="zh-CN"/>
        </w:rPr>
      </w:pPr>
      <w:r>
        <w:rPr>
          <w:rFonts w:hint="eastAsia" w:ascii="Times New Roman" w:eastAsia="宋体"/>
          <w:color w:val="000000"/>
          <w:szCs w:val="21"/>
          <w:highlight w:val="none"/>
          <w:lang w:eastAsia="zh-CN"/>
        </w:rPr>
        <w:t>带材</w:t>
      </w:r>
      <w:r>
        <w:rPr>
          <w:rFonts w:ascii="Times New Roman"/>
          <w:color w:val="000000"/>
          <w:szCs w:val="21"/>
          <w:highlight w:val="none"/>
        </w:rPr>
        <w:t>应进行90°弯曲试验</w:t>
      </w:r>
      <w:r>
        <w:rPr>
          <w:rFonts w:hint="eastAsia" w:ascii="Times New Roman"/>
          <w:color w:val="000000"/>
          <w:szCs w:val="21"/>
          <w:highlight w:val="none"/>
        </w:rPr>
        <w:t>，</w:t>
      </w:r>
      <w:r>
        <w:rPr>
          <w:rFonts w:ascii="Times New Roman"/>
          <w:color w:val="000000"/>
          <w:szCs w:val="21"/>
          <w:highlight w:val="none"/>
        </w:rPr>
        <w:t>90°弯曲试验</w:t>
      </w:r>
      <w:r>
        <w:rPr>
          <w:rFonts w:hint="eastAsia" w:ascii="Times New Roman"/>
          <w:color w:val="000000"/>
          <w:szCs w:val="21"/>
          <w:highlight w:val="none"/>
        </w:rPr>
        <w:t>条件</w:t>
      </w:r>
      <w:r>
        <w:rPr>
          <w:rFonts w:ascii="Times New Roman"/>
          <w:color w:val="000000"/>
          <w:szCs w:val="21"/>
          <w:highlight w:val="none"/>
        </w:rPr>
        <w:t>应符合表</w:t>
      </w:r>
      <w:r>
        <w:rPr>
          <w:rFonts w:hint="eastAsia" w:ascii="Times New Roman" w:eastAsia="宋体"/>
          <w:color w:val="000000"/>
          <w:szCs w:val="21"/>
          <w:highlight w:val="none"/>
          <w:lang w:val="en-US" w:eastAsia="zh-CN"/>
        </w:rPr>
        <w:t>6</w:t>
      </w:r>
      <w:r>
        <w:rPr>
          <w:rFonts w:ascii="Times New Roman"/>
          <w:color w:val="000000"/>
          <w:szCs w:val="21"/>
          <w:highlight w:val="none"/>
        </w:rPr>
        <w:t>的规定</w:t>
      </w:r>
      <w:r>
        <w:rPr>
          <w:color w:val="000000"/>
          <w:szCs w:val="21"/>
          <w:highlight w:val="none"/>
        </w:rPr>
        <w:t>，弯曲试验后弯曲处</w:t>
      </w:r>
      <w:r>
        <w:rPr>
          <w:rFonts w:hint="eastAsia"/>
          <w:color w:val="000000"/>
          <w:szCs w:val="21"/>
          <w:highlight w:val="none"/>
        </w:rPr>
        <w:t>外</w:t>
      </w:r>
      <w:r>
        <w:rPr>
          <w:color w:val="000000"/>
          <w:szCs w:val="21"/>
          <w:highlight w:val="none"/>
        </w:rPr>
        <w:t>表面应</w:t>
      </w:r>
      <w:r>
        <w:rPr>
          <w:rFonts w:hint="eastAsia"/>
          <w:color w:val="000000"/>
          <w:szCs w:val="21"/>
          <w:highlight w:val="none"/>
          <w:lang w:eastAsia="zh-CN"/>
        </w:rPr>
        <w:t>至少</w:t>
      </w:r>
      <w:r>
        <w:rPr>
          <w:rFonts w:hint="eastAsia"/>
          <w:color w:val="000000"/>
          <w:szCs w:val="21"/>
          <w:highlight w:val="none"/>
        </w:rPr>
        <w:t>满足</w:t>
      </w:r>
      <w:r>
        <w:rPr>
          <w:rFonts w:hint="eastAsia"/>
          <w:color w:val="000000"/>
          <w:kern w:val="0"/>
          <w:szCs w:val="21"/>
          <w:highlight w:val="none"/>
        </w:rPr>
        <w:t>2级要</w:t>
      </w:r>
      <w:r>
        <w:rPr>
          <w:rFonts w:hint="eastAsia"/>
          <w:color w:val="000000"/>
          <w:kern w:val="0"/>
          <w:szCs w:val="21"/>
          <w:highlight w:val="none"/>
        </w:rPr>
        <w:t>求</w:t>
      </w:r>
      <w:r>
        <w:rPr>
          <w:rFonts w:hint="eastAsia"/>
          <w:color w:val="000000"/>
          <w:szCs w:val="21"/>
          <w:highlight w:val="none"/>
        </w:rPr>
        <w:t>，其余状态的</w:t>
      </w:r>
      <w:r>
        <w:rPr>
          <w:rFonts w:hint="eastAsia"/>
          <w:color w:val="000000"/>
          <w:szCs w:val="21"/>
          <w:highlight w:val="none"/>
          <w:lang w:eastAsia="zh-CN"/>
        </w:rPr>
        <w:t>弯曲性能</w:t>
      </w:r>
      <w:r>
        <w:rPr>
          <w:rFonts w:hint="eastAsia"/>
          <w:color w:val="000000"/>
          <w:szCs w:val="21"/>
          <w:highlight w:val="none"/>
        </w:rPr>
        <w:t>可由供需双方协商确定</w:t>
      </w:r>
      <w:r>
        <w:rPr>
          <w:rFonts w:hint="default" w:ascii="Times New Roman" w:hAnsi="Times New Roman" w:eastAsia="宋体" w:cs="Times New Roman"/>
          <w:snapToGrid/>
          <w:color w:val="000000"/>
          <w:kern w:val="0"/>
          <w:szCs w:val="20"/>
          <w:highlight w:val="none"/>
          <w:lang w:val="en-US" w:eastAsia="zh-CN"/>
        </w:rPr>
        <w:t>。</w:t>
      </w:r>
    </w:p>
    <w:p w14:paraId="5A5EBF15">
      <w:pPr>
        <w:pStyle w:val="7"/>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hint="default" w:ascii="Times New Roman" w:hAnsi="Times New Roman" w:eastAsia="宋体" w:cs="Times New Roman"/>
          <w:sz w:val="21"/>
          <w:szCs w:val="21"/>
          <w:highlight w:val="none"/>
        </w:rPr>
      </w:pPr>
    </w:p>
    <w:p w14:paraId="0E72E732">
      <w:pPr>
        <w:spacing w:line="240" w:lineRule="auto"/>
        <w:jc w:val="center"/>
        <w:rPr>
          <w:color w:val="auto"/>
          <w:highlight w:val="none"/>
        </w:rPr>
      </w:pPr>
      <w:r>
        <w:rPr>
          <w:color w:val="auto"/>
          <w:highlight w:val="none"/>
        </w:rPr>
        <w:drawing>
          <wp:inline distT="0" distB="0" distL="114300" distR="114300">
            <wp:extent cx="2908935" cy="2223135"/>
            <wp:effectExtent l="0" t="0" r="5715" b="5715"/>
            <wp:docPr id="2"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3"/>
                    <pic:cNvPicPr>
                      <a:picLocks noChangeAspect="1"/>
                    </pic:cNvPicPr>
                  </pic:nvPicPr>
                  <pic:blipFill>
                    <a:blip r:embed="rId14"/>
                    <a:stretch>
                      <a:fillRect/>
                    </a:stretch>
                  </pic:blipFill>
                  <pic:spPr>
                    <a:xfrm>
                      <a:off x="0" y="0"/>
                      <a:ext cx="2908935" cy="2223135"/>
                    </a:xfrm>
                    <a:prstGeom prst="rect">
                      <a:avLst/>
                    </a:prstGeom>
                    <a:noFill/>
                    <a:ln>
                      <a:noFill/>
                    </a:ln>
                  </pic:spPr>
                </pic:pic>
              </a:graphicData>
            </a:graphic>
          </wp:inline>
        </w:drawing>
      </w:r>
    </w:p>
    <w:p w14:paraId="6E83722B">
      <w:pPr>
        <w:pStyle w:val="7"/>
        <w:snapToGrid w:val="0"/>
        <w:spacing w:line="240" w:lineRule="auto"/>
        <w:ind w:firstLine="360" w:firstLineChars="200"/>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标引序号说明：</w:t>
      </w:r>
    </w:p>
    <w:p w14:paraId="1782FE3F">
      <w:pPr>
        <w:pStyle w:val="8"/>
        <w:snapToGrid w:val="0"/>
        <w:spacing w:line="240" w:lineRule="auto"/>
        <w:ind w:firstLine="360" w:firstLineChars="200"/>
        <w:jc w:val="both"/>
        <w:rPr>
          <w:rFonts w:hint="eastAsia" w:ascii="宋体" w:hAnsi="宋体" w:eastAsia="宋体" w:cs="宋体"/>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BW</w:t>
      </w:r>
      <w:r>
        <w:rPr>
          <w:rFonts w:hint="eastAsia" w:ascii="宋体" w:hAnsi="宋体" w:eastAsia="宋体" w:cs="宋体"/>
          <w:b w:val="0"/>
          <w:bCs w:val="0"/>
          <w:color w:val="auto"/>
          <w:sz w:val="18"/>
          <w:szCs w:val="18"/>
          <w:highlight w:val="none"/>
          <w:lang w:val="en-US" w:eastAsia="zh-CN"/>
        </w:rPr>
        <w:t>——平行于轧制方向；</w:t>
      </w:r>
    </w:p>
    <w:p w14:paraId="39844290">
      <w:pPr>
        <w:snapToGrid w:val="0"/>
        <w:spacing w:line="240" w:lineRule="auto"/>
        <w:ind w:firstLine="360" w:firstLineChars="200"/>
        <w:rPr>
          <w:rFonts w:hint="eastAsia" w:ascii="宋体" w:hAnsi="宋体" w:eastAsia="宋体" w:cs="宋体"/>
          <w:b w:val="0"/>
          <w:bCs w:val="0"/>
          <w:sz w:val="18"/>
          <w:szCs w:val="18"/>
          <w:highlight w:val="none"/>
        </w:rPr>
      </w:pPr>
      <w:r>
        <w:rPr>
          <w:rFonts w:hint="default" w:ascii="Times New Roman" w:hAnsi="Times New Roman" w:eastAsia="宋体" w:cs="Times New Roman"/>
          <w:b w:val="0"/>
          <w:bCs w:val="0"/>
          <w:color w:val="auto"/>
          <w:sz w:val="18"/>
          <w:szCs w:val="18"/>
          <w:highlight w:val="none"/>
          <w:lang w:val="en-US" w:eastAsia="zh-CN"/>
        </w:rPr>
        <w:t>GW</w:t>
      </w:r>
      <w:r>
        <w:rPr>
          <w:rFonts w:hint="eastAsia" w:ascii="宋体" w:hAnsi="宋体" w:eastAsia="宋体" w:cs="宋体"/>
          <w:b w:val="0"/>
          <w:bCs w:val="0"/>
          <w:color w:val="auto"/>
          <w:sz w:val="18"/>
          <w:szCs w:val="18"/>
          <w:highlight w:val="none"/>
          <w:lang w:val="en-US" w:eastAsia="zh-CN"/>
        </w:rPr>
        <w:t>——垂直于轧制方向。</w:t>
      </w:r>
    </w:p>
    <w:p w14:paraId="3394DDFC">
      <w:pPr>
        <w:widowControl w:val="0"/>
        <w:kinsoku/>
        <w:autoSpaceDE/>
        <w:autoSpaceDN/>
        <w:adjustRightInd/>
        <w:snapToGrid/>
        <w:spacing w:before="156" w:beforeLines="50" w:line="240" w:lineRule="auto"/>
        <w:jc w:val="center"/>
        <w:textAlignment w:val="auto"/>
        <w:rPr>
          <w:rFonts w:hint="default" w:ascii="Times New Roman" w:hAnsi="Times New Roman" w:eastAsia="黑体" w:cs="Times New Roman"/>
          <w:snapToGrid/>
          <w:color w:val="000000"/>
          <w:kern w:val="0"/>
          <w:szCs w:val="21"/>
          <w:highlight w:val="none"/>
          <w:lang w:eastAsia="zh-CN"/>
        </w:rPr>
      </w:pPr>
      <w:r>
        <w:rPr>
          <w:rFonts w:hint="default" w:ascii="Times New Roman" w:hAnsi="Times New Roman" w:eastAsia="黑体" w:cs="Times New Roman"/>
          <w:snapToGrid/>
          <w:color w:val="000000"/>
          <w:kern w:val="0"/>
          <w:szCs w:val="21"/>
          <w:highlight w:val="none"/>
          <w:lang w:eastAsia="zh-CN"/>
        </w:rPr>
        <w:t>图 1  90°弯曲试验中垂直于轧制方向(GW) 与平行于轧制方向(BW) 示意图</w:t>
      </w:r>
    </w:p>
    <w:p w14:paraId="3860CA5F">
      <w:pPr>
        <w:widowControl w:val="0"/>
        <w:kinsoku/>
        <w:autoSpaceDE/>
        <w:autoSpaceDN/>
        <w:adjustRightInd/>
        <w:snapToGrid/>
        <w:spacing w:before="156" w:beforeLines="50" w:line="240" w:lineRule="auto"/>
        <w:jc w:val="center"/>
        <w:textAlignment w:val="auto"/>
        <w:rPr>
          <w:rFonts w:hint="default" w:ascii="Times New Roman" w:hAnsi="Times New Roman" w:eastAsia="黑体" w:cs="Times New Roman"/>
          <w:snapToGrid/>
          <w:color w:val="000000"/>
          <w:kern w:val="0"/>
          <w:szCs w:val="21"/>
          <w:highlight w:val="none"/>
          <w:lang w:val="en-US" w:eastAsia="zh-CN"/>
        </w:rPr>
      </w:pPr>
      <w:r>
        <w:rPr>
          <w:rFonts w:hint="default" w:ascii="Times New Roman" w:hAnsi="Times New Roman" w:eastAsia="黑体" w:cs="Times New Roman"/>
          <w:snapToGrid/>
          <w:color w:val="000000"/>
          <w:kern w:val="0"/>
          <w:szCs w:val="21"/>
          <w:highlight w:val="none"/>
          <w:lang w:eastAsia="zh-CN"/>
        </w:rPr>
        <w:t xml:space="preserve">表 6  </w:t>
      </w:r>
      <w:r>
        <w:rPr>
          <w:rFonts w:hint="eastAsia" w:ascii="Times New Roman" w:hAnsi="Times New Roman" w:eastAsia="黑体" w:cs="Times New Roman"/>
          <w:snapToGrid/>
          <w:color w:val="000000"/>
          <w:kern w:val="0"/>
          <w:szCs w:val="21"/>
          <w:highlight w:val="none"/>
          <w:lang w:val="en-US" w:eastAsia="zh-CN"/>
        </w:rPr>
        <w:t>带材</w:t>
      </w:r>
      <w:r>
        <w:rPr>
          <w:rFonts w:hint="eastAsia" w:eastAsia="黑体" w:cs="Times New Roman"/>
          <w:snapToGrid/>
          <w:color w:val="000000"/>
          <w:kern w:val="0"/>
          <w:szCs w:val="21"/>
          <w:highlight w:val="none"/>
          <w:lang w:val="en-US" w:eastAsia="zh-CN"/>
        </w:rPr>
        <w:t>的</w:t>
      </w:r>
      <w:r>
        <w:rPr>
          <w:rFonts w:hint="eastAsia" w:ascii="Times New Roman" w:hAnsi="Times New Roman" w:eastAsia="黑体" w:cs="Times New Roman"/>
          <w:snapToGrid/>
          <w:color w:val="000000"/>
          <w:kern w:val="0"/>
          <w:szCs w:val="21"/>
          <w:highlight w:val="none"/>
          <w:lang w:val="en-US" w:eastAsia="zh-CN"/>
        </w:rPr>
        <w:t>90°弯曲试验性能</w:t>
      </w:r>
    </w:p>
    <w:tbl>
      <w:tblPr>
        <w:tblStyle w:val="67"/>
        <w:tblW w:w="5112" w:type="pct"/>
        <w:jc w:val="center"/>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1598"/>
        <w:gridCol w:w="747"/>
        <w:gridCol w:w="1782"/>
        <w:gridCol w:w="1802"/>
        <w:gridCol w:w="1794"/>
        <w:gridCol w:w="1850"/>
        <w:tblGridChange w:id="0">
          <w:tblGrid>
            <w:gridCol w:w="1512"/>
            <w:gridCol w:w="706"/>
            <w:gridCol w:w="1685"/>
            <w:gridCol w:w="1703"/>
            <w:gridCol w:w="1696"/>
            <w:gridCol w:w="1749"/>
          </w:tblGrid>
        </w:tblGridChange>
      </w:tblGrid>
      <w:tr w14:paraId="1FFD7800">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blHeader/>
          <w:jc w:val="center"/>
        </w:trPr>
        <w:tc>
          <w:tcPr>
            <w:tcW w:w="835" w:type="pct"/>
            <w:vMerge w:val="restart"/>
            <w:tcBorders>
              <w:bottom w:val="nil"/>
            </w:tcBorders>
            <w:vAlign w:val="center"/>
          </w:tcPr>
          <w:p w14:paraId="411B168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3"/>
                <w:sz w:val="18"/>
                <w:szCs w:val="18"/>
                <w:highlight w:val="none"/>
              </w:rPr>
              <w:t>牌号</w:t>
            </w:r>
          </w:p>
        </w:tc>
        <w:tc>
          <w:tcPr>
            <w:tcW w:w="390" w:type="pct"/>
            <w:vMerge w:val="restart"/>
            <w:tcBorders>
              <w:bottom w:val="nil"/>
            </w:tcBorders>
            <w:vAlign w:val="center"/>
          </w:tcPr>
          <w:p w14:paraId="1CF7793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状态</w:t>
            </w:r>
          </w:p>
        </w:tc>
        <w:tc>
          <w:tcPr>
            <w:tcW w:w="3773" w:type="pct"/>
            <w:gridSpan w:val="4"/>
            <w:vAlign w:val="center"/>
          </w:tcPr>
          <w:p w14:paraId="44CFEB9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color w:val="000000"/>
                <w:sz w:val="18"/>
                <w:szCs w:val="18"/>
                <w:highlight w:val="none"/>
              </w:rPr>
              <w:t>最</w:t>
            </w:r>
            <w:r>
              <w:rPr>
                <w:rFonts w:hint="eastAsia"/>
                <w:color w:val="000000"/>
                <w:sz w:val="18"/>
                <w:szCs w:val="18"/>
                <w:highlight w:val="none"/>
              </w:rPr>
              <w:t>大压头</w:t>
            </w:r>
            <w:r>
              <w:rPr>
                <w:color w:val="000000"/>
                <w:sz w:val="18"/>
                <w:szCs w:val="18"/>
                <w:highlight w:val="none"/>
              </w:rPr>
              <w:t>半径</w:t>
            </w:r>
          </w:p>
        </w:tc>
      </w:tr>
      <w:tr w14:paraId="5FCA3E2B">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blHeader/>
          <w:jc w:val="center"/>
        </w:trPr>
        <w:tc>
          <w:tcPr>
            <w:tcW w:w="835" w:type="pct"/>
            <w:vMerge w:val="continue"/>
            <w:tcBorders>
              <w:top w:val="nil"/>
              <w:bottom w:val="nil"/>
            </w:tcBorders>
            <w:vAlign w:val="center"/>
          </w:tcPr>
          <w:p w14:paraId="516841D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390" w:type="pct"/>
            <w:vMerge w:val="continue"/>
            <w:tcBorders>
              <w:top w:val="nil"/>
              <w:bottom w:val="nil"/>
            </w:tcBorders>
            <w:vAlign w:val="center"/>
          </w:tcPr>
          <w:p w14:paraId="5FFB226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1872" w:type="pct"/>
            <w:gridSpan w:val="2"/>
            <w:vAlign w:val="center"/>
          </w:tcPr>
          <w:p w14:paraId="48A8894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厚度：0.15mm～0.30mm</w:t>
            </w:r>
          </w:p>
        </w:tc>
        <w:tc>
          <w:tcPr>
            <w:tcW w:w="1900" w:type="pct"/>
            <w:gridSpan w:val="2"/>
            <w:vAlign w:val="center"/>
          </w:tcPr>
          <w:p w14:paraId="3D1CC91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2"/>
                <w:sz w:val="18"/>
                <w:szCs w:val="18"/>
                <w:highlight w:val="none"/>
              </w:rPr>
              <w:t>厚度</w:t>
            </w:r>
            <w:r>
              <w:rPr>
                <w:rFonts w:hint="eastAsia" w:ascii="Times New Roman" w:hAnsi="Times New Roman" w:cs="Times New Roman"/>
                <w:spacing w:val="-12"/>
                <w:sz w:val="18"/>
                <w:szCs w:val="18"/>
                <w:highlight w:val="none"/>
                <w:lang w:eastAsia="zh-CN"/>
              </w:rPr>
              <w:t>：</w:t>
            </w:r>
            <w:r>
              <w:rPr>
                <w:rFonts w:hint="default" w:ascii="Times New Roman" w:hAnsi="Times New Roman" w:eastAsia="宋体" w:cs="Times New Roman"/>
                <w:spacing w:val="-12"/>
                <w:sz w:val="18"/>
                <w:szCs w:val="18"/>
                <w:highlight w:val="none"/>
              </w:rPr>
              <w:t>&gt;0.30mm～1.00mm</w:t>
            </w:r>
          </w:p>
        </w:tc>
      </w:tr>
      <w:tr w14:paraId="622DAB06">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blHeader/>
          <w:jc w:val="center"/>
        </w:trPr>
        <w:tc>
          <w:tcPr>
            <w:tcW w:w="835" w:type="pct"/>
            <w:vMerge w:val="continue"/>
            <w:tcBorders>
              <w:top w:val="nil"/>
              <w:bottom w:val="single" w:color="auto" w:sz="12" w:space="0"/>
            </w:tcBorders>
            <w:vAlign w:val="center"/>
          </w:tcPr>
          <w:p w14:paraId="4CEB2ED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390" w:type="pct"/>
            <w:vMerge w:val="continue"/>
            <w:tcBorders>
              <w:top w:val="nil"/>
              <w:bottom w:val="single" w:color="auto" w:sz="12" w:space="0"/>
            </w:tcBorders>
            <w:vAlign w:val="center"/>
          </w:tcPr>
          <w:p w14:paraId="1BAAD9A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931" w:type="pct"/>
            <w:tcBorders>
              <w:bottom w:val="single" w:color="auto" w:sz="12" w:space="0"/>
            </w:tcBorders>
            <w:vAlign w:val="center"/>
          </w:tcPr>
          <w:p w14:paraId="54AD569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5"/>
                <w:sz w:val="18"/>
                <w:szCs w:val="18"/>
                <w:highlight w:val="none"/>
              </w:rPr>
              <w:t>垂直于轧制方向</w:t>
            </w:r>
          </w:p>
          <w:p w14:paraId="6EF1FF2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9"/>
                <w:sz w:val="18"/>
                <w:szCs w:val="18"/>
                <w:highlight w:val="none"/>
              </w:rPr>
              <w:t>(GW)</w:t>
            </w:r>
          </w:p>
        </w:tc>
        <w:tc>
          <w:tcPr>
            <w:tcW w:w="940" w:type="pct"/>
            <w:tcBorders>
              <w:bottom w:val="single" w:color="auto" w:sz="12" w:space="0"/>
            </w:tcBorders>
            <w:vAlign w:val="center"/>
          </w:tcPr>
          <w:p w14:paraId="2C873A9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4"/>
                <w:sz w:val="18"/>
                <w:szCs w:val="18"/>
                <w:highlight w:val="none"/>
              </w:rPr>
              <w:t>平行于轧制方向</w:t>
            </w:r>
          </w:p>
          <w:p w14:paraId="050954E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1"/>
                <w:sz w:val="18"/>
                <w:szCs w:val="18"/>
                <w:highlight w:val="none"/>
              </w:rPr>
              <w:t>(BW)</w:t>
            </w:r>
          </w:p>
        </w:tc>
        <w:tc>
          <w:tcPr>
            <w:tcW w:w="937" w:type="pct"/>
            <w:tcBorders>
              <w:bottom w:val="single" w:color="auto" w:sz="12" w:space="0"/>
            </w:tcBorders>
            <w:vAlign w:val="center"/>
          </w:tcPr>
          <w:p w14:paraId="214FE7F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4"/>
                <w:sz w:val="18"/>
                <w:szCs w:val="18"/>
                <w:highlight w:val="none"/>
              </w:rPr>
              <w:t>垂直于轧制方向</w:t>
            </w:r>
          </w:p>
          <w:p w14:paraId="3DF20F0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9"/>
                <w:sz w:val="18"/>
                <w:szCs w:val="18"/>
                <w:highlight w:val="none"/>
              </w:rPr>
              <w:t>(GW)</w:t>
            </w:r>
          </w:p>
        </w:tc>
        <w:tc>
          <w:tcPr>
            <w:tcW w:w="963" w:type="pct"/>
            <w:tcBorders>
              <w:bottom w:val="single" w:color="auto" w:sz="12" w:space="0"/>
            </w:tcBorders>
            <w:vAlign w:val="center"/>
          </w:tcPr>
          <w:p w14:paraId="65E157D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4"/>
                <w:sz w:val="18"/>
                <w:szCs w:val="18"/>
                <w:highlight w:val="none"/>
              </w:rPr>
              <w:t>平行于轧制方向</w:t>
            </w:r>
          </w:p>
          <w:p w14:paraId="78CC061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1"/>
                <w:sz w:val="18"/>
                <w:szCs w:val="18"/>
                <w:highlight w:val="none"/>
              </w:rPr>
              <w:t>(BW)</w:t>
            </w:r>
          </w:p>
        </w:tc>
      </w:tr>
      <w:tr w14:paraId="14500F92">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835" w:type="pct"/>
            <w:vMerge w:val="restart"/>
            <w:tcBorders>
              <w:top w:val="single" w:color="auto" w:sz="12" w:space="0"/>
              <w:bottom w:val="nil"/>
            </w:tcBorders>
            <w:vAlign w:val="center"/>
          </w:tcPr>
          <w:p w14:paraId="798495B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T2</w:t>
            </w:r>
          </w:p>
        </w:tc>
        <w:tc>
          <w:tcPr>
            <w:tcW w:w="390" w:type="pct"/>
            <w:tcBorders>
              <w:top w:val="single" w:color="auto" w:sz="12" w:space="0"/>
            </w:tcBorders>
            <w:vAlign w:val="center"/>
          </w:tcPr>
          <w:p w14:paraId="6FDEF41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H02</w:t>
            </w:r>
          </w:p>
        </w:tc>
        <w:tc>
          <w:tcPr>
            <w:tcW w:w="931" w:type="pct"/>
            <w:tcBorders>
              <w:top w:val="single" w:color="auto" w:sz="12" w:space="0"/>
            </w:tcBorders>
            <w:vAlign w:val="center"/>
          </w:tcPr>
          <w:p w14:paraId="7C1F166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40" w:type="pct"/>
            <w:tcBorders>
              <w:top w:val="single" w:color="auto" w:sz="12" w:space="0"/>
            </w:tcBorders>
            <w:vAlign w:val="center"/>
          </w:tcPr>
          <w:p w14:paraId="73ECE91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37" w:type="pct"/>
            <w:tcBorders>
              <w:top w:val="single" w:color="auto" w:sz="12" w:space="0"/>
            </w:tcBorders>
            <w:vAlign w:val="center"/>
          </w:tcPr>
          <w:p w14:paraId="1B945B3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63" w:type="pct"/>
            <w:tcBorders>
              <w:top w:val="single" w:color="auto" w:sz="12" w:space="0"/>
            </w:tcBorders>
            <w:vAlign w:val="center"/>
          </w:tcPr>
          <w:p w14:paraId="6937BD5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r>
      <w:tr w14:paraId="74BBFB21">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835" w:type="pct"/>
            <w:vMerge w:val="continue"/>
            <w:tcBorders>
              <w:top w:val="nil"/>
            </w:tcBorders>
            <w:vAlign w:val="center"/>
          </w:tcPr>
          <w:p w14:paraId="2EA42EB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390" w:type="pct"/>
            <w:vAlign w:val="center"/>
          </w:tcPr>
          <w:p w14:paraId="4C43EB5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H04</w:t>
            </w:r>
          </w:p>
        </w:tc>
        <w:tc>
          <w:tcPr>
            <w:tcW w:w="931" w:type="pct"/>
            <w:vAlign w:val="center"/>
          </w:tcPr>
          <w:p w14:paraId="2090585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40" w:type="pct"/>
            <w:vAlign w:val="center"/>
          </w:tcPr>
          <w:p w14:paraId="0FA240D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37" w:type="pct"/>
            <w:vAlign w:val="center"/>
          </w:tcPr>
          <w:p w14:paraId="2E57AAF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63" w:type="pct"/>
            <w:vAlign w:val="center"/>
          </w:tcPr>
          <w:p w14:paraId="6369083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r>
      <w:tr w14:paraId="568BD11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835" w:type="pct"/>
            <w:vMerge w:val="restart"/>
            <w:tcBorders>
              <w:bottom w:val="nil"/>
            </w:tcBorders>
            <w:vAlign w:val="center"/>
          </w:tcPr>
          <w:p w14:paraId="6D096C9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lang w:val="en-US" w:eastAsia="zh-CN"/>
              </w:rPr>
              <w:t>TCr0.3-0.15-0.03</w:t>
            </w:r>
          </w:p>
        </w:tc>
        <w:tc>
          <w:tcPr>
            <w:tcW w:w="390" w:type="pct"/>
            <w:vAlign w:val="center"/>
          </w:tcPr>
          <w:p w14:paraId="40D23B9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H02</w:t>
            </w:r>
          </w:p>
        </w:tc>
        <w:tc>
          <w:tcPr>
            <w:tcW w:w="931" w:type="pct"/>
            <w:vAlign w:val="center"/>
          </w:tcPr>
          <w:p w14:paraId="740E3B6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lang w:val="en-US" w:eastAsia="zh-CN"/>
              </w:rPr>
              <w:t>1.0</w:t>
            </w:r>
            <w:r>
              <w:rPr>
                <w:rFonts w:hint="default" w:ascii="Times New Roman" w:hAnsi="Times New Roman" w:eastAsia="宋体" w:cs="Times New Roman"/>
                <w:sz w:val="18"/>
                <w:szCs w:val="18"/>
                <w:highlight w:val="none"/>
              </w:rPr>
              <w:t>×t</w:t>
            </w:r>
          </w:p>
        </w:tc>
        <w:tc>
          <w:tcPr>
            <w:tcW w:w="940" w:type="pct"/>
            <w:vAlign w:val="center"/>
          </w:tcPr>
          <w:p w14:paraId="0D0FCB8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lang w:val="en-US" w:eastAsia="zh-CN"/>
              </w:rPr>
              <w:t>1.0</w:t>
            </w:r>
            <w:r>
              <w:rPr>
                <w:rFonts w:hint="default" w:ascii="Times New Roman" w:hAnsi="Times New Roman" w:eastAsia="宋体" w:cs="Times New Roman"/>
                <w:sz w:val="18"/>
                <w:szCs w:val="18"/>
                <w:highlight w:val="none"/>
              </w:rPr>
              <w:t>×t</w:t>
            </w:r>
          </w:p>
        </w:tc>
        <w:tc>
          <w:tcPr>
            <w:tcW w:w="937" w:type="pct"/>
            <w:vAlign w:val="center"/>
          </w:tcPr>
          <w:p w14:paraId="36AA6FB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lang w:val="en-US" w:eastAsia="zh-CN"/>
              </w:rPr>
              <w:t>1.0</w:t>
            </w:r>
            <w:r>
              <w:rPr>
                <w:rFonts w:hint="default" w:ascii="Times New Roman" w:hAnsi="Times New Roman" w:eastAsia="宋体" w:cs="Times New Roman"/>
                <w:sz w:val="18"/>
                <w:szCs w:val="18"/>
                <w:highlight w:val="none"/>
              </w:rPr>
              <w:t>×t</w:t>
            </w:r>
          </w:p>
        </w:tc>
        <w:tc>
          <w:tcPr>
            <w:tcW w:w="963" w:type="pct"/>
            <w:vAlign w:val="center"/>
          </w:tcPr>
          <w:p w14:paraId="687E869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lang w:val="en-US" w:eastAsia="zh-CN"/>
              </w:rPr>
              <w:t>1.0</w:t>
            </w:r>
            <w:r>
              <w:rPr>
                <w:rFonts w:hint="default" w:ascii="Times New Roman" w:hAnsi="Times New Roman" w:eastAsia="宋体" w:cs="Times New Roman"/>
                <w:sz w:val="18"/>
                <w:szCs w:val="18"/>
                <w:highlight w:val="none"/>
              </w:rPr>
              <w:t>×t</w:t>
            </w:r>
          </w:p>
        </w:tc>
      </w:tr>
      <w:tr w14:paraId="66D9E3C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835" w:type="pct"/>
            <w:vMerge w:val="continue"/>
            <w:tcBorders>
              <w:top w:val="nil"/>
            </w:tcBorders>
            <w:vAlign w:val="center"/>
          </w:tcPr>
          <w:p w14:paraId="2CDF0EB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390" w:type="pct"/>
            <w:vAlign w:val="center"/>
          </w:tcPr>
          <w:p w14:paraId="3CFB433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H04</w:t>
            </w:r>
          </w:p>
        </w:tc>
        <w:tc>
          <w:tcPr>
            <w:tcW w:w="931" w:type="pct"/>
            <w:vAlign w:val="center"/>
          </w:tcPr>
          <w:p w14:paraId="727DBBD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lang w:val="en-US" w:eastAsia="zh-CN"/>
              </w:rPr>
              <w:t>1.5</w:t>
            </w:r>
            <w:r>
              <w:rPr>
                <w:rFonts w:hint="default" w:ascii="Times New Roman" w:hAnsi="Times New Roman" w:eastAsia="宋体" w:cs="Times New Roman"/>
                <w:sz w:val="18"/>
                <w:szCs w:val="18"/>
                <w:highlight w:val="none"/>
              </w:rPr>
              <w:t>×t</w:t>
            </w:r>
          </w:p>
        </w:tc>
        <w:tc>
          <w:tcPr>
            <w:tcW w:w="940" w:type="pct"/>
            <w:vAlign w:val="center"/>
          </w:tcPr>
          <w:p w14:paraId="029BE0D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lang w:val="en-US" w:eastAsia="zh-CN"/>
              </w:rPr>
              <w:t>1.5</w:t>
            </w:r>
            <w:r>
              <w:rPr>
                <w:rFonts w:hint="default" w:ascii="Times New Roman" w:hAnsi="Times New Roman" w:eastAsia="宋体" w:cs="Times New Roman"/>
                <w:sz w:val="18"/>
                <w:szCs w:val="18"/>
                <w:highlight w:val="none"/>
              </w:rPr>
              <w:t>×t</w:t>
            </w:r>
          </w:p>
        </w:tc>
        <w:tc>
          <w:tcPr>
            <w:tcW w:w="937" w:type="pct"/>
            <w:vAlign w:val="center"/>
          </w:tcPr>
          <w:p w14:paraId="58861DA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lang w:val="en-US" w:eastAsia="zh-CN"/>
              </w:rPr>
              <w:t>1.5</w:t>
            </w:r>
            <w:r>
              <w:rPr>
                <w:rFonts w:hint="default" w:ascii="Times New Roman" w:hAnsi="Times New Roman" w:eastAsia="宋体" w:cs="Times New Roman"/>
                <w:sz w:val="18"/>
                <w:szCs w:val="18"/>
                <w:highlight w:val="none"/>
              </w:rPr>
              <w:t>×t</w:t>
            </w:r>
          </w:p>
        </w:tc>
        <w:tc>
          <w:tcPr>
            <w:tcW w:w="963" w:type="pct"/>
            <w:vAlign w:val="center"/>
          </w:tcPr>
          <w:p w14:paraId="0801FAB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lang w:val="en-US" w:eastAsia="zh-CN"/>
              </w:rPr>
              <w:t>1.5</w:t>
            </w:r>
            <w:r>
              <w:rPr>
                <w:rFonts w:hint="default" w:ascii="Times New Roman" w:hAnsi="Times New Roman" w:eastAsia="宋体" w:cs="Times New Roman"/>
                <w:sz w:val="18"/>
                <w:szCs w:val="18"/>
                <w:highlight w:val="none"/>
              </w:rPr>
              <w:t>×t</w:t>
            </w:r>
          </w:p>
        </w:tc>
      </w:tr>
      <w:tr w14:paraId="2ED1E586">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835" w:type="pct"/>
            <w:vMerge w:val="restart"/>
            <w:tcBorders>
              <w:bottom w:val="nil"/>
            </w:tcBorders>
            <w:vAlign w:val="center"/>
          </w:tcPr>
          <w:p w14:paraId="273B89F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TMg0.5</w:t>
            </w:r>
          </w:p>
        </w:tc>
        <w:tc>
          <w:tcPr>
            <w:tcW w:w="390" w:type="pct"/>
            <w:vAlign w:val="center"/>
          </w:tcPr>
          <w:p w14:paraId="59360AC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H02</w:t>
            </w:r>
          </w:p>
        </w:tc>
        <w:tc>
          <w:tcPr>
            <w:tcW w:w="931" w:type="pct"/>
            <w:vAlign w:val="center"/>
          </w:tcPr>
          <w:p w14:paraId="2CEFB49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40" w:type="pct"/>
            <w:vAlign w:val="center"/>
          </w:tcPr>
          <w:p w14:paraId="0A1C68A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0.5×t</w:t>
            </w:r>
          </w:p>
        </w:tc>
        <w:tc>
          <w:tcPr>
            <w:tcW w:w="937" w:type="pct"/>
            <w:vAlign w:val="center"/>
          </w:tcPr>
          <w:p w14:paraId="26FA7C6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0.5×t</w:t>
            </w:r>
          </w:p>
        </w:tc>
        <w:tc>
          <w:tcPr>
            <w:tcW w:w="963" w:type="pct"/>
            <w:vAlign w:val="center"/>
          </w:tcPr>
          <w:p w14:paraId="05F4C22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5"/>
                <w:sz w:val="18"/>
                <w:szCs w:val="18"/>
                <w:highlight w:val="none"/>
              </w:rPr>
              <w:t>1</w:t>
            </w:r>
            <w:r>
              <w:rPr>
                <w:rFonts w:hint="eastAsia" w:ascii="Times New Roman" w:hAnsi="Times New Roman" w:cs="Times New Roman"/>
                <w:spacing w:val="-5"/>
                <w:sz w:val="18"/>
                <w:szCs w:val="18"/>
                <w:highlight w:val="none"/>
                <w:lang w:val="en-US" w:eastAsia="zh-CN"/>
              </w:rPr>
              <w:t>.0</w:t>
            </w:r>
            <w:r>
              <w:rPr>
                <w:rFonts w:hint="default" w:ascii="Times New Roman" w:hAnsi="Times New Roman" w:eastAsia="宋体" w:cs="Times New Roman"/>
                <w:sz w:val="18"/>
                <w:szCs w:val="18"/>
                <w:highlight w:val="none"/>
              </w:rPr>
              <w:t>×</w:t>
            </w:r>
            <w:r>
              <w:rPr>
                <w:rFonts w:hint="default" w:ascii="Times New Roman" w:hAnsi="Times New Roman" w:eastAsia="宋体" w:cs="Times New Roman"/>
                <w:spacing w:val="-5"/>
                <w:sz w:val="18"/>
                <w:szCs w:val="18"/>
                <w:highlight w:val="none"/>
              </w:rPr>
              <w:t>t</w:t>
            </w:r>
          </w:p>
        </w:tc>
      </w:tr>
      <w:tr w14:paraId="7FAD9248">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835" w:type="pct"/>
            <w:vMerge w:val="continue"/>
            <w:tcBorders>
              <w:top w:val="nil"/>
            </w:tcBorders>
            <w:vAlign w:val="center"/>
          </w:tcPr>
          <w:p w14:paraId="4D7C034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390" w:type="pct"/>
            <w:vAlign w:val="center"/>
          </w:tcPr>
          <w:p w14:paraId="782C632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H04</w:t>
            </w:r>
          </w:p>
        </w:tc>
        <w:tc>
          <w:tcPr>
            <w:tcW w:w="931" w:type="pct"/>
            <w:vAlign w:val="center"/>
          </w:tcPr>
          <w:p w14:paraId="6735865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0.5×t</w:t>
            </w:r>
          </w:p>
        </w:tc>
        <w:tc>
          <w:tcPr>
            <w:tcW w:w="940" w:type="pct"/>
            <w:vAlign w:val="center"/>
          </w:tcPr>
          <w:p w14:paraId="32EBFA2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2.0×t</w:t>
            </w:r>
          </w:p>
        </w:tc>
        <w:tc>
          <w:tcPr>
            <w:tcW w:w="937" w:type="pct"/>
            <w:vAlign w:val="center"/>
          </w:tcPr>
          <w:p w14:paraId="6E165BD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3"/>
                <w:sz w:val="18"/>
                <w:szCs w:val="18"/>
                <w:highlight w:val="none"/>
              </w:rPr>
              <w:t>1.0×t</w:t>
            </w:r>
          </w:p>
        </w:tc>
        <w:tc>
          <w:tcPr>
            <w:tcW w:w="963" w:type="pct"/>
            <w:vAlign w:val="center"/>
          </w:tcPr>
          <w:p w14:paraId="5457DCF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2.5×t</w:t>
            </w:r>
          </w:p>
        </w:tc>
      </w:tr>
      <w:tr w14:paraId="1B6B00A9">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835" w:type="pct"/>
            <w:vMerge w:val="restart"/>
            <w:tcBorders>
              <w:bottom w:val="nil"/>
            </w:tcBorders>
            <w:vAlign w:val="center"/>
          </w:tcPr>
          <w:p w14:paraId="1EE3C8B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TFe</w:t>
            </w:r>
            <w:r>
              <w:rPr>
                <w:rFonts w:hint="default" w:ascii="Times New Roman" w:hAnsi="Times New Roman" w:eastAsia="宋体" w:cs="Times New Roman"/>
                <w:spacing w:val="2"/>
                <w:sz w:val="18"/>
                <w:szCs w:val="18"/>
                <w:highlight w:val="none"/>
              </w:rPr>
              <w:t>0.1</w:t>
            </w:r>
          </w:p>
        </w:tc>
        <w:tc>
          <w:tcPr>
            <w:tcW w:w="390" w:type="pct"/>
            <w:vAlign w:val="center"/>
          </w:tcPr>
          <w:p w14:paraId="0E5177B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H02</w:t>
            </w:r>
          </w:p>
        </w:tc>
        <w:tc>
          <w:tcPr>
            <w:tcW w:w="931" w:type="pct"/>
            <w:vAlign w:val="center"/>
          </w:tcPr>
          <w:p w14:paraId="0633116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40" w:type="pct"/>
            <w:vAlign w:val="center"/>
          </w:tcPr>
          <w:p w14:paraId="2ACF8E1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37" w:type="pct"/>
            <w:vAlign w:val="center"/>
          </w:tcPr>
          <w:p w14:paraId="63251E8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63" w:type="pct"/>
            <w:vAlign w:val="center"/>
          </w:tcPr>
          <w:p w14:paraId="2C53CC7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r>
      <w:tr w14:paraId="64A5482D">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835" w:type="pct"/>
            <w:vMerge w:val="continue"/>
            <w:tcBorders>
              <w:top w:val="nil"/>
            </w:tcBorders>
            <w:vAlign w:val="center"/>
          </w:tcPr>
          <w:p w14:paraId="022E755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390" w:type="pct"/>
            <w:vAlign w:val="center"/>
          </w:tcPr>
          <w:p w14:paraId="6D17CF9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H04</w:t>
            </w:r>
          </w:p>
        </w:tc>
        <w:tc>
          <w:tcPr>
            <w:tcW w:w="931" w:type="pct"/>
            <w:vAlign w:val="center"/>
          </w:tcPr>
          <w:p w14:paraId="6A083A3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0.5×t</w:t>
            </w:r>
          </w:p>
        </w:tc>
        <w:tc>
          <w:tcPr>
            <w:tcW w:w="940" w:type="pct"/>
            <w:vAlign w:val="center"/>
          </w:tcPr>
          <w:p w14:paraId="1114CAD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0.5×t</w:t>
            </w:r>
          </w:p>
        </w:tc>
        <w:tc>
          <w:tcPr>
            <w:tcW w:w="937" w:type="pct"/>
            <w:vAlign w:val="center"/>
          </w:tcPr>
          <w:p w14:paraId="1122F5D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0.5×t</w:t>
            </w:r>
          </w:p>
        </w:tc>
        <w:tc>
          <w:tcPr>
            <w:tcW w:w="963" w:type="pct"/>
            <w:vAlign w:val="center"/>
          </w:tcPr>
          <w:p w14:paraId="3EC70B6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0.5×t</w:t>
            </w:r>
          </w:p>
        </w:tc>
      </w:tr>
      <w:tr w14:paraId="70943E07">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835" w:type="pct"/>
            <w:vMerge w:val="restart"/>
            <w:tcBorders>
              <w:bottom w:val="nil"/>
            </w:tcBorders>
            <w:vAlign w:val="center"/>
          </w:tcPr>
          <w:p w14:paraId="0BAF89E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TFe</w:t>
            </w:r>
            <w:r>
              <w:rPr>
                <w:rFonts w:hint="default" w:ascii="Times New Roman" w:hAnsi="Times New Roman" w:eastAsia="宋体" w:cs="Times New Roman"/>
                <w:spacing w:val="2"/>
                <w:sz w:val="18"/>
                <w:szCs w:val="18"/>
                <w:highlight w:val="none"/>
              </w:rPr>
              <w:t>2.5</w:t>
            </w:r>
          </w:p>
        </w:tc>
        <w:tc>
          <w:tcPr>
            <w:tcW w:w="390" w:type="pct"/>
            <w:vAlign w:val="center"/>
          </w:tcPr>
          <w:p w14:paraId="32A6457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H02</w:t>
            </w:r>
          </w:p>
        </w:tc>
        <w:tc>
          <w:tcPr>
            <w:tcW w:w="931" w:type="pct"/>
            <w:vAlign w:val="center"/>
          </w:tcPr>
          <w:p w14:paraId="19C2415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40" w:type="pct"/>
            <w:vAlign w:val="center"/>
          </w:tcPr>
          <w:p w14:paraId="73FCFD2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37" w:type="pct"/>
            <w:vAlign w:val="center"/>
          </w:tcPr>
          <w:p w14:paraId="6C49BBE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63" w:type="pct"/>
            <w:vAlign w:val="center"/>
          </w:tcPr>
          <w:p w14:paraId="5DD6F5D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r>
      <w:tr w14:paraId="3AE3FB77">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835" w:type="pct"/>
            <w:vMerge w:val="continue"/>
            <w:tcBorders>
              <w:top w:val="nil"/>
            </w:tcBorders>
            <w:vAlign w:val="center"/>
          </w:tcPr>
          <w:p w14:paraId="40AAEAA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390" w:type="pct"/>
            <w:vAlign w:val="center"/>
          </w:tcPr>
          <w:p w14:paraId="7F28CDF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H04</w:t>
            </w:r>
          </w:p>
        </w:tc>
        <w:tc>
          <w:tcPr>
            <w:tcW w:w="931" w:type="pct"/>
            <w:vAlign w:val="center"/>
          </w:tcPr>
          <w:p w14:paraId="022EB1B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0.5×t</w:t>
            </w:r>
          </w:p>
        </w:tc>
        <w:tc>
          <w:tcPr>
            <w:tcW w:w="940" w:type="pct"/>
            <w:vAlign w:val="center"/>
          </w:tcPr>
          <w:p w14:paraId="13B667C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0.5×t</w:t>
            </w:r>
          </w:p>
        </w:tc>
        <w:tc>
          <w:tcPr>
            <w:tcW w:w="937" w:type="pct"/>
            <w:vAlign w:val="center"/>
          </w:tcPr>
          <w:p w14:paraId="7BC9FE6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0.5×t</w:t>
            </w:r>
          </w:p>
        </w:tc>
        <w:tc>
          <w:tcPr>
            <w:tcW w:w="963" w:type="pct"/>
            <w:vAlign w:val="center"/>
          </w:tcPr>
          <w:p w14:paraId="386ABEF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0.5×t</w:t>
            </w:r>
          </w:p>
        </w:tc>
      </w:tr>
      <w:tr w14:paraId="41610D6D">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835" w:type="pct"/>
            <w:vMerge w:val="restart"/>
            <w:tcBorders>
              <w:top w:val="nil"/>
            </w:tcBorders>
            <w:vAlign w:val="center"/>
          </w:tcPr>
          <w:p w14:paraId="4389130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H65</w:t>
            </w:r>
          </w:p>
        </w:tc>
        <w:tc>
          <w:tcPr>
            <w:tcW w:w="390" w:type="pct"/>
            <w:vAlign w:val="center"/>
          </w:tcPr>
          <w:p w14:paraId="63D1947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rPr>
            </w:pPr>
            <w:r>
              <w:rPr>
                <w:rFonts w:hint="default" w:ascii="Times New Roman" w:hAnsi="Times New Roman" w:eastAsia="宋体" w:cs="Times New Roman"/>
                <w:spacing w:val="1"/>
                <w:sz w:val="18"/>
                <w:szCs w:val="18"/>
                <w:highlight w:val="none"/>
              </w:rPr>
              <w:t>H02</w:t>
            </w:r>
          </w:p>
        </w:tc>
        <w:tc>
          <w:tcPr>
            <w:tcW w:w="931" w:type="pct"/>
            <w:vAlign w:val="center"/>
          </w:tcPr>
          <w:p w14:paraId="70B2DC9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40" w:type="pct"/>
            <w:vAlign w:val="center"/>
          </w:tcPr>
          <w:p w14:paraId="12DB374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37" w:type="pct"/>
            <w:vAlign w:val="center"/>
          </w:tcPr>
          <w:p w14:paraId="7998660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63" w:type="pct"/>
            <w:vAlign w:val="center"/>
          </w:tcPr>
          <w:p w14:paraId="293774B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r>
      <w:tr w14:paraId="3BA77A8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835" w:type="pct"/>
            <w:vMerge w:val="continue"/>
            <w:tcBorders>
              <w:top w:val="nil"/>
            </w:tcBorders>
            <w:vAlign w:val="center"/>
          </w:tcPr>
          <w:p w14:paraId="0D032DE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390" w:type="pct"/>
            <w:vAlign w:val="center"/>
          </w:tcPr>
          <w:p w14:paraId="7435F8D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rPr>
            </w:pPr>
            <w:r>
              <w:rPr>
                <w:rFonts w:hint="default" w:ascii="Times New Roman" w:hAnsi="Times New Roman" w:eastAsia="宋体" w:cs="Times New Roman"/>
                <w:spacing w:val="1"/>
                <w:sz w:val="18"/>
                <w:szCs w:val="18"/>
                <w:highlight w:val="none"/>
              </w:rPr>
              <w:t>H04</w:t>
            </w:r>
          </w:p>
        </w:tc>
        <w:tc>
          <w:tcPr>
            <w:tcW w:w="931" w:type="pct"/>
            <w:vAlign w:val="center"/>
          </w:tcPr>
          <w:p w14:paraId="5C88EA1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3"/>
                <w:sz w:val="18"/>
                <w:szCs w:val="18"/>
                <w:highlight w:val="none"/>
              </w:rPr>
              <w:t>1.0×t</w:t>
            </w:r>
          </w:p>
        </w:tc>
        <w:tc>
          <w:tcPr>
            <w:tcW w:w="940" w:type="pct"/>
            <w:vAlign w:val="center"/>
          </w:tcPr>
          <w:p w14:paraId="428E67E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3"/>
                <w:sz w:val="18"/>
                <w:szCs w:val="18"/>
                <w:highlight w:val="none"/>
              </w:rPr>
              <w:t>1.0×t</w:t>
            </w:r>
          </w:p>
        </w:tc>
        <w:tc>
          <w:tcPr>
            <w:tcW w:w="937" w:type="pct"/>
            <w:vAlign w:val="center"/>
          </w:tcPr>
          <w:p w14:paraId="25DED0F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3"/>
                <w:sz w:val="18"/>
                <w:szCs w:val="18"/>
                <w:highlight w:val="none"/>
              </w:rPr>
              <w:t>1.5×t</w:t>
            </w:r>
          </w:p>
        </w:tc>
        <w:tc>
          <w:tcPr>
            <w:tcW w:w="963" w:type="pct"/>
            <w:vAlign w:val="center"/>
          </w:tcPr>
          <w:p w14:paraId="62BA82B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3"/>
                <w:sz w:val="18"/>
                <w:szCs w:val="18"/>
                <w:highlight w:val="none"/>
              </w:rPr>
              <w:t>1.5×t</w:t>
            </w:r>
          </w:p>
        </w:tc>
      </w:tr>
      <w:tr w14:paraId="7600BCE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835" w:type="pct"/>
            <w:vMerge w:val="restart"/>
            <w:tcBorders>
              <w:top w:val="nil"/>
            </w:tcBorders>
            <w:shd w:val="clear" w:color="auto" w:fill="auto"/>
            <w:vAlign w:val="center"/>
          </w:tcPr>
          <w:p w14:paraId="2D6061C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en-US" w:bidi="ar-SA"/>
              </w:rPr>
            </w:pPr>
            <w:r>
              <w:rPr>
                <w:rFonts w:hint="default" w:ascii="Times New Roman" w:hAnsi="Times New Roman" w:eastAsia="宋体" w:cs="Times New Roman"/>
                <w:spacing w:val="1"/>
                <w:sz w:val="18"/>
                <w:szCs w:val="18"/>
                <w:highlight w:val="none"/>
              </w:rPr>
              <w:t>H62</w:t>
            </w:r>
          </w:p>
        </w:tc>
        <w:tc>
          <w:tcPr>
            <w:tcW w:w="390" w:type="pct"/>
            <w:shd w:val="clear" w:color="auto" w:fill="auto"/>
            <w:vAlign w:val="center"/>
          </w:tcPr>
          <w:p w14:paraId="2A8CA85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en-US" w:bidi="ar-SA"/>
              </w:rPr>
            </w:pPr>
            <w:r>
              <w:rPr>
                <w:rFonts w:hint="default" w:ascii="Times New Roman" w:hAnsi="Times New Roman" w:eastAsia="宋体" w:cs="Times New Roman"/>
                <w:spacing w:val="1"/>
                <w:sz w:val="18"/>
                <w:szCs w:val="18"/>
                <w:highlight w:val="none"/>
              </w:rPr>
              <w:t>H02</w:t>
            </w:r>
          </w:p>
        </w:tc>
        <w:tc>
          <w:tcPr>
            <w:tcW w:w="931" w:type="pct"/>
            <w:shd w:val="clear" w:color="auto" w:fill="auto"/>
            <w:vAlign w:val="center"/>
          </w:tcPr>
          <w:p w14:paraId="1B0260A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en-US" w:bidi="ar-SA"/>
              </w:rPr>
            </w:pPr>
            <w:r>
              <w:rPr>
                <w:rFonts w:hint="default" w:ascii="Times New Roman" w:hAnsi="Times New Roman" w:eastAsia="宋体" w:cs="Times New Roman"/>
                <w:spacing w:val="-1"/>
                <w:sz w:val="18"/>
                <w:szCs w:val="18"/>
                <w:highlight w:val="none"/>
              </w:rPr>
              <w:t>0×t</w:t>
            </w:r>
          </w:p>
        </w:tc>
        <w:tc>
          <w:tcPr>
            <w:tcW w:w="940" w:type="pct"/>
            <w:shd w:val="clear" w:color="auto" w:fill="auto"/>
            <w:vAlign w:val="center"/>
          </w:tcPr>
          <w:p w14:paraId="1772556E">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en-US" w:bidi="ar-SA"/>
              </w:rPr>
            </w:pPr>
            <w:r>
              <w:rPr>
                <w:rFonts w:hint="default" w:ascii="Times New Roman" w:hAnsi="Times New Roman" w:eastAsia="宋体" w:cs="Times New Roman"/>
                <w:spacing w:val="-1"/>
                <w:sz w:val="18"/>
                <w:szCs w:val="18"/>
                <w:highlight w:val="none"/>
              </w:rPr>
              <w:t>0×t</w:t>
            </w:r>
          </w:p>
        </w:tc>
        <w:tc>
          <w:tcPr>
            <w:tcW w:w="937" w:type="pct"/>
            <w:shd w:val="clear" w:color="auto" w:fill="auto"/>
            <w:vAlign w:val="center"/>
          </w:tcPr>
          <w:p w14:paraId="4FB332F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en-US" w:bidi="ar-SA"/>
              </w:rPr>
            </w:pPr>
            <w:r>
              <w:rPr>
                <w:rFonts w:hint="default" w:ascii="Times New Roman" w:hAnsi="Times New Roman" w:eastAsia="宋体" w:cs="Times New Roman"/>
                <w:spacing w:val="-1"/>
                <w:sz w:val="18"/>
                <w:szCs w:val="18"/>
                <w:highlight w:val="none"/>
              </w:rPr>
              <w:t>0×t</w:t>
            </w:r>
          </w:p>
        </w:tc>
        <w:tc>
          <w:tcPr>
            <w:tcW w:w="963" w:type="pct"/>
            <w:shd w:val="clear" w:color="auto" w:fill="auto"/>
            <w:vAlign w:val="center"/>
          </w:tcPr>
          <w:p w14:paraId="4DDE025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en-US" w:bidi="ar-SA"/>
              </w:rPr>
            </w:pPr>
            <w:r>
              <w:rPr>
                <w:rFonts w:hint="default" w:ascii="Times New Roman" w:hAnsi="Times New Roman" w:eastAsia="宋体" w:cs="Times New Roman"/>
                <w:spacing w:val="-1"/>
                <w:sz w:val="18"/>
                <w:szCs w:val="18"/>
                <w:highlight w:val="none"/>
              </w:rPr>
              <w:t>0×t</w:t>
            </w:r>
          </w:p>
        </w:tc>
      </w:tr>
      <w:tr w14:paraId="7148D2C2">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835" w:type="pct"/>
            <w:vMerge w:val="continue"/>
            <w:vAlign w:val="center"/>
          </w:tcPr>
          <w:p w14:paraId="1AB7CA6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390" w:type="pct"/>
            <w:shd w:val="clear" w:color="auto" w:fill="auto"/>
            <w:vAlign w:val="center"/>
          </w:tcPr>
          <w:p w14:paraId="3BC91D8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en-US" w:bidi="ar-SA"/>
              </w:rPr>
            </w:pPr>
            <w:r>
              <w:rPr>
                <w:rFonts w:hint="default" w:ascii="Times New Roman" w:hAnsi="Times New Roman" w:eastAsia="宋体" w:cs="Times New Roman"/>
                <w:spacing w:val="1"/>
                <w:sz w:val="18"/>
                <w:szCs w:val="18"/>
                <w:highlight w:val="none"/>
              </w:rPr>
              <w:t>H04</w:t>
            </w:r>
          </w:p>
        </w:tc>
        <w:tc>
          <w:tcPr>
            <w:tcW w:w="931" w:type="pct"/>
            <w:shd w:val="clear" w:color="auto" w:fill="auto"/>
            <w:vAlign w:val="center"/>
          </w:tcPr>
          <w:p w14:paraId="23D4314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en-US" w:bidi="ar-SA"/>
              </w:rPr>
            </w:pPr>
            <w:r>
              <w:rPr>
                <w:rFonts w:hint="default" w:ascii="Times New Roman" w:hAnsi="Times New Roman" w:eastAsia="宋体" w:cs="Times New Roman"/>
                <w:spacing w:val="-3"/>
                <w:sz w:val="18"/>
                <w:szCs w:val="18"/>
                <w:highlight w:val="none"/>
              </w:rPr>
              <w:t>1.0×t</w:t>
            </w:r>
          </w:p>
        </w:tc>
        <w:tc>
          <w:tcPr>
            <w:tcW w:w="940" w:type="pct"/>
            <w:shd w:val="clear" w:color="auto" w:fill="auto"/>
            <w:vAlign w:val="center"/>
          </w:tcPr>
          <w:p w14:paraId="6F8A09C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en-US" w:bidi="ar-SA"/>
              </w:rPr>
            </w:pPr>
            <w:r>
              <w:rPr>
                <w:rFonts w:hint="default" w:ascii="Times New Roman" w:hAnsi="Times New Roman" w:eastAsia="宋体" w:cs="Times New Roman"/>
                <w:spacing w:val="-3"/>
                <w:sz w:val="18"/>
                <w:szCs w:val="18"/>
                <w:highlight w:val="none"/>
              </w:rPr>
              <w:t>1.5×t</w:t>
            </w:r>
          </w:p>
        </w:tc>
        <w:tc>
          <w:tcPr>
            <w:tcW w:w="937" w:type="pct"/>
            <w:shd w:val="clear" w:color="auto" w:fill="auto"/>
            <w:vAlign w:val="center"/>
          </w:tcPr>
          <w:p w14:paraId="6A20173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en-US" w:bidi="ar-SA"/>
              </w:rPr>
            </w:pPr>
            <w:r>
              <w:rPr>
                <w:rFonts w:hint="default" w:ascii="Times New Roman" w:hAnsi="Times New Roman" w:eastAsia="宋体" w:cs="Times New Roman"/>
                <w:spacing w:val="-3"/>
                <w:sz w:val="18"/>
                <w:szCs w:val="18"/>
                <w:highlight w:val="none"/>
              </w:rPr>
              <w:t>1.5×1</w:t>
            </w:r>
          </w:p>
        </w:tc>
        <w:tc>
          <w:tcPr>
            <w:tcW w:w="963" w:type="pct"/>
            <w:shd w:val="clear" w:color="auto" w:fill="auto"/>
            <w:vAlign w:val="center"/>
          </w:tcPr>
          <w:p w14:paraId="1B9350E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en-US" w:bidi="ar-SA"/>
              </w:rPr>
            </w:pPr>
            <w:r>
              <w:rPr>
                <w:rFonts w:hint="default" w:ascii="Times New Roman" w:hAnsi="Times New Roman" w:eastAsia="宋体" w:cs="Times New Roman"/>
                <w:sz w:val="18"/>
                <w:szCs w:val="18"/>
                <w:highlight w:val="none"/>
              </w:rPr>
              <w:t>2.0×t</w:t>
            </w:r>
          </w:p>
        </w:tc>
      </w:tr>
      <w:tr w14:paraId="61DC8AAD">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835" w:type="pct"/>
            <w:vMerge w:val="restart"/>
            <w:tcBorders>
              <w:bottom w:val="nil"/>
            </w:tcBorders>
            <w:vAlign w:val="center"/>
          </w:tcPr>
          <w:p w14:paraId="59234D7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QSn</w:t>
            </w:r>
            <w:r>
              <w:rPr>
                <w:rFonts w:hint="default" w:ascii="Times New Roman" w:hAnsi="Times New Roman" w:eastAsia="宋体" w:cs="Times New Roman"/>
                <w:spacing w:val="2"/>
                <w:sz w:val="18"/>
                <w:szCs w:val="18"/>
                <w:highlight w:val="none"/>
              </w:rPr>
              <w:t>4-0.3</w:t>
            </w:r>
          </w:p>
        </w:tc>
        <w:tc>
          <w:tcPr>
            <w:tcW w:w="390" w:type="pct"/>
            <w:vAlign w:val="center"/>
          </w:tcPr>
          <w:p w14:paraId="449D8E0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H02</w:t>
            </w:r>
          </w:p>
        </w:tc>
        <w:tc>
          <w:tcPr>
            <w:tcW w:w="931" w:type="pct"/>
            <w:vAlign w:val="center"/>
          </w:tcPr>
          <w:p w14:paraId="4721CF0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40" w:type="pct"/>
            <w:vAlign w:val="center"/>
          </w:tcPr>
          <w:p w14:paraId="3B8E6D9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37" w:type="pct"/>
            <w:vAlign w:val="center"/>
          </w:tcPr>
          <w:p w14:paraId="1BD055F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63" w:type="pct"/>
            <w:vAlign w:val="center"/>
          </w:tcPr>
          <w:p w14:paraId="7AE3D29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w:t>
            </w:r>
            <w:r>
              <w:rPr>
                <w:rFonts w:hint="default" w:ascii="Times New Roman" w:hAnsi="Times New Roman" w:eastAsia="宋体" w:cs="Times New Roman"/>
                <w:sz w:val="18"/>
                <w:szCs w:val="18"/>
                <w:highlight w:val="none"/>
              </w:rPr>
              <w:t>×t</w:t>
            </w:r>
          </w:p>
        </w:tc>
      </w:tr>
      <w:tr w14:paraId="1ED091A8">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835" w:type="pct"/>
            <w:vMerge w:val="continue"/>
            <w:tcBorders>
              <w:top w:val="nil"/>
            </w:tcBorders>
            <w:vAlign w:val="center"/>
          </w:tcPr>
          <w:p w14:paraId="7510990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390" w:type="pct"/>
            <w:vAlign w:val="center"/>
          </w:tcPr>
          <w:p w14:paraId="4637DA5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H04</w:t>
            </w:r>
          </w:p>
        </w:tc>
        <w:tc>
          <w:tcPr>
            <w:tcW w:w="931" w:type="pct"/>
            <w:vAlign w:val="center"/>
          </w:tcPr>
          <w:p w14:paraId="2E124D5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40" w:type="pct"/>
            <w:vAlign w:val="center"/>
          </w:tcPr>
          <w:p w14:paraId="76445E6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0.5</w:t>
            </w:r>
            <w:r>
              <w:rPr>
                <w:rFonts w:hint="default" w:ascii="Times New Roman" w:hAnsi="Times New Roman" w:eastAsia="宋体" w:cs="Times New Roman"/>
                <w:spacing w:val="-1"/>
                <w:sz w:val="18"/>
                <w:szCs w:val="18"/>
                <w:highlight w:val="none"/>
              </w:rPr>
              <w:t>×</w:t>
            </w:r>
            <w:r>
              <w:rPr>
                <w:rFonts w:hint="default" w:ascii="Times New Roman" w:hAnsi="Times New Roman" w:eastAsia="宋体" w:cs="Times New Roman"/>
                <w:sz w:val="18"/>
                <w:szCs w:val="18"/>
                <w:highlight w:val="none"/>
              </w:rPr>
              <w:t>t</w:t>
            </w:r>
          </w:p>
        </w:tc>
        <w:tc>
          <w:tcPr>
            <w:tcW w:w="937" w:type="pct"/>
            <w:vAlign w:val="center"/>
          </w:tcPr>
          <w:p w14:paraId="08D5A94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63" w:type="pct"/>
            <w:vAlign w:val="center"/>
          </w:tcPr>
          <w:p w14:paraId="21F046F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4"/>
                <w:sz w:val="18"/>
                <w:szCs w:val="18"/>
                <w:highlight w:val="none"/>
              </w:rPr>
              <w:t>1.0</w:t>
            </w:r>
            <w:r>
              <w:rPr>
                <w:rFonts w:hint="default" w:ascii="Times New Roman" w:hAnsi="Times New Roman" w:eastAsia="宋体" w:cs="Times New Roman"/>
                <w:sz w:val="18"/>
                <w:szCs w:val="18"/>
                <w:highlight w:val="none"/>
              </w:rPr>
              <w:t>×t</w:t>
            </w:r>
          </w:p>
        </w:tc>
      </w:tr>
      <w:tr w14:paraId="0EE31E71">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835" w:type="pct"/>
            <w:vMerge w:val="restart"/>
            <w:tcBorders>
              <w:bottom w:val="nil"/>
            </w:tcBorders>
            <w:vAlign w:val="center"/>
          </w:tcPr>
          <w:p w14:paraId="5FC3F37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QSn</w:t>
            </w:r>
            <w:r>
              <w:rPr>
                <w:rFonts w:hint="default" w:ascii="Times New Roman" w:hAnsi="Times New Roman" w:eastAsia="宋体" w:cs="Times New Roman"/>
                <w:spacing w:val="2"/>
                <w:sz w:val="18"/>
                <w:szCs w:val="18"/>
                <w:highlight w:val="none"/>
              </w:rPr>
              <w:t>6.5-0.1</w:t>
            </w:r>
          </w:p>
        </w:tc>
        <w:tc>
          <w:tcPr>
            <w:tcW w:w="390" w:type="pct"/>
            <w:vAlign w:val="center"/>
          </w:tcPr>
          <w:p w14:paraId="0BE9122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H02</w:t>
            </w:r>
          </w:p>
        </w:tc>
        <w:tc>
          <w:tcPr>
            <w:tcW w:w="931" w:type="pct"/>
            <w:vAlign w:val="center"/>
          </w:tcPr>
          <w:p w14:paraId="0AA042F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40" w:type="pct"/>
            <w:vAlign w:val="center"/>
          </w:tcPr>
          <w:p w14:paraId="5191E2F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37" w:type="pct"/>
            <w:vAlign w:val="center"/>
          </w:tcPr>
          <w:p w14:paraId="772ED92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63" w:type="pct"/>
            <w:vAlign w:val="center"/>
          </w:tcPr>
          <w:p w14:paraId="711F0E2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r>
      <w:tr w14:paraId="4F8D7D6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835" w:type="pct"/>
            <w:vMerge w:val="continue"/>
            <w:tcBorders>
              <w:top w:val="nil"/>
            </w:tcBorders>
            <w:vAlign w:val="center"/>
          </w:tcPr>
          <w:p w14:paraId="76E2877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390" w:type="pct"/>
            <w:vAlign w:val="center"/>
          </w:tcPr>
          <w:p w14:paraId="722A204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H04</w:t>
            </w:r>
          </w:p>
        </w:tc>
        <w:tc>
          <w:tcPr>
            <w:tcW w:w="931" w:type="pct"/>
            <w:vAlign w:val="center"/>
          </w:tcPr>
          <w:p w14:paraId="2B0534A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40" w:type="pct"/>
            <w:vAlign w:val="center"/>
          </w:tcPr>
          <w:p w14:paraId="789CBF0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0.5×t</w:t>
            </w:r>
          </w:p>
        </w:tc>
        <w:tc>
          <w:tcPr>
            <w:tcW w:w="937" w:type="pct"/>
            <w:vAlign w:val="center"/>
          </w:tcPr>
          <w:p w14:paraId="448A068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63" w:type="pct"/>
            <w:vAlign w:val="center"/>
          </w:tcPr>
          <w:p w14:paraId="1C3A1DF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3"/>
                <w:sz w:val="18"/>
                <w:szCs w:val="18"/>
                <w:highlight w:val="none"/>
              </w:rPr>
              <w:t>1.0×t</w:t>
            </w:r>
          </w:p>
        </w:tc>
      </w:tr>
      <w:tr w14:paraId="77C46270">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835" w:type="pct"/>
            <w:vMerge w:val="restart"/>
            <w:tcBorders>
              <w:bottom w:val="nil"/>
            </w:tcBorders>
            <w:vAlign w:val="center"/>
          </w:tcPr>
          <w:p w14:paraId="7E743EF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QSn</w:t>
            </w:r>
            <w:r>
              <w:rPr>
                <w:rFonts w:hint="default" w:ascii="Times New Roman" w:hAnsi="Times New Roman" w:eastAsia="宋体" w:cs="Times New Roman"/>
                <w:spacing w:val="2"/>
                <w:sz w:val="18"/>
                <w:szCs w:val="18"/>
                <w:highlight w:val="none"/>
              </w:rPr>
              <w:t>8-0.3</w:t>
            </w:r>
          </w:p>
        </w:tc>
        <w:tc>
          <w:tcPr>
            <w:tcW w:w="390" w:type="pct"/>
            <w:vAlign w:val="center"/>
          </w:tcPr>
          <w:p w14:paraId="608DE4B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H02</w:t>
            </w:r>
          </w:p>
        </w:tc>
        <w:tc>
          <w:tcPr>
            <w:tcW w:w="931" w:type="pct"/>
            <w:vAlign w:val="center"/>
          </w:tcPr>
          <w:p w14:paraId="758757C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40" w:type="pct"/>
            <w:vAlign w:val="center"/>
          </w:tcPr>
          <w:p w14:paraId="6DDDACE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37" w:type="pct"/>
            <w:vAlign w:val="center"/>
          </w:tcPr>
          <w:p w14:paraId="453E5B1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63" w:type="pct"/>
            <w:vAlign w:val="center"/>
          </w:tcPr>
          <w:p w14:paraId="7840F38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r>
      <w:tr w14:paraId="1C41C258">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835" w:type="pct"/>
            <w:vMerge w:val="continue"/>
            <w:tcBorders>
              <w:top w:val="nil"/>
            </w:tcBorders>
            <w:vAlign w:val="center"/>
          </w:tcPr>
          <w:p w14:paraId="213157D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390" w:type="pct"/>
            <w:vAlign w:val="center"/>
          </w:tcPr>
          <w:p w14:paraId="07001FB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H04</w:t>
            </w:r>
          </w:p>
        </w:tc>
        <w:tc>
          <w:tcPr>
            <w:tcW w:w="931" w:type="pct"/>
            <w:vAlign w:val="center"/>
          </w:tcPr>
          <w:p w14:paraId="61F2CC8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0×t</w:t>
            </w:r>
          </w:p>
        </w:tc>
        <w:tc>
          <w:tcPr>
            <w:tcW w:w="940" w:type="pct"/>
            <w:vAlign w:val="center"/>
          </w:tcPr>
          <w:p w14:paraId="3726472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3"/>
                <w:sz w:val="18"/>
                <w:szCs w:val="18"/>
                <w:highlight w:val="none"/>
              </w:rPr>
              <w:t>1.0×t</w:t>
            </w:r>
          </w:p>
        </w:tc>
        <w:tc>
          <w:tcPr>
            <w:tcW w:w="937" w:type="pct"/>
            <w:vAlign w:val="center"/>
          </w:tcPr>
          <w:p w14:paraId="0D143BB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3"/>
                <w:sz w:val="18"/>
                <w:szCs w:val="18"/>
                <w:highlight w:val="none"/>
              </w:rPr>
              <w:t>1.0×t</w:t>
            </w:r>
          </w:p>
        </w:tc>
        <w:tc>
          <w:tcPr>
            <w:tcW w:w="963" w:type="pct"/>
            <w:vAlign w:val="center"/>
          </w:tcPr>
          <w:p w14:paraId="318B3EE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2.0×t</w:t>
            </w:r>
          </w:p>
        </w:tc>
      </w:tr>
      <w:tr w14:paraId="2DEC6609">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835" w:type="pct"/>
            <w:vMerge w:val="restart"/>
            <w:tcBorders>
              <w:top w:val="single" w:color="auto" w:sz="4" w:space="0"/>
              <w:left w:val="single" w:color="auto" w:sz="12" w:space="0"/>
              <w:bottom w:val="single" w:color="auto" w:sz="4" w:space="0"/>
              <w:right w:val="single" w:color="auto" w:sz="4" w:space="0"/>
            </w:tcBorders>
            <w:vAlign w:val="center"/>
          </w:tcPr>
          <w:p w14:paraId="1C46159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b w:val="0"/>
                <w:bCs w:val="0"/>
                <w:spacing w:val="-1"/>
                <w:sz w:val="18"/>
                <w:szCs w:val="18"/>
                <w:highlight w:val="none"/>
                <w:lang w:val="en-US" w:eastAsia="zh-CN"/>
              </w:rPr>
              <w:t>BSi3.2-0.7</w:t>
            </w:r>
          </w:p>
        </w:tc>
        <w:tc>
          <w:tcPr>
            <w:tcW w:w="390" w:type="pct"/>
            <w:tcBorders>
              <w:top w:val="single" w:color="auto" w:sz="4" w:space="0"/>
              <w:left w:val="single" w:color="auto" w:sz="4" w:space="0"/>
              <w:bottom w:val="single" w:color="auto" w:sz="4" w:space="0"/>
              <w:right w:val="single" w:color="auto" w:sz="4" w:space="0"/>
            </w:tcBorders>
            <w:vAlign w:val="center"/>
          </w:tcPr>
          <w:p w14:paraId="0389CE6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lang w:val="en-US" w:eastAsia="zh-CN"/>
              </w:rPr>
            </w:pPr>
            <w:r>
              <w:rPr>
                <w:rFonts w:hint="eastAsia" w:ascii="Times New Roman" w:hAnsi="Times New Roman" w:cs="Times New Roman"/>
                <w:spacing w:val="1"/>
                <w:sz w:val="18"/>
                <w:szCs w:val="18"/>
                <w:highlight w:val="none"/>
                <w:lang w:val="en-US" w:eastAsia="zh-CN"/>
              </w:rPr>
              <w:t>TM00</w:t>
            </w:r>
          </w:p>
        </w:tc>
        <w:tc>
          <w:tcPr>
            <w:tcW w:w="931" w:type="pct"/>
            <w:tcBorders>
              <w:top w:val="single" w:color="auto" w:sz="4" w:space="0"/>
              <w:left w:val="single" w:color="auto" w:sz="4" w:space="0"/>
              <w:bottom w:val="single" w:color="auto" w:sz="4" w:space="0"/>
              <w:right w:val="single" w:color="auto" w:sz="4" w:space="0"/>
            </w:tcBorders>
            <w:shd w:val="clear" w:color="auto" w:fill="auto"/>
            <w:vAlign w:val="center"/>
          </w:tcPr>
          <w:p w14:paraId="4F7DED4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default" w:ascii="Times New Roman" w:hAnsi="Times New Roman" w:eastAsia="宋体" w:cs="Times New Roman"/>
                <w:sz w:val="18"/>
                <w:szCs w:val="18"/>
                <w:highlight w:val="none"/>
                <w:lang w:val="en-US" w:eastAsia="zh-CN"/>
              </w:rPr>
              <w:t>1.</w:t>
            </w:r>
            <w:r>
              <w:rPr>
                <w:rFonts w:hint="eastAsia" w:ascii="Times New Roman" w:hAnsi="Times New Roman" w:cs="Times New Roman"/>
                <w:sz w:val="18"/>
                <w:szCs w:val="18"/>
                <w:highlight w:val="none"/>
                <w:lang w:val="en-US" w:eastAsia="zh-CN"/>
              </w:rPr>
              <w:t>0</w:t>
            </w:r>
            <w:r>
              <w:rPr>
                <w:rFonts w:hint="default" w:ascii="Times New Roman" w:hAnsi="Times New Roman" w:eastAsia="宋体" w:cs="Times New Roman"/>
                <w:sz w:val="18"/>
                <w:szCs w:val="18"/>
                <w:highlight w:val="none"/>
              </w:rPr>
              <w:t>×t</w:t>
            </w:r>
          </w:p>
        </w:tc>
        <w:tc>
          <w:tcPr>
            <w:tcW w:w="940" w:type="pct"/>
            <w:tcBorders>
              <w:top w:val="single" w:color="auto" w:sz="4" w:space="0"/>
              <w:left w:val="single" w:color="auto" w:sz="4" w:space="0"/>
              <w:bottom w:val="single" w:color="auto" w:sz="4" w:space="0"/>
              <w:right w:val="single" w:color="auto" w:sz="4" w:space="0"/>
            </w:tcBorders>
            <w:shd w:val="clear" w:color="auto" w:fill="auto"/>
            <w:vAlign w:val="center"/>
          </w:tcPr>
          <w:p w14:paraId="5B1F674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cs="Times New Roman"/>
                <w:sz w:val="18"/>
                <w:szCs w:val="18"/>
                <w:highlight w:val="none"/>
                <w:lang w:val="en-US" w:eastAsia="zh-CN"/>
              </w:rPr>
              <w:t>2.0</w:t>
            </w:r>
            <w:r>
              <w:rPr>
                <w:rFonts w:hint="default" w:ascii="Times New Roman" w:hAnsi="Times New Roman" w:eastAsia="宋体" w:cs="Times New Roman"/>
                <w:sz w:val="18"/>
                <w:szCs w:val="18"/>
                <w:highlight w:val="none"/>
              </w:rPr>
              <w:t>×t</w:t>
            </w:r>
          </w:p>
        </w:tc>
        <w:tc>
          <w:tcPr>
            <w:tcW w:w="937" w:type="pct"/>
            <w:tcBorders>
              <w:top w:val="single" w:color="auto" w:sz="4" w:space="0"/>
              <w:left w:val="single" w:color="auto" w:sz="4" w:space="0"/>
              <w:bottom w:val="single" w:color="auto" w:sz="4" w:space="0"/>
              <w:right w:val="single" w:color="auto" w:sz="4" w:space="0"/>
            </w:tcBorders>
            <w:shd w:val="clear" w:color="auto" w:fill="auto"/>
            <w:vAlign w:val="center"/>
          </w:tcPr>
          <w:p w14:paraId="26FD145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cs="Times New Roman"/>
                <w:sz w:val="18"/>
                <w:szCs w:val="18"/>
                <w:highlight w:val="none"/>
                <w:lang w:val="en-US" w:eastAsia="zh-CN"/>
              </w:rPr>
              <w:t>2.0</w:t>
            </w:r>
            <w:r>
              <w:rPr>
                <w:rFonts w:hint="default" w:ascii="Times New Roman" w:hAnsi="Times New Roman" w:eastAsia="宋体" w:cs="Times New Roman"/>
                <w:sz w:val="18"/>
                <w:szCs w:val="18"/>
                <w:highlight w:val="none"/>
              </w:rPr>
              <w:t>×t</w:t>
            </w:r>
          </w:p>
        </w:tc>
        <w:tc>
          <w:tcPr>
            <w:tcW w:w="963" w:type="pct"/>
            <w:tcBorders>
              <w:top w:val="single" w:color="auto" w:sz="4" w:space="0"/>
              <w:left w:val="single" w:color="auto" w:sz="4" w:space="0"/>
              <w:bottom w:val="single" w:color="auto" w:sz="4" w:space="0"/>
              <w:right w:val="single" w:color="auto" w:sz="12" w:space="0"/>
            </w:tcBorders>
            <w:shd w:val="clear" w:color="auto" w:fill="auto"/>
            <w:vAlign w:val="center"/>
          </w:tcPr>
          <w:p w14:paraId="7B5F639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cs="Times New Roman"/>
                <w:sz w:val="18"/>
                <w:szCs w:val="18"/>
                <w:highlight w:val="none"/>
                <w:lang w:val="en-US" w:eastAsia="zh-CN"/>
              </w:rPr>
              <w:t>2.5</w:t>
            </w:r>
            <w:r>
              <w:rPr>
                <w:rFonts w:hint="default" w:ascii="Times New Roman" w:hAnsi="Times New Roman" w:eastAsia="宋体" w:cs="Times New Roman"/>
                <w:sz w:val="18"/>
                <w:szCs w:val="18"/>
                <w:highlight w:val="none"/>
              </w:rPr>
              <w:t>×t</w:t>
            </w:r>
          </w:p>
        </w:tc>
      </w:tr>
      <w:tr w14:paraId="11AF9EBD">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835" w:type="pct"/>
            <w:vMerge w:val="continue"/>
            <w:tcBorders>
              <w:top w:val="single" w:color="auto" w:sz="4" w:space="0"/>
              <w:left w:val="single" w:color="auto" w:sz="12" w:space="0"/>
              <w:bottom w:val="single" w:color="auto" w:sz="4" w:space="0"/>
              <w:right w:val="single" w:color="auto" w:sz="4" w:space="0"/>
            </w:tcBorders>
            <w:vAlign w:val="center"/>
          </w:tcPr>
          <w:p w14:paraId="2D73CDC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390" w:type="pct"/>
            <w:tcBorders>
              <w:top w:val="single" w:color="auto" w:sz="4" w:space="0"/>
              <w:left w:val="single" w:color="auto" w:sz="4" w:space="0"/>
              <w:bottom w:val="single" w:color="auto" w:sz="4" w:space="0"/>
              <w:right w:val="single" w:color="auto" w:sz="4" w:space="0"/>
            </w:tcBorders>
            <w:vAlign w:val="center"/>
          </w:tcPr>
          <w:p w14:paraId="0801499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lang w:val="en-US" w:eastAsia="zh-CN"/>
              </w:rPr>
            </w:pPr>
            <w:r>
              <w:rPr>
                <w:rFonts w:hint="eastAsia" w:ascii="Times New Roman" w:hAnsi="Times New Roman" w:cs="Times New Roman"/>
                <w:spacing w:val="1"/>
                <w:sz w:val="18"/>
                <w:szCs w:val="18"/>
                <w:highlight w:val="none"/>
                <w:lang w:val="en-US" w:eastAsia="zh-CN"/>
              </w:rPr>
              <w:t>TM02</w:t>
            </w:r>
          </w:p>
        </w:tc>
        <w:tc>
          <w:tcPr>
            <w:tcW w:w="931" w:type="pct"/>
            <w:tcBorders>
              <w:top w:val="single" w:color="auto" w:sz="4" w:space="0"/>
              <w:left w:val="single" w:color="auto" w:sz="4" w:space="0"/>
              <w:bottom w:val="single" w:color="auto" w:sz="4" w:space="0"/>
              <w:right w:val="single" w:color="auto" w:sz="4" w:space="0"/>
            </w:tcBorders>
            <w:shd w:val="clear" w:color="auto" w:fill="auto"/>
            <w:vAlign w:val="center"/>
          </w:tcPr>
          <w:p w14:paraId="50939F2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default" w:ascii="Times New Roman" w:hAnsi="Times New Roman" w:eastAsia="宋体" w:cs="Times New Roman"/>
                <w:sz w:val="18"/>
                <w:szCs w:val="18"/>
                <w:highlight w:val="none"/>
                <w:lang w:val="en-US" w:eastAsia="zh-CN"/>
              </w:rPr>
              <w:t>1.5</w:t>
            </w:r>
            <w:r>
              <w:rPr>
                <w:rFonts w:hint="default" w:ascii="Times New Roman" w:hAnsi="Times New Roman" w:eastAsia="宋体" w:cs="Times New Roman"/>
                <w:sz w:val="18"/>
                <w:szCs w:val="18"/>
                <w:highlight w:val="none"/>
              </w:rPr>
              <w:t>×t</w:t>
            </w:r>
          </w:p>
        </w:tc>
        <w:tc>
          <w:tcPr>
            <w:tcW w:w="940" w:type="pct"/>
            <w:tcBorders>
              <w:top w:val="single" w:color="auto" w:sz="4" w:space="0"/>
              <w:left w:val="single" w:color="auto" w:sz="4" w:space="0"/>
              <w:bottom w:val="single" w:color="auto" w:sz="4" w:space="0"/>
              <w:right w:val="single" w:color="auto" w:sz="4" w:space="0"/>
            </w:tcBorders>
            <w:shd w:val="clear" w:color="auto" w:fill="auto"/>
            <w:vAlign w:val="center"/>
          </w:tcPr>
          <w:p w14:paraId="00357BC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cs="Times New Roman"/>
                <w:sz w:val="18"/>
                <w:szCs w:val="18"/>
                <w:highlight w:val="none"/>
                <w:lang w:val="en-US" w:eastAsia="zh-CN"/>
              </w:rPr>
              <w:t>2</w:t>
            </w:r>
            <w:r>
              <w:rPr>
                <w:rFonts w:hint="default" w:ascii="Times New Roman" w:hAnsi="Times New Roman" w:eastAsia="宋体" w:cs="Times New Roman"/>
                <w:sz w:val="18"/>
                <w:szCs w:val="18"/>
                <w:highlight w:val="none"/>
                <w:lang w:val="en-US" w:eastAsia="zh-CN"/>
              </w:rPr>
              <w:t>.5</w:t>
            </w:r>
            <w:r>
              <w:rPr>
                <w:rFonts w:hint="default" w:ascii="Times New Roman" w:hAnsi="Times New Roman" w:eastAsia="宋体" w:cs="Times New Roman"/>
                <w:sz w:val="18"/>
                <w:szCs w:val="18"/>
                <w:highlight w:val="none"/>
              </w:rPr>
              <w:t>×t</w:t>
            </w:r>
          </w:p>
        </w:tc>
        <w:tc>
          <w:tcPr>
            <w:tcW w:w="937" w:type="pct"/>
            <w:tcBorders>
              <w:top w:val="single" w:color="auto" w:sz="4" w:space="0"/>
              <w:left w:val="single" w:color="auto" w:sz="4" w:space="0"/>
              <w:bottom w:val="single" w:color="auto" w:sz="4" w:space="0"/>
              <w:right w:val="single" w:color="auto" w:sz="4" w:space="0"/>
            </w:tcBorders>
            <w:shd w:val="clear" w:color="auto" w:fill="auto"/>
            <w:vAlign w:val="center"/>
          </w:tcPr>
          <w:p w14:paraId="7BC2E1F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cs="Times New Roman"/>
                <w:sz w:val="18"/>
                <w:szCs w:val="18"/>
                <w:highlight w:val="none"/>
                <w:lang w:val="en-US" w:eastAsia="zh-CN"/>
              </w:rPr>
              <w:t>2</w:t>
            </w:r>
            <w:r>
              <w:rPr>
                <w:rFonts w:hint="default" w:ascii="Times New Roman" w:hAnsi="Times New Roman" w:eastAsia="宋体" w:cs="Times New Roman"/>
                <w:sz w:val="18"/>
                <w:szCs w:val="18"/>
                <w:highlight w:val="none"/>
                <w:lang w:val="en-US" w:eastAsia="zh-CN"/>
              </w:rPr>
              <w:t>.5</w:t>
            </w:r>
            <w:r>
              <w:rPr>
                <w:rFonts w:hint="default" w:ascii="Times New Roman" w:hAnsi="Times New Roman" w:eastAsia="宋体" w:cs="Times New Roman"/>
                <w:sz w:val="18"/>
                <w:szCs w:val="18"/>
                <w:highlight w:val="none"/>
              </w:rPr>
              <w:t>×t</w:t>
            </w:r>
          </w:p>
        </w:tc>
        <w:tc>
          <w:tcPr>
            <w:tcW w:w="963" w:type="pct"/>
            <w:tcBorders>
              <w:top w:val="single" w:color="auto" w:sz="4" w:space="0"/>
              <w:left w:val="single" w:color="auto" w:sz="4" w:space="0"/>
              <w:bottom w:val="single" w:color="auto" w:sz="4" w:space="0"/>
              <w:right w:val="single" w:color="auto" w:sz="12" w:space="0"/>
            </w:tcBorders>
            <w:shd w:val="clear" w:color="auto" w:fill="auto"/>
            <w:vAlign w:val="center"/>
          </w:tcPr>
          <w:p w14:paraId="19C1CD3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cs="Times New Roman"/>
                <w:sz w:val="18"/>
                <w:szCs w:val="18"/>
                <w:highlight w:val="none"/>
                <w:lang w:val="en-US" w:eastAsia="zh-CN"/>
              </w:rPr>
              <w:t>3.0</w:t>
            </w:r>
            <w:r>
              <w:rPr>
                <w:rFonts w:hint="default" w:ascii="Times New Roman" w:hAnsi="Times New Roman" w:eastAsia="宋体" w:cs="Times New Roman"/>
                <w:sz w:val="18"/>
                <w:szCs w:val="18"/>
                <w:highlight w:val="none"/>
              </w:rPr>
              <w:t>×t</w:t>
            </w:r>
          </w:p>
        </w:tc>
      </w:tr>
      <w:tr w14:paraId="7F0D0E39">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000" w:type="pct"/>
            <w:gridSpan w:val="6"/>
            <w:tcBorders>
              <w:top w:val="single" w:color="auto" w:sz="12" w:space="0"/>
              <w:bottom w:val="single" w:color="auto" w:sz="12" w:space="0"/>
            </w:tcBorders>
            <w:vAlign w:val="center"/>
          </w:tcPr>
          <w:p w14:paraId="6BD6679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firstLine="312" w:firstLineChars="200"/>
              <w:jc w:val="left"/>
              <w:textAlignment w:val="baseline"/>
              <w:rPr>
                <w:rFonts w:hint="eastAsia" w:ascii="Times New Roman" w:hAnsi="Times New Roman" w:eastAsia="宋体" w:cs="Times New Roman"/>
                <w:spacing w:val="-12"/>
                <w:sz w:val="18"/>
                <w:szCs w:val="18"/>
                <w:highlight w:val="none"/>
                <w:lang w:val="en-US" w:eastAsia="zh-CN"/>
              </w:rPr>
            </w:pPr>
            <w:r>
              <w:rPr>
                <w:rFonts w:hint="eastAsia" w:ascii="Times New Roman" w:hAnsi="Times New Roman" w:eastAsia="宋体" w:cs="Times New Roman"/>
                <w:spacing w:val="-12"/>
                <w:sz w:val="18"/>
                <w:szCs w:val="18"/>
                <w:highlight w:val="none"/>
              </w:rPr>
              <w:t>注</w:t>
            </w:r>
            <w:r>
              <w:rPr>
                <w:rFonts w:hint="eastAsia" w:ascii="Times New Roman" w:hAnsi="Times New Roman" w:eastAsia="宋体" w:cs="Times New Roman"/>
                <w:spacing w:val="-12"/>
                <w:sz w:val="18"/>
                <w:szCs w:val="18"/>
                <w:highlight w:val="none"/>
                <w:lang w:val="en-US" w:eastAsia="zh-CN"/>
              </w:rPr>
              <w:t>1</w:t>
            </w:r>
            <w:r>
              <w:rPr>
                <w:rFonts w:hint="eastAsia" w:ascii="Times New Roman" w:hAnsi="Times New Roman" w:eastAsia="宋体" w:cs="Times New Roman"/>
                <w:spacing w:val="-12"/>
                <w:sz w:val="18"/>
                <w:szCs w:val="18"/>
                <w:highlight w:val="none"/>
              </w:rPr>
              <w:t>：</w:t>
            </w:r>
            <w:r>
              <w:rPr>
                <w:rFonts w:hint="default" w:ascii="Times New Roman" w:hAnsi="Times New Roman" w:eastAsia="宋体" w:cs="Times New Roman"/>
                <w:spacing w:val="-12"/>
                <w:sz w:val="18"/>
                <w:szCs w:val="18"/>
                <w:highlight w:val="none"/>
              </w:rPr>
              <w:t>t表示带材厚度</w:t>
            </w:r>
            <w:r>
              <w:rPr>
                <w:rFonts w:hint="eastAsia" w:ascii="Times New Roman" w:hAnsi="Times New Roman" w:eastAsia="宋体" w:cs="Times New Roman"/>
                <w:spacing w:val="-12"/>
                <w:sz w:val="18"/>
                <w:szCs w:val="18"/>
                <w:highlight w:val="none"/>
                <w:lang w:val="en-US" w:eastAsia="zh-CN"/>
              </w:rPr>
              <w:t>。</w:t>
            </w:r>
          </w:p>
          <w:p w14:paraId="1D545EFA">
            <w:pPr>
              <w:pStyle w:val="66"/>
              <w:keepNext w:val="0"/>
              <w:keepLines w:val="0"/>
              <w:pageBreakBefore w:val="0"/>
              <w:widowControl/>
              <w:kinsoku w:val="0"/>
              <w:wordWrap/>
              <w:overflowPunct/>
              <w:topLinePunct w:val="0"/>
              <w:autoSpaceDE w:val="0"/>
              <w:autoSpaceDN w:val="0"/>
              <w:bidi w:val="0"/>
              <w:adjustRightInd w:val="0"/>
              <w:snapToGrid w:val="0"/>
              <w:spacing w:line="240" w:lineRule="auto"/>
              <w:ind w:firstLine="312" w:firstLineChars="200"/>
              <w:jc w:val="left"/>
              <w:textAlignment w:val="baseline"/>
              <w:rPr>
                <w:rFonts w:hint="default" w:ascii="Times New Roman" w:hAnsi="Times New Roman" w:eastAsia="宋体" w:cs="Times New Roman"/>
                <w:spacing w:val="-12"/>
                <w:sz w:val="18"/>
                <w:szCs w:val="18"/>
                <w:highlight w:val="none"/>
              </w:rPr>
            </w:pPr>
            <w:r>
              <w:rPr>
                <w:rFonts w:hint="eastAsia" w:ascii="Times New Roman" w:hAnsi="Times New Roman" w:eastAsia="宋体" w:cs="Times New Roman"/>
                <w:spacing w:val="-12"/>
                <w:sz w:val="18"/>
                <w:szCs w:val="18"/>
                <w:highlight w:val="none"/>
                <w:lang w:val="en-US" w:eastAsia="zh-CN"/>
              </w:rPr>
              <w:t>注2：</w:t>
            </w:r>
            <w:r>
              <w:rPr>
                <w:rFonts w:hint="default" w:ascii="Times New Roman" w:hAnsi="Times New Roman" w:eastAsia="宋体" w:cs="Times New Roman"/>
                <w:spacing w:val="-12"/>
                <w:sz w:val="18"/>
                <w:szCs w:val="18"/>
                <w:highlight w:val="none"/>
              </w:rPr>
              <w:t>厚度大于1.00mm的带材，弯曲试验条件由供需双方商定</w:t>
            </w:r>
          </w:p>
          <w:p w14:paraId="2C6797F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firstLine="312" w:firstLineChars="200"/>
              <w:jc w:val="left"/>
              <w:textAlignment w:val="baseline"/>
              <w:rPr>
                <w:rFonts w:hint="default" w:ascii="Times New Roman" w:hAnsi="Times New Roman" w:eastAsia="宋体" w:cs="Times New Roman"/>
                <w:spacing w:val="-12"/>
                <w:sz w:val="18"/>
                <w:szCs w:val="18"/>
                <w:highlight w:val="none"/>
                <w:lang w:val="en-US" w:eastAsia="zh-CN"/>
              </w:rPr>
            </w:pPr>
            <w:r>
              <w:rPr>
                <w:rFonts w:hint="eastAsia" w:ascii="Times New Roman" w:hAnsi="Times New Roman" w:eastAsia="宋体" w:cs="Times New Roman"/>
                <w:spacing w:val="-12"/>
                <w:sz w:val="18"/>
                <w:szCs w:val="18"/>
                <w:highlight w:val="none"/>
                <w:lang w:val="en-US" w:eastAsia="zh-CN"/>
              </w:rPr>
              <w:t>注3：</w:t>
            </w:r>
            <w:r>
              <w:rPr>
                <w:rFonts w:hint="default" w:ascii="Times New Roman" w:hAnsi="Times New Roman" w:eastAsia="宋体" w:cs="Times New Roman"/>
                <w:spacing w:val="-12"/>
                <w:sz w:val="18"/>
                <w:szCs w:val="18"/>
                <w:highlight w:val="none"/>
              </w:rPr>
              <w:t>0×t表示弯曲内侧半径</w:t>
            </w:r>
            <w:r>
              <w:rPr>
                <w:rFonts w:hint="eastAsia" w:ascii="Times New Roman" w:hAnsi="Times New Roman" w:cs="Times New Roman"/>
                <w:spacing w:val="-12"/>
                <w:sz w:val="18"/>
                <w:szCs w:val="18"/>
                <w:highlight w:val="none"/>
                <w:lang w:eastAsia="zh-CN"/>
              </w:rPr>
              <w:t>≤</w:t>
            </w:r>
            <w:r>
              <w:rPr>
                <w:rFonts w:hint="default" w:ascii="Times New Roman" w:hAnsi="Times New Roman" w:eastAsia="宋体" w:cs="Times New Roman"/>
                <w:spacing w:val="-12"/>
                <w:sz w:val="18"/>
                <w:szCs w:val="18"/>
                <w:highlight w:val="none"/>
              </w:rPr>
              <w:t>0.1mm</w:t>
            </w:r>
          </w:p>
          <w:p w14:paraId="7D3EF0B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firstLine="312" w:firstLineChars="200"/>
              <w:jc w:val="left"/>
              <w:textAlignment w:val="baseline"/>
              <w:rPr>
                <w:rFonts w:hint="default" w:ascii="Times New Roman" w:hAnsi="Times New Roman" w:eastAsia="宋体" w:cs="Times New Roman"/>
                <w:spacing w:val="-11"/>
                <w:sz w:val="18"/>
                <w:szCs w:val="18"/>
                <w:highlight w:val="none"/>
                <w:lang w:val="en-US" w:eastAsia="zh-CN"/>
              </w:rPr>
            </w:pPr>
            <w:r>
              <w:rPr>
                <w:rFonts w:hint="eastAsia" w:ascii="Times New Roman" w:hAnsi="Times New Roman" w:eastAsia="宋体" w:cs="Times New Roman"/>
                <w:spacing w:val="-12"/>
                <w:sz w:val="18"/>
                <w:szCs w:val="18"/>
                <w:highlight w:val="none"/>
                <w:lang w:val="en-US" w:eastAsia="zh-CN"/>
              </w:rPr>
              <w:t>注4：表中未列牌号的的弯曲试验性能由供需双方商定</w:t>
            </w:r>
          </w:p>
        </w:tc>
      </w:tr>
    </w:tbl>
    <w:p w14:paraId="0BB20B95">
      <w:pPr>
        <w:spacing w:line="249" w:lineRule="auto"/>
        <w:rPr>
          <w:rFonts w:hint="default" w:ascii="Times New Roman" w:hAnsi="Times New Roman" w:eastAsia="宋体" w:cs="Times New Roman"/>
          <w:sz w:val="21"/>
          <w:szCs w:val="21"/>
          <w:highlight w:val="none"/>
        </w:rPr>
      </w:pPr>
    </w:p>
    <w:p w14:paraId="45B248A8">
      <w:pPr>
        <w:pStyle w:val="46"/>
        <w:numPr>
          <w:ilvl w:val="0"/>
          <w:numId w:val="0"/>
        </w:numPr>
        <w:spacing w:before="156" w:after="156"/>
        <w:rPr>
          <w:rFonts w:hint="default" w:ascii="黑体" w:hAnsi="黑体" w:cs="黑体"/>
          <w:color w:val="000000"/>
          <w:highlight w:val="none"/>
        </w:rPr>
      </w:pPr>
      <w:r>
        <w:rPr>
          <w:rFonts w:hint="eastAsia" w:ascii="黑体" w:hAnsi="黑体" w:cs="黑体"/>
          <w:color w:val="000000"/>
          <w:highlight w:val="none"/>
          <w:lang w:val="en-US" w:eastAsia="zh-CN"/>
        </w:rPr>
        <w:t>5.5</w:t>
      </w:r>
      <w:r>
        <w:rPr>
          <w:rFonts w:hint="default" w:ascii="黑体" w:hAnsi="黑体" w:cs="黑体"/>
          <w:color w:val="000000"/>
          <w:highlight w:val="none"/>
        </w:rPr>
        <w:t xml:space="preserve"> </w:t>
      </w:r>
      <w:r>
        <w:rPr>
          <w:rFonts w:hint="eastAsia" w:ascii="黑体" w:hAnsi="黑体" w:cs="黑体"/>
          <w:color w:val="000000"/>
          <w:highlight w:val="none"/>
          <w:lang w:val="en-US" w:eastAsia="zh-CN"/>
        </w:rPr>
        <w:t xml:space="preserve"> </w:t>
      </w:r>
      <w:r>
        <w:rPr>
          <w:rFonts w:hint="default" w:ascii="黑体" w:hAnsi="黑体" w:cs="黑体"/>
          <w:color w:val="000000"/>
          <w:highlight w:val="none"/>
        </w:rPr>
        <w:t>电性能</w:t>
      </w:r>
    </w:p>
    <w:p w14:paraId="57D33615">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snapToGrid/>
          <w:color w:val="000000"/>
          <w:kern w:val="0"/>
          <w:szCs w:val="20"/>
          <w:highlight w:val="none"/>
          <w:lang w:val="en-US" w:eastAsia="zh-CN"/>
        </w:rPr>
      </w:pPr>
      <w:r>
        <w:rPr>
          <w:rFonts w:hint="default" w:ascii="Times New Roman" w:hAnsi="Times New Roman" w:eastAsia="宋体" w:cs="Times New Roman"/>
          <w:snapToGrid/>
          <w:color w:val="000000"/>
          <w:kern w:val="0"/>
          <w:szCs w:val="20"/>
          <w:highlight w:val="none"/>
          <w:lang w:val="en-US" w:eastAsia="zh-CN"/>
        </w:rPr>
        <w:t>带材可进行电性能试验，其电性能应符合表7的规定。</w:t>
      </w:r>
    </w:p>
    <w:p w14:paraId="4DAB9698">
      <w:pPr>
        <w:widowControl w:val="0"/>
        <w:kinsoku/>
        <w:autoSpaceDE/>
        <w:autoSpaceDN/>
        <w:adjustRightInd/>
        <w:snapToGrid/>
        <w:spacing w:before="156" w:beforeLines="50" w:line="240" w:lineRule="auto"/>
        <w:jc w:val="center"/>
        <w:textAlignment w:val="auto"/>
        <w:rPr>
          <w:rFonts w:hint="default" w:ascii="Times New Roman" w:hAnsi="Times New Roman" w:eastAsia="黑体" w:cs="Times New Roman"/>
          <w:snapToGrid/>
          <w:color w:val="000000"/>
          <w:kern w:val="0"/>
          <w:szCs w:val="21"/>
          <w:highlight w:val="none"/>
          <w:lang w:eastAsia="zh-CN"/>
        </w:rPr>
      </w:pPr>
      <w:r>
        <w:rPr>
          <w:rFonts w:hint="default" w:ascii="Times New Roman" w:hAnsi="Times New Roman" w:eastAsia="黑体" w:cs="Times New Roman"/>
          <w:snapToGrid/>
          <w:color w:val="000000"/>
          <w:kern w:val="0"/>
          <w:szCs w:val="21"/>
          <w:highlight w:val="none"/>
          <w:lang w:eastAsia="zh-CN"/>
        </w:rPr>
        <w:t xml:space="preserve">表 7  </w:t>
      </w:r>
      <w:r>
        <w:rPr>
          <w:rFonts w:hint="eastAsia" w:eastAsia="黑体" w:cs="Times New Roman"/>
          <w:snapToGrid/>
          <w:color w:val="000000"/>
          <w:kern w:val="0"/>
          <w:szCs w:val="21"/>
          <w:highlight w:val="none"/>
          <w:lang w:eastAsia="zh-CN"/>
        </w:rPr>
        <w:t>带材的</w:t>
      </w:r>
      <w:r>
        <w:rPr>
          <w:rFonts w:hint="default" w:ascii="Times New Roman" w:hAnsi="Times New Roman" w:eastAsia="黑体" w:cs="Times New Roman"/>
          <w:snapToGrid/>
          <w:color w:val="000000"/>
          <w:kern w:val="0"/>
          <w:szCs w:val="21"/>
          <w:highlight w:val="none"/>
          <w:lang w:eastAsia="zh-CN"/>
        </w:rPr>
        <w:t>电性能</w:t>
      </w:r>
    </w:p>
    <w:tbl>
      <w:tblPr>
        <w:tblStyle w:val="67"/>
        <w:tblW w:w="5096" w:type="pct"/>
        <w:jc w:val="center"/>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2394"/>
        <w:gridCol w:w="7149"/>
      </w:tblGrid>
      <w:tr w14:paraId="7766B8D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124" w:type="dxa"/>
            <w:tcBorders>
              <w:bottom w:val="single" w:color="auto" w:sz="12" w:space="0"/>
            </w:tcBorders>
            <w:vAlign w:val="center"/>
          </w:tcPr>
          <w:p w14:paraId="003FC17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5"/>
                <w:sz w:val="18"/>
                <w:szCs w:val="18"/>
                <w:highlight w:val="none"/>
              </w:rPr>
              <w:t>牌号</w:t>
            </w:r>
          </w:p>
        </w:tc>
        <w:tc>
          <w:tcPr>
            <w:tcW w:w="6342" w:type="dxa"/>
            <w:tcBorders>
              <w:bottom w:val="single" w:color="auto" w:sz="12" w:space="0"/>
            </w:tcBorders>
            <w:vAlign w:val="center"/>
          </w:tcPr>
          <w:p w14:paraId="3E392567">
            <w:pPr>
              <w:jc w:val="center"/>
              <w:rPr>
                <w:color w:val="000000"/>
                <w:sz w:val="18"/>
                <w:szCs w:val="18"/>
                <w:highlight w:val="none"/>
              </w:rPr>
            </w:pPr>
            <w:r>
              <w:rPr>
                <w:color w:val="000000"/>
                <w:sz w:val="18"/>
                <w:szCs w:val="18"/>
                <w:highlight w:val="none"/>
              </w:rPr>
              <w:t>导电率</w:t>
            </w:r>
            <w:r>
              <w:rPr>
                <w:rFonts w:hint="eastAsia"/>
                <w:color w:val="000000"/>
                <w:sz w:val="18"/>
                <w:szCs w:val="18"/>
                <w:highlight w:val="none"/>
              </w:rPr>
              <w:t>(</w:t>
            </w:r>
            <w:r>
              <w:rPr>
                <w:rFonts w:hint="eastAsia"/>
                <w:i/>
                <w:iCs/>
                <w:color w:val="000000"/>
                <w:sz w:val="18"/>
                <w:szCs w:val="18"/>
                <w:highlight w:val="none"/>
                <w:lang w:val="en-US" w:eastAsia="zh-CN"/>
              </w:rPr>
              <w:t>C</w:t>
            </w:r>
            <w:r>
              <w:rPr>
                <w:rFonts w:hint="eastAsia"/>
                <w:color w:val="000000"/>
                <w:sz w:val="18"/>
                <w:szCs w:val="18"/>
                <w:highlight w:val="none"/>
                <w:vertAlign w:val="subscript"/>
              </w:rPr>
              <w:t>20</w:t>
            </w:r>
            <w:r>
              <w:rPr>
                <w:rFonts w:hint="eastAsia"/>
                <w:color w:val="000000"/>
                <w:sz w:val="18"/>
                <w:szCs w:val="18"/>
                <w:highlight w:val="none"/>
              </w:rPr>
              <w:t>)</w:t>
            </w:r>
          </w:p>
          <w:p w14:paraId="1E65B32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rPr>
            </w:pPr>
            <w:r>
              <w:rPr>
                <w:rFonts w:ascii="Times New Roman" w:hAnsi="Times New Roman" w:cs="Times New Roman"/>
                <w:color w:val="000000"/>
                <w:sz w:val="18"/>
                <w:szCs w:val="18"/>
                <w:highlight w:val="none"/>
              </w:rPr>
              <w:t xml:space="preserve">%IACS </w:t>
            </w:r>
          </w:p>
        </w:tc>
      </w:tr>
      <w:tr w14:paraId="06054A2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124" w:type="dxa"/>
            <w:tcBorders>
              <w:bottom w:val="single" w:color="auto" w:sz="4" w:space="0"/>
            </w:tcBorders>
            <w:vAlign w:val="center"/>
          </w:tcPr>
          <w:p w14:paraId="5969A91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T2</w:t>
            </w:r>
          </w:p>
        </w:tc>
        <w:tc>
          <w:tcPr>
            <w:tcW w:w="6342" w:type="dxa"/>
            <w:tcBorders>
              <w:bottom w:val="single" w:color="auto" w:sz="4" w:space="0"/>
            </w:tcBorders>
            <w:vAlign w:val="center"/>
          </w:tcPr>
          <w:p w14:paraId="38B5624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1"/>
                <w:sz w:val="18"/>
                <w:szCs w:val="18"/>
                <w:highlight w:val="none"/>
                <w:lang w:val="en-US" w:eastAsia="zh-CN"/>
              </w:rPr>
              <w:t>≥</w:t>
            </w:r>
            <w:r>
              <w:rPr>
                <w:rFonts w:hint="default" w:ascii="Times New Roman" w:hAnsi="Times New Roman" w:eastAsia="宋体" w:cs="Times New Roman"/>
                <w:spacing w:val="-1"/>
                <w:sz w:val="18"/>
                <w:szCs w:val="18"/>
                <w:highlight w:val="none"/>
              </w:rPr>
              <w:t>97.0</w:t>
            </w:r>
          </w:p>
        </w:tc>
      </w:tr>
      <w:tr w14:paraId="0B595FBC">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124" w:type="dxa"/>
            <w:tcBorders>
              <w:top w:val="single" w:color="auto" w:sz="4" w:space="0"/>
            </w:tcBorders>
            <w:vAlign w:val="center"/>
          </w:tcPr>
          <w:p w14:paraId="62AD3D2D">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lang w:val="en-US" w:eastAsia="zh-CN"/>
              </w:rPr>
              <w:t>TCr0.3-0.15-0.03</w:t>
            </w:r>
          </w:p>
        </w:tc>
        <w:tc>
          <w:tcPr>
            <w:tcW w:w="6342" w:type="dxa"/>
            <w:tcBorders>
              <w:top w:val="single" w:color="auto" w:sz="4" w:space="0"/>
            </w:tcBorders>
            <w:vAlign w:val="center"/>
          </w:tcPr>
          <w:p w14:paraId="5B5CD65B">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1"/>
                <w:sz w:val="18"/>
                <w:szCs w:val="18"/>
                <w:highlight w:val="none"/>
                <w:lang w:val="en-US" w:eastAsia="zh-CN"/>
              </w:rPr>
              <w:t>≥</w:t>
            </w:r>
            <w:r>
              <w:rPr>
                <w:rFonts w:hint="default" w:ascii="Times New Roman" w:hAnsi="Times New Roman" w:eastAsia="宋体" w:cs="Times New Roman"/>
                <w:spacing w:val="-1"/>
                <w:sz w:val="18"/>
                <w:szCs w:val="18"/>
                <w:highlight w:val="none"/>
                <w:lang w:val="en-US" w:eastAsia="zh-CN"/>
              </w:rPr>
              <w:t>80.0</w:t>
            </w:r>
          </w:p>
        </w:tc>
      </w:tr>
      <w:tr w14:paraId="30B20C3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124" w:type="dxa"/>
            <w:shd w:val="clear" w:color="auto" w:fill="auto"/>
            <w:vAlign w:val="center"/>
          </w:tcPr>
          <w:p w14:paraId="6FD9302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sz w:val="18"/>
                <w:szCs w:val="18"/>
                <w:highlight w:val="none"/>
              </w:rPr>
              <w:t>TMg</w:t>
            </w:r>
            <w:r>
              <w:rPr>
                <w:rFonts w:hint="default" w:ascii="Times New Roman" w:hAnsi="Times New Roman" w:eastAsia="宋体" w:cs="Times New Roman"/>
                <w:spacing w:val="2"/>
                <w:sz w:val="18"/>
                <w:szCs w:val="18"/>
                <w:highlight w:val="none"/>
              </w:rPr>
              <w:t>0.5</w:t>
            </w:r>
          </w:p>
        </w:tc>
        <w:tc>
          <w:tcPr>
            <w:tcW w:w="6342" w:type="dxa"/>
            <w:shd w:val="clear" w:color="auto" w:fill="auto"/>
            <w:vAlign w:val="center"/>
          </w:tcPr>
          <w:p w14:paraId="4EB6FFA2">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kern w:val="2"/>
                <w:sz w:val="18"/>
                <w:szCs w:val="18"/>
                <w:highlight w:val="none"/>
                <w:lang w:val="en-US" w:eastAsia="zh-CN" w:bidi="ar-SA"/>
              </w:rPr>
            </w:pPr>
            <w:r>
              <w:rPr>
                <w:rFonts w:hint="eastAsia" w:ascii="Times New Roman" w:hAnsi="Times New Roman" w:cs="Times New Roman"/>
                <w:spacing w:val="-1"/>
                <w:sz w:val="18"/>
                <w:szCs w:val="18"/>
                <w:highlight w:val="none"/>
                <w:lang w:val="en-US" w:eastAsia="zh-CN"/>
              </w:rPr>
              <w:t>≥</w:t>
            </w:r>
            <w:r>
              <w:rPr>
                <w:rFonts w:hint="default" w:ascii="Times New Roman" w:hAnsi="Times New Roman" w:eastAsia="宋体" w:cs="Times New Roman"/>
                <w:spacing w:val="-1"/>
                <w:sz w:val="18"/>
                <w:szCs w:val="18"/>
                <w:highlight w:val="none"/>
              </w:rPr>
              <w:t>60.0</w:t>
            </w:r>
          </w:p>
        </w:tc>
      </w:tr>
      <w:tr w14:paraId="0CA978F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124" w:type="dxa"/>
            <w:tcBorders>
              <w:bottom w:val="single" w:color="auto" w:sz="4" w:space="0"/>
            </w:tcBorders>
            <w:vAlign w:val="center"/>
          </w:tcPr>
          <w:p w14:paraId="5A68A69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TFe0.1</w:t>
            </w:r>
          </w:p>
        </w:tc>
        <w:tc>
          <w:tcPr>
            <w:tcW w:w="6342" w:type="dxa"/>
            <w:tcBorders>
              <w:bottom w:val="single" w:color="auto" w:sz="4" w:space="0"/>
            </w:tcBorders>
            <w:vAlign w:val="center"/>
          </w:tcPr>
          <w:p w14:paraId="4AF0897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1"/>
                <w:sz w:val="18"/>
                <w:szCs w:val="18"/>
                <w:highlight w:val="none"/>
                <w:lang w:val="en-US" w:eastAsia="zh-CN"/>
              </w:rPr>
              <w:t>≥</w:t>
            </w:r>
            <w:r>
              <w:rPr>
                <w:rFonts w:hint="default" w:ascii="Times New Roman" w:hAnsi="Times New Roman" w:eastAsia="宋体" w:cs="Times New Roman"/>
                <w:spacing w:val="-3"/>
                <w:sz w:val="18"/>
                <w:szCs w:val="18"/>
                <w:highlight w:val="none"/>
              </w:rPr>
              <w:t>86.0</w:t>
            </w:r>
          </w:p>
        </w:tc>
      </w:tr>
      <w:tr w14:paraId="6CEC8F09">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124" w:type="dxa"/>
            <w:tcBorders>
              <w:top w:val="single" w:color="auto" w:sz="4" w:space="0"/>
              <w:bottom w:val="single" w:color="auto" w:sz="4" w:space="0"/>
              <w:right w:val="single" w:color="auto" w:sz="4" w:space="0"/>
            </w:tcBorders>
            <w:vAlign w:val="center"/>
          </w:tcPr>
          <w:p w14:paraId="1756DEC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TFe2.5</w:t>
            </w:r>
          </w:p>
        </w:tc>
        <w:tc>
          <w:tcPr>
            <w:tcW w:w="6342" w:type="dxa"/>
            <w:tcBorders>
              <w:top w:val="single" w:color="auto" w:sz="4" w:space="0"/>
              <w:left w:val="single" w:color="auto" w:sz="4" w:space="0"/>
              <w:bottom w:val="single" w:color="auto" w:sz="4" w:space="0"/>
            </w:tcBorders>
            <w:vAlign w:val="center"/>
          </w:tcPr>
          <w:p w14:paraId="5D6B018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1"/>
                <w:sz w:val="18"/>
                <w:szCs w:val="18"/>
                <w:highlight w:val="none"/>
                <w:lang w:val="en-US" w:eastAsia="zh-CN"/>
              </w:rPr>
              <w:t>≥</w:t>
            </w:r>
            <w:r>
              <w:rPr>
                <w:rFonts w:hint="default" w:ascii="Times New Roman" w:hAnsi="Times New Roman" w:eastAsia="宋体" w:cs="Times New Roman"/>
                <w:spacing w:val="-3"/>
                <w:sz w:val="18"/>
                <w:szCs w:val="18"/>
                <w:highlight w:val="none"/>
              </w:rPr>
              <w:t>60.0</w:t>
            </w:r>
          </w:p>
        </w:tc>
      </w:tr>
      <w:tr w14:paraId="5A6E8279">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124" w:type="dxa"/>
            <w:tcBorders>
              <w:top w:val="single" w:color="auto" w:sz="4" w:space="0"/>
            </w:tcBorders>
            <w:vAlign w:val="center"/>
          </w:tcPr>
          <w:p w14:paraId="0E76AD3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H65</w:t>
            </w:r>
          </w:p>
        </w:tc>
        <w:tc>
          <w:tcPr>
            <w:tcW w:w="6342" w:type="dxa"/>
            <w:tcBorders>
              <w:top w:val="single" w:color="auto" w:sz="4" w:space="0"/>
            </w:tcBorders>
            <w:vAlign w:val="center"/>
          </w:tcPr>
          <w:p w14:paraId="0F87C084">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1"/>
                <w:sz w:val="18"/>
                <w:szCs w:val="18"/>
                <w:highlight w:val="none"/>
                <w:lang w:val="en-US" w:eastAsia="zh-CN"/>
              </w:rPr>
              <w:t>≥</w:t>
            </w:r>
            <w:r>
              <w:rPr>
                <w:rFonts w:hint="default" w:ascii="Times New Roman" w:hAnsi="Times New Roman" w:eastAsia="宋体" w:cs="Times New Roman"/>
                <w:sz w:val="18"/>
                <w:szCs w:val="18"/>
                <w:highlight w:val="none"/>
              </w:rPr>
              <w:t>23.0</w:t>
            </w:r>
          </w:p>
        </w:tc>
      </w:tr>
      <w:tr w14:paraId="7109E9C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124" w:type="dxa"/>
            <w:vAlign w:val="center"/>
          </w:tcPr>
          <w:p w14:paraId="737E2890">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H62</w:t>
            </w:r>
          </w:p>
        </w:tc>
        <w:tc>
          <w:tcPr>
            <w:tcW w:w="6342" w:type="dxa"/>
            <w:vAlign w:val="center"/>
          </w:tcPr>
          <w:p w14:paraId="2B16E785">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1"/>
                <w:sz w:val="18"/>
                <w:szCs w:val="18"/>
                <w:highlight w:val="none"/>
                <w:lang w:val="en-US" w:eastAsia="zh-CN"/>
              </w:rPr>
              <w:t>≥</w:t>
            </w:r>
            <w:r>
              <w:rPr>
                <w:rFonts w:hint="default" w:ascii="Times New Roman" w:hAnsi="Times New Roman" w:eastAsia="宋体" w:cs="Times New Roman"/>
                <w:spacing w:val="-1"/>
                <w:sz w:val="18"/>
                <w:szCs w:val="18"/>
                <w:highlight w:val="none"/>
              </w:rPr>
              <w:t>22.0</w:t>
            </w:r>
          </w:p>
        </w:tc>
      </w:tr>
      <w:tr w14:paraId="773FF06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124" w:type="dxa"/>
            <w:vAlign w:val="center"/>
          </w:tcPr>
          <w:p w14:paraId="53924CB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QSn4-0.3</w:t>
            </w:r>
          </w:p>
        </w:tc>
        <w:tc>
          <w:tcPr>
            <w:tcW w:w="6342" w:type="dxa"/>
            <w:vAlign w:val="center"/>
          </w:tcPr>
          <w:p w14:paraId="5E25C371">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1"/>
                <w:sz w:val="18"/>
                <w:szCs w:val="18"/>
                <w:highlight w:val="none"/>
                <w:lang w:val="en-US" w:eastAsia="zh-CN"/>
              </w:rPr>
              <w:t>≥</w:t>
            </w:r>
            <w:r>
              <w:rPr>
                <w:rFonts w:hint="default" w:ascii="Times New Roman" w:hAnsi="Times New Roman" w:eastAsia="宋体" w:cs="Times New Roman"/>
                <w:spacing w:val="-7"/>
                <w:sz w:val="18"/>
                <w:szCs w:val="18"/>
                <w:highlight w:val="none"/>
              </w:rPr>
              <w:t>15.0</w:t>
            </w:r>
          </w:p>
        </w:tc>
      </w:tr>
      <w:tr w14:paraId="715FED8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124" w:type="dxa"/>
            <w:vAlign w:val="center"/>
          </w:tcPr>
          <w:p w14:paraId="1EFF6EF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QSn6.5-0.1</w:t>
            </w:r>
          </w:p>
        </w:tc>
        <w:tc>
          <w:tcPr>
            <w:tcW w:w="6342" w:type="dxa"/>
            <w:vAlign w:val="center"/>
          </w:tcPr>
          <w:p w14:paraId="6EEA5D0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1"/>
                <w:sz w:val="18"/>
                <w:szCs w:val="18"/>
                <w:highlight w:val="none"/>
                <w:lang w:val="en-US" w:eastAsia="zh-CN"/>
              </w:rPr>
              <w:t>≥</w:t>
            </w:r>
            <w:r>
              <w:rPr>
                <w:rFonts w:hint="default" w:ascii="Times New Roman" w:hAnsi="Times New Roman" w:eastAsia="宋体" w:cs="Times New Roman"/>
                <w:spacing w:val="-7"/>
                <w:sz w:val="18"/>
                <w:szCs w:val="18"/>
                <w:highlight w:val="none"/>
              </w:rPr>
              <w:t>13.5</w:t>
            </w:r>
          </w:p>
        </w:tc>
      </w:tr>
      <w:tr w14:paraId="65890258">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124" w:type="dxa"/>
            <w:vAlign w:val="center"/>
          </w:tcPr>
          <w:p w14:paraId="35AD718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QSn8-0.3</w:t>
            </w:r>
          </w:p>
        </w:tc>
        <w:tc>
          <w:tcPr>
            <w:tcW w:w="6342" w:type="dxa"/>
            <w:vAlign w:val="center"/>
          </w:tcPr>
          <w:p w14:paraId="172F3DA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1"/>
                <w:sz w:val="18"/>
                <w:szCs w:val="18"/>
                <w:highlight w:val="none"/>
                <w:lang w:val="en-US" w:eastAsia="zh-CN"/>
              </w:rPr>
              <w:t>≥</w:t>
            </w:r>
            <w:r>
              <w:rPr>
                <w:rFonts w:hint="default" w:ascii="Times New Roman" w:hAnsi="Times New Roman" w:eastAsia="宋体" w:cs="Times New Roman"/>
                <w:spacing w:val="-7"/>
                <w:sz w:val="18"/>
                <w:szCs w:val="18"/>
                <w:highlight w:val="none"/>
              </w:rPr>
              <w:t>12.0</w:t>
            </w:r>
          </w:p>
        </w:tc>
      </w:tr>
      <w:tr w14:paraId="0B1EDB3A">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124" w:type="dxa"/>
            <w:vAlign w:val="center"/>
          </w:tcPr>
          <w:p w14:paraId="5967944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1"/>
                <w:sz w:val="18"/>
                <w:szCs w:val="18"/>
                <w:highlight w:val="none"/>
                <w:lang w:val="en-US" w:eastAsia="zh-CN"/>
              </w:rPr>
              <w:t>B19</w:t>
            </w:r>
          </w:p>
        </w:tc>
        <w:tc>
          <w:tcPr>
            <w:tcW w:w="6342" w:type="dxa"/>
            <w:vAlign w:val="center"/>
          </w:tcPr>
          <w:p w14:paraId="63759A2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1"/>
                <w:sz w:val="18"/>
                <w:szCs w:val="18"/>
                <w:highlight w:val="none"/>
                <w:lang w:val="en-US" w:eastAsia="zh-CN"/>
              </w:rPr>
              <w:t>≥</w:t>
            </w:r>
            <w:r>
              <w:rPr>
                <w:rFonts w:hint="eastAsia" w:ascii="Times New Roman" w:hAnsi="Times New Roman" w:cs="Times New Roman"/>
                <w:spacing w:val="-1"/>
                <w:sz w:val="18"/>
                <w:szCs w:val="18"/>
                <w:highlight w:val="none"/>
                <w:lang w:val="en-US" w:eastAsia="zh-CN"/>
              </w:rPr>
              <w:t>7.0</w:t>
            </w:r>
          </w:p>
        </w:tc>
      </w:tr>
      <w:tr w14:paraId="26DB4FA6">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124" w:type="dxa"/>
            <w:vAlign w:val="center"/>
          </w:tcPr>
          <w:p w14:paraId="4547A9C7">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sz w:val="18"/>
                <w:szCs w:val="18"/>
                <w:highlight w:val="none"/>
              </w:rPr>
            </w:pPr>
            <w:r>
              <w:rPr>
                <w:rFonts w:hint="eastAsia" w:ascii="Times New Roman" w:hAnsi="Times New Roman" w:cs="Times New Roman"/>
                <w:b w:val="0"/>
                <w:bCs w:val="0"/>
                <w:spacing w:val="-1"/>
                <w:sz w:val="18"/>
                <w:szCs w:val="18"/>
                <w:highlight w:val="none"/>
                <w:lang w:val="en-US" w:eastAsia="zh-CN"/>
              </w:rPr>
              <w:t>BSi3.2-0.7</w:t>
            </w:r>
          </w:p>
        </w:tc>
        <w:tc>
          <w:tcPr>
            <w:tcW w:w="6342" w:type="dxa"/>
            <w:vAlign w:val="center"/>
          </w:tcPr>
          <w:p w14:paraId="39858F59">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3"/>
                <w:sz w:val="18"/>
                <w:szCs w:val="18"/>
                <w:highlight w:val="none"/>
              </w:rPr>
            </w:pPr>
            <w:r>
              <w:rPr>
                <w:rFonts w:hint="eastAsia" w:ascii="Times New Roman" w:hAnsi="Times New Roman" w:cs="Times New Roman"/>
                <w:spacing w:val="-1"/>
                <w:sz w:val="18"/>
                <w:szCs w:val="18"/>
                <w:highlight w:val="none"/>
                <w:lang w:val="en-US" w:eastAsia="zh-CN"/>
              </w:rPr>
              <w:t>≥</w:t>
            </w:r>
            <w:r>
              <w:rPr>
                <w:rFonts w:hint="eastAsia" w:ascii="Times New Roman" w:hAnsi="Times New Roman" w:cs="Times New Roman"/>
                <w:spacing w:val="-1"/>
                <w:sz w:val="18"/>
                <w:szCs w:val="18"/>
                <w:highlight w:val="none"/>
                <w:lang w:val="en-US" w:eastAsia="zh-CN"/>
              </w:rPr>
              <w:t>40.0</w:t>
            </w:r>
          </w:p>
        </w:tc>
      </w:tr>
      <w:tr w14:paraId="7EA6B3E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2124" w:type="dxa"/>
            <w:vAlign w:val="center"/>
          </w:tcPr>
          <w:p w14:paraId="7D292FC6">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lang w:val="en-US" w:eastAsia="zh-CN"/>
              </w:rPr>
            </w:pPr>
            <w:r>
              <w:rPr>
                <w:rFonts w:hint="default" w:ascii="Times New Roman" w:hAnsi="Times New Roman" w:eastAsia="宋体" w:cs="Times New Roman"/>
                <w:spacing w:val="-1"/>
                <w:sz w:val="18"/>
                <w:szCs w:val="18"/>
                <w:highlight w:val="none"/>
              </w:rPr>
              <w:t>BMn3-12</w:t>
            </w:r>
          </w:p>
        </w:tc>
        <w:tc>
          <w:tcPr>
            <w:tcW w:w="6342" w:type="dxa"/>
            <w:vAlign w:val="center"/>
          </w:tcPr>
          <w:p w14:paraId="33C694E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lang w:val="en-US" w:eastAsia="zh-CN"/>
              </w:rPr>
            </w:pPr>
            <w:r>
              <w:rPr>
                <w:rFonts w:hint="eastAsia" w:ascii="Times New Roman" w:hAnsi="Times New Roman" w:cs="Times New Roman"/>
                <w:spacing w:val="-1"/>
                <w:sz w:val="18"/>
                <w:szCs w:val="18"/>
                <w:highlight w:val="none"/>
                <w:lang w:val="en-US" w:eastAsia="zh-CN"/>
              </w:rPr>
              <w:t>≥</w:t>
            </w:r>
            <w:r>
              <w:rPr>
                <w:rFonts w:hint="default" w:ascii="Times New Roman" w:hAnsi="Times New Roman" w:eastAsia="宋体" w:cs="Times New Roman"/>
                <w:spacing w:val="-5"/>
                <w:sz w:val="18"/>
                <w:szCs w:val="18"/>
                <w:highlight w:val="none"/>
              </w:rPr>
              <w:t>3.0</w:t>
            </w:r>
          </w:p>
        </w:tc>
      </w:tr>
    </w:tbl>
    <w:p w14:paraId="5FDE445D">
      <w:pPr>
        <w:pStyle w:val="46"/>
        <w:numPr>
          <w:ilvl w:val="0"/>
          <w:numId w:val="0"/>
        </w:numPr>
        <w:spacing w:before="156" w:after="156"/>
        <w:rPr>
          <w:rFonts w:hint="default" w:ascii="黑体" w:hAnsi="黑体" w:cs="黑体"/>
          <w:color w:val="000000"/>
          <w:highlight w:val="none"/>
          <w:lang w:val="en-US" w:eastAsia="zh-CN"/>
        </w:rPr>
      </w:pPr>
      <w:r>
        <w:rPr>
          <w:rFonts w:hint="eastAsia" w:ascii="黑体" w:hAnsi="黑体" w:cs="黑体"/>
          <w:color w:val="000000"/>
          <w:highlight w:val="none"/>
          <w:lang w:val="en-US" w:eastAsia="zh-CN"/>
        </w:rPr>
        <w:t>5.6</w:t>
      </w:r>
      <w:r>
        <w:rPr>
          <w:rFonts w:hint="default" w:ascii="黑体" w:hAnsi="黑体" w:cs="黑体"/>
          <w:color w:val="000000"/>
          <w:highlight w:val="none"/>
          <w:lang w:val="en-US" w:eastAsia="zh-CN"/>
        </w:rPr>
        <w:t xml:space="preserve"> 晶粒度</w:t>
      </w:r>
    </w:p>
    <w:p w14:paraId="7D6A82DD">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snapToGrid/>
          <w:color w:val="000000"/>
          <w:kern w:val="0"/>
          <w:szCs w:val="20"/>
          <w:highlight w:val="none"/>
          <w:lang w:val="en-US" w:eastAsia="zh-CN"/>
        </w:rPr>
      </w:pPr>
      <w:r>
        <w:rPr>
          <w:rFonts w:hint="default" w:ascii="Times New Roman" w:hAnsi="Times New Roman" w:eastAsia="宋体" w:cs="Times New Roman"/>
          <w:snapToGrid/>
          <w:color w:val="000000"/>
          <w:kern w:val="0"/>
          <w:szCs w:val="20"/>
          <w:highlight w:val="none"/>
          <w:lang w:val="en-US" w:eastAsia="zh-CN"/>
        </w:rPr>
        <w:t>带材的晶粒度应符合表8的规定。</w:t>
      </w:r>
    </w:p>
    <w:p w14:paraId="68E2265D">
      <w:pPr>
        <w:widowControl w:val="0"/>
        <w:kinsoku/>
        <w:autoSpaceDE/>
        <w:autoSpaceDN/>
        <w:adjustRightInd/>
        <w:snapToGrid/>
        <w:spacing w:before="156" w:beforeLines="50" w:line="240" w:lineRule="auto"/>
        <w:jc w:val="center"/>
        <w:textAlignment w:val="auto"/>
        <w:rPr>
          <w:rFonts w:hint="default" w:ascii="Times New Roman" w:hAnsi="Times New Roman" w:eastAsia="黑体" w:cs="Times New Roman"/>
          <w:snapToGrid/>
          <w:color w:val="000000"/>
          <w:kern w:val="0"/>
          <w:szCs w:val="21"/>
          <w:highlight w:val="none"/>
          <w:lang w:val="en-US" w:eastAsia="zh-CN"/>
        </w:rPr>
      </w:pPr>
      <w:r>
        <w:rPr>
          <w:rFonts w:hint="default" w:ascii="Times New Roman" w:hAnsi="Times New Roman" w:eastAsia="黑体" w:cs="Times New Roman"/>
          <w:snapToGrid/>
          <w:color w:val="000000"/>
          <w:kern w:val="0"/>
          <w:szCs w:val="21"/>
          <w:highlight w:val="none"/>
          <w:lang w:eastAsia="zh-CN"/>
        </w:rPr>
        <w:t xml:space="preserve">表 </w:t>
      </w:r>
      <w:r>
        <w:rPr>
          <w:rFonts w:hint="eastAsia" w:ascii="Times New Roman" w:hAnsi="Times New Roman" w:eastAsia="黑体" w:cs="Times New Roman"/>
          <w:snapToGrid/>
          <w:color w:val="000000"/>
          <w:kern w:val="0"/>
          <w:szCs w:val="21"/>
          <w:highlight w:val="none"/>
          <w:lang w:val="en-US" w:eastAsia="zh-CN"/>
        </w:rPr>
        <w:t>8</w:t>
      </w:r>
      <w:r>
        <w:rPr>
          <w:rFonts w:hint="default" w:ascii="Times New Roman" w:hAnsi="Times New Roman" w:eastAsia="黑体" w:cs="Times New Roman"/>
          <w:snapToGrid/>
          <w:color w:val="000000"/>
          <w:kern w:val="0"/>
          <w:szCs w:val="21"/>
          <w:highlight w:val="none"/>
          <w:lang w:eastAsia="zh-CN"/>
        </w:rPr>
        <w:t xml:space="preserve"> </w:t>
      </w:r>
      <w:r>
        <w:rPr>
          <w:rFonts w:hint="eastAsia" w:ascii="Times New Roman" w:hAnsi="Times New Roman" w:eastAsia="黑体" w:cs="Times New Roman"/>
          <w:snapToGrid/>
          <w:color w:val="000000"/>
          <w:kern w:val="0"/>
          <w:szCs w:val="21"/>
          <w:highlight w:val="none"/>
          <w:lang w:val="en-US" w:eastAsia="zh-CN"/>
        </w:rPr>
        <w:t xml:space="preserve"> </w:t>
      </w:r>
      <w:r>
        <w:rPr>
          <w:rFonts w:hint="eastAsia" w:eastAsia="黑体" w:cs="Times New Roman"/>
          <w:snapToGrid/>
          <w:color w:val="000000"/>
          <w:kern w:val="0"/>
          <w:szCs w:val="21"/>
          <w:highlight w:val="none"/>
          <w:lang w:val="en-US" w:eastAsia="zh-CN"/>
        </w:rPr>
        <w:t>带材的</w:t>
      </w:r>
      <w:r>
        <w:rPr>
          <w:rFonts w:hint="eastAsia" w:ascii="Times New Roman" w:hAnsi="Times New Roman" w:eastAsia="黑体" w:cs="Times New Roman"/>
          <w:snapToGrid/>
          <w:color w:val="000000"/>
          <w:kern w:val="0"/>
          <w:szCs w:val="21"/>
          <w:highlight w:val="none"/>
          <w:lang w:val="en-US" w:eastAsia="zh-CN"/>
        </w:rPr>
        <w:t>晶粒度</w:t>
      </w:r>
    </w:p>
    <w:tbl>
      <w:tblPr>
        <w:tblStyle w:val="22"/>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245"/>
        <w:gridCol w:w="2624"/>
        <w:gridCol w:w="2338"/>
        <w:gridCol w:w="2338"/>
      </w:tblGrid>
      <w:tr w14:paraId="2735DB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176" w:type="pct"/>
            <w:tcBorders>
              <w:bottom w:val="single" w:color="auto" w:sz="12" w:space="0"/>
            </w:tcBorders>
            <w:vAlign w:val="center"/>
          </w:tcPr>
          <w:p w14:paraId="3B9327E3">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牌号</w:t>
            </w:r>
          </w:p>
        </w:tc>
        <w:tc>
          <w:tcPr>
            <w:tcW w:w="1374" w:type="pct"/>
            <w:tcBorders>
              <w:bottom w:val="single" w:color="auto" w:sz="12" w:space="0"/>
            </w:tcBorders>
            <w:vAlign w:val="center"/>
          </w:tcPr>
          <w:p w14:paraId="58F13438">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晶粒名义平均直径</w:t>
            </w:r>
          </w:p>
          <w:p w14:paraId="419B90E1">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mm</w:t>
            </w:r>
          </w:p>
        </w:tc>
        <w:tc>
          <w:tcPr>
            <w:tcW w:w="1224" w:type="pct"/>
            <w:tcBorders>
              <w:bottom w:val="single" w:color="auto" w:sz="12" w:space="0"/>
            </w:tcBorders>
            <w:vAlign w:val="center"/>
          </w:tcPr>
          <w:p w14:paraId="0A6B2C63">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晶粒直径最小值</w:t>
            </w:r>
          </w:p>
          <w:p w14:paraId="7C37CD1C">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mm</w:t>
            </w:r>
          </w:p>
        </w:tc>
        <w:tc>
          <w:tcPr>
            <w:tcW w:w="1224" w:type="pct"/>
            <w:tcBorders>
              <w:bottom w:val="single" w:color="auto" w:sz="12" w:space="0"/>
            </w:tcBorders>
            <w:vAlign w:val="center"/>
          </w:tcPr>
          <w:p w14:paraId="5FEAC579">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晶粒直径最大值</w:t>
            </w:r>
          </w:p>
          <w:p w14:paraId="146B2FD1">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mm</w:t>
            </w:r>
          </w:p>
        </w:tc>
      </w:tr>
      <w:tr w14:paraId="59E7F0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176" w:type="pct"/>
            <w:tcBorders>
              <w:top w:val="single" w:color="auto" w:sz="12" w:space="0"/>
            </w:tcBorders>
            <w:vAlign w:val="center"/>
          </w:tcPr>
          <w:p w14:paraId="38CADCFC">
            <w:pPr>
              <w:pStyle w:val="6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1"/>
                <w:sz w:val="18"/>
                <w:szCs w:val="18"/>
                <w:highlight w:val="none"/>
              </w:rPr>
              <w:t>T2</w:t>
            </w:r>
          </w:p>
        </w:tc>
        <w:tc>
          <w:tcPr>
            <w:tcW w:w="1374" w:type="pct"/>
            <w:tcBorders>
              <w:top w:val="single" w:color="auto" w:sz="12" w:space="0"/>
            </w:tcBorders>
            <w:vAlign w:val="center"/>
          </w:tcPr>
          <w:p w14:paraId="3DECD3FE">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0.025</w:t>
            </w:r>
          </w:p>
        </w:tc>
        <w:tc>
          <w:tcPr>
            <w:tcW w:w="1224" w:type="pct"/>
            <w:tcBorders>
              <w:top w:val="single" w:color="auto" w:sz="12" w:space="0"/>
            </w:tcBorders>
            <w:vAlign w:val="center"/>
          </w:tcPr>
          <w:p w14:paraId="4C8D1EF8">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1224" w:type="pct"/>
            <w:tcBorders>
              <w:top w:val="single" w:color="auto" w:sz="12" w:space="0"/>
            </w:tcBorders>
            <w:vAlign w:val="center"/>
          </w:tcPr>
          <w:p w14:paraId="43AC16BB">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0.035</w:t>
            </w:r>
          </w:p>
        </w:tc>
      </w:tr>
      <w:tr w14:paraId="06F894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004" w:type="dxa"/>
            <w:vAlign w:val="center"/>
          </w:tcPr>
          <w:p w14:paraId="7AB3BD89">
            <w:pPr>
              <w:pStyle w:val="6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1"/>
                <w:sz w:val="18"/>
                <w:szCs w:val="18"/>
                <w:highlight w:val="none"/>
                <w:lang w:val="en-US" w:eastAsia="zh-CN"/>
              </w:rPr>
              <w:t>TCr0.3-0.15-0.03</w:t>
            </w:r>
          </w:p>
        </w:tc>
        <w:tc>
          <w:tcPr>
            <w:tcW w:w="2342" w:type="dxa"/>
            <w:vAlign w:val="center"/>
          </w:tcPr>
          <w:p w14:paraId="0C82C65B">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0.120</w:t>
            </w:r>
          </w:p>
        </w:tc>
        <w:tc>
          <w:tcPr>
            <w:tcW w:w="2086" w:type="dxa"/>
            <w:vAlign w:val="center"/>
          </w:tcPr>
          <w:p w14:paraId="6BC80893">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2087" w:type="dxa"/>
            <w:vAlign w:val="center"/>
          </w:tcPr>
          <w:p w14:paraId="6ED28C5A">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0.100</w:t>
            </w:r>
          </w:p>
        </w:tc>
      </w:tr>
      <w:tr w14:paraId="41E2C9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004" w:type="dxa"/>
            <w:vAlign w:val="center"/>
          </w:tcPr>
          <w:p w14:paraId="6A7D39F7">
            <w:pPr>
              <w:pStyle w:val="6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z w:val="18"/>
                <w:szCs w:val="18"/>
                <w:highlight w:val="none"/>
              </w:rPr>
              <w:t>TMg</w:t>
            </w:r>
            <w:r>
              <w:rPr>
                <w:rFonts w:hint="default" w:ascii="Times New Roman" w:hAnsi="Times New Roman" w:eastAsia="宋体" w:cs="Times New Roman"/>
                <w:spacing w:val="2"/>
                <w:sz w:val="18"/>
                <w:szCs w:val="18"/>
                <w:highlight w:val="none"/>
              </w:rPr>
              <w:t>0.5</w:t>
            </w:r>
          </w:p>
        </w:tc>
        <w:tc>
          <w:tcPr>
            <w:tcW w:w="2342" w:type="dxa"/>
            <w:vAlign w:val="center"/>
          </w:tcPr>
          <w:p w14:paraId="36644F5E">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0.025</w:t>
            </w:r>
          </w:p>
        </w:tc>
        <w:tc>
          <w:tcPr>
            <w:tcW w:w="2086" w:type="dxa"/>
            <w:vAlign w:val="center"/>
          </w:tcPr>
          <w:p w14:paraId="0908A8B1">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2087" w:type="dxa"/>
            <w:vAlign w:val="center"/>
          </w:tcPr>
          <w:p w14:paraId="26620AB3">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0.035</w:t>
            </w:r>
          </w:p>
        </w:tc>
      </w:tr>
      <w:tr w14:paraId="2F3A6B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004" w:type="dxa"/>
            <w:vAlign w:val="center"/>
          </w:tcPr>
          <w:p w14:paraId="679E13F8">
            <w:pPr>
              <w:pStyle w:val="6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2"/>
                <w:sz w:val="18"/>
                <w:szCs w:val="18"/>
                <w:highlight w:val="none"/>
              </w:rPr>
              <w:t>TFe0.1</w:t>
            </w:r>
          </w:p>
        </w:tc>
        <w:tc>
          <w:tcPr>
            <w:tcW w:w="2342" w:type="dxa"/>
            <w:vAlign w:val="center"/>
          </w:tcPr>
          <w:p w14:paraId="5A5A2186">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0.045</w:t>
            </w:r>
          </w:p>
        </w:tc>
        <w:tc>
          <w:tcPr>
            <w:tcW w:w="2086" w:type="dxa"/>
            <w:vAlign w:val="center"/>
          </w:tcPr>
          <w:p w14:paraId="2933A9C3">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2087" w:type="dxa"/>
            <w:vAlign w:val="center"/>
          </w:tcPr>
          <w:p w14:paraId="4623F365">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0.200</w:t>
            </w:r>
          </w:p>
        </w:tc>
      </w:tr>
      <w:tr w14:paraId="12D6BC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004" w:type="dxa"/>
            <w:vAlign w:val="center"/>
          </w:tcPr>
          <w:p w14:paraId="1F7FA90C">
            <w:pPr>
              <w:pStyle w:val="6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2"/>
                <w:sz w:val="18"/>
                <w:szCs w:val="18"/>
                <w:highlight w:val="none"/>
              </w:rPr>
              <w:t>TFe2.5</w:t>
            </w:r>
          </w:p>
        </w:tc>
        <w:tc>
          <w:tcPr>
            <w:tcW w:w="2342" w:type="dxa"/>
            <w:vAlign w:val="center"/>
          </w:tcPr>
          <w:p w14:paraId="66A6CDD6">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2086" w:type="dxa"/>
            <w:vAlign w:val="center"/>
          </w:tcPr>
          <w:p w14:paraId="77AB6BB2">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2087" w:type="dxa"/>
            <w:vAlign w:val="center"/>
          </w:tcPr>
          <w:p w14:paraId="04FB5273">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0.015</w:t>
            </w:r>
          </w:p>
        </w:tc>
      </w:tr>
      <w:tr w14:paraId="38E9A7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004" w:type="dxa"/>
            <w:vAlign w:val="center"/>
          </w:tcPr>
          <w:p w14:paraId="56D2F9A3">
            <w:pPr>
              <w:pStyle w:val="6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1"/>
                <w:sz w:val="18"/>
                <w:szCs w:val="18"/>
                <w:highlight w:val="none"/>
              </w:rPr>
              <w:t>H65</w:t>
            </w:r>
          </w:p>
        </w:tc>
        <w:tc>
          <w:tcPr>
            <w:tcW w:w="2342" w:type="dxa"/>
            <w:vAlign w:val="center"/>
          </w:tcPr>
          <w:p w14:paraId="1873AF3A">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0.015</w:t>
            </w:r>
          </w:p>
        </w:tc>
        <w:tc>
          <w:tcPr>
            <w:tcW w:w="2086" w:type="dxa"/>
            <w:vAlign w:val="center"/>
          </w:tcPr>
          <w:p w14:paraId="16F4BED9">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2087" w:type="dxa"/>
            <w:vAlign w:val="center"/>
          </w:tcPr>
          <w:p w14:paraId="2D466E6B">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0.020</w:t>
            </w:r>
          </w:p>
        </w:tc>
      </w:tr>
      <w:tr w14:paraId="6EF9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004" w:type="dxa"/>
            <w:vAlign w:val="center"/>
          </w:tcPr>
          <w:p w14:paraId="0896A80D">
            <w:pPr>
              <w:pStyle w:val="6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1"/>
                <w:sz w:val="18"/>
                <w:szCs w:val="18"/>
                <w:highlight w:val="none"/>
              </w:rPr>
              <w:t>H62</w:t>
            </w:r>
          </w:p>
        </w:tc>
        <w:tc>
          <w:tcPr>
            <w:tcW w:w="2342" w:type="dxa"/>
            <w:vAlign w:val="center"/>
          </w:tcPr>
          <w:p w14:paraId="67AC0705">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0.015</w:t>
            </w:r>
          </w:p>
        </w:tc>
        <w:tc>
          <w:tcPr>
            <w:tcW w:w="2086" w:type="dxa"/>
            <w:vAlign w:val="center"/>
          </w:tcPr>
          <w:p w14:paraId="396B0D18">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2087" w:type="dxa"/>
            <w:vAlign w:val="center"/>
          </w:tcPr>
          <w:p w14:paraId="38829B5E">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0.020</w:t>
            </w:r>
          </w:p>
        </w:tc>
      </w:tr>
      <w:tr w14:paraId="7C714E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004" w:type="dxa"/>
            <w:vAlign w:val="center"/>
          </w:tcPr>
          <w:p w14:paraId="1F5D306C">
            <w:pPr>
              <w:pStyle w:val="6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2"/>
                <w:sz w:val="18"/>
                <w:szCs w:val="18"/>
                <w:highlight w:val="none"/>
              </w:rPr>
              <w:t>QSn4-0.3</w:t>
            </w:r>
          </w:p>
        </w:tc>
        <w:tc>
          <w:tcPr>
            <w:tcW w:w="2342" w:type="dxa"/>
            <w:vAlign w:val="center"/>
          </w:tcPr>
          <w:p w14:paraId="1E9EE675">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0.011</w:t>
            </w:r>
          </w:p>
        </w:tc>
        <w:tc>
          <w:tcPr>
            <w:tcW w:w="2086" w:type="dxa"/>
            <w:vAlign w:val="center"/>
          </w:tcPr>
          <w:p w14:paraId="3E25016F">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2087" w:type="dxa"/>
            <w:vAlign w:val="center"/>
          </w:tcPr>
          <w:p w14:paraId="2B36DAF5">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0.015</w:t>
            </w:r>
          </w:p>
        </w:tc>
      </w:tr>
      <w:tr w14:paraId="4F2CD6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004" w:type="dxa"/>
            <w:vAlign w:val="center"/>
          </w:tcPr>
          <w:p w14:paraId="0C3D03CE">
            <w:pPr>
              <w:pStyle w:val="6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1"/>
                <w:sz w:val="18"/>
                <w:szCs w:val="18"/>
                <w:highlight w:val="none"/>
              </w:rPr>
              <w:t>QSn6.5-0.1</w:t>
            </w:r>
          </w:p>
        </w:tc>
        <w:tc>
          <w:tcPr>
            <w:tcW w:w="2342" w:type="dxa"/>
            <w:vAlign w:val="center"/>
          </w:tcPr>
          <w:p w14:paraId="57A2799D">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0.011</w:t>
            </w:r>
          </w:p>
        </w:tc>
        <w:tc>
          <w:tcPr>
            <w:tcW w:w="2086" w:type="dxa"/>
            <w:vAlign w:val="center"/>
          </w:tcPr>
          <w:p w14:paraId="6582BAA3">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2087" w:type="dxa"/>
            <w:vAlign w:val="center"/>
          </w:tcPr>
          <w:p w14:paraId="71CCAA26">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0.015</w:t>
            </w:r>
          </w:p>
        </w:tc>
      </w:tr>
      <w:tr w14:paraId="0ADCD3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004" w:type="dxa"/>
            <w:vAlign w:val="center"/>
          </w:tcPr>
          <w:p w14:paraId="464BA104">
            <w:pPr>
              <w:pStyle w:val="6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2"/>
                <w:sz w:val="18"/>
                <w:szCs w:val="18"/>
                <w:highlight w:val="none"/>
              </w:rPr>
              <w:t>QSn8-0.3</w:t>
            </w:r>
          </w:p>
        </w:tc>
        <w:tc>
          <w:tcPr>
            <w:tcW w:w="2342" w:type="dxa"/>
            <w:vAlign w:val="center"/>
          </w:tcPr>
          <w:p w14:paraId="2BDA710B">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2086" w:type="dxa"/>
            <w:vAlign w:val="center"/>
          </w:tcPr>
          <w:p w14:paraId="077537BA">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2087" w:type="dxa"/>
            <w:vAlign w:val="center"/>
          </w:tcPr>
          <w:p w14:paraId="346EF94B">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r>
      <w:tr w14:paraId="53E767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004" w:type="dxa"/>
            <w:vAlign w:val="center"/>
          </w:tcPr>
          <w:p w14:paraId="764159F3">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eastAsia" w:ascii="Times New Roman" w:hAnsi="Times New Roman" w:cs="Times New Roman"/>
                <w:spacing w:val="-1"/>
                <w:sz w:val="18"/>
                <w:szCs w:val="18"/>
                <w:highlight w:val="none"/>
                <w:lang w:val="en-US" w:eastAsia="zh-CN"/>
              </w:rPr>
              <w:t>B19</w:t>
            </w:r>
          </w:p>
        </w:tc>
        <w:tc>
          <w:tcPr>
            <w:tcW w:w="2342" w:type="dxa"/>
            <w:vAlign w:val="center"/>
          </w:tcPr>
          <w:p w14:paraId="4BA6BAE9">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eastAsia" w:ascii="Times New Roman" w:hAnsi="Times New Roman" w:cs="Times New Roman"/>
                <w:spacing w:val="7"/>
                <w:sz w:val="18"/>
                <w:szCs w:val="18"/>
                <w:highlight w:val="none"/>
                <w:vertAlign w:val="baseline"/>
                <w:lang w:val="en-US" w:eastAsia="zh-CN"/>
              </w:rPr>
              <w:t>0.025</w:t>
            </w:r>
          </w:p>
        </w:tc>
        <w:tc>
          <w:tcPr>
            <w:tcW w:w="2086" w:type="dxa"/>
            <w:vAlign w:val="center"/>
          </w:tcPr>
          <w:p w14:paraId="71D5DAF7">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eastAsia" w:ascii="Times New Roman" w:hAnsi="Times New Roman" w:cs="Times New Roman"/>
                <w:spacing w:val="7"/>
                <w:sz w:val="18"/>
                <w:szCs w:val="18"/>
                <w:highlight w:val="none"/>
                <w:vertAlign w:val="baseline"/>
                <w:lang w:val="en-US" w:eastAsia="zh-CN"/>
              </w:rPr>
              <w:t>0.015</w:t>
            </w:r>
          </w:p>
        </w:tc>
        <w:tc>
          <w:tcPr>
            <w:tcW w:w="2087" w:type="dxa"/>
            <w:vAlign w:val="center"/>
          </w:tcPr>
          <w:p w14:paraId="520B7B48">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eastAsia" w:ascii="Times New Roman" w:hAnsi="Times New Roman" w:cs="Times New Roman"/>
                <w:spacing w:val="7"/>
                <w:sz w:val="18"/>
                <w:szCs w:val="18"/>
                <w:highlight w:val="none"/>
                <w:vertAlign w:val="baseline"/>
                <w:lang w:val="en-US" w:eastAsia="zh-CN"/>
              </w:rPr>
              <w:t>0.035</w:t>
            </w:r>
          </w:p>
        </w:tc>
      </w:tr>
      <w:tr w14:paraId="057D8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251" w:type="dxa"/>
            <w:vAlign w:val="center"/>
          </w:tcPr>
          <w:p w14:paraId="79DDC238">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lang w:val="en-US" w:eastAsia="zh-CN"/>
              </w:rPr>
            </w:pPr>
            <w:r>
              <w:rPr>
                <w:rFonts w:hint="eastAsia" w:ascii="Times New Roman" w:hAnsi="Times New Roman" w:cs="Times New Roman"/>
                <w:b w:val="0"/>
                <w:bCs w:val="0"/>
                <w:spacing w:val="-1"/>
                <w:sz w:val="18"/>
                <w:szCs w:val="18"/>
                <w:highlight w:val="none"/>
                <w:lang w:val="en-US" w:eastAsia="zh-CN"/>
              </w:rPr>
              <w:t>BSi3.2-0.7</w:t>
            </w:r>
          </w:p>
        </w:tc>
        <w:tc>
          <w:tcPr>
            <w:tcW w:w="1374" w:type="pct"/>
            <w:vAlign w:val="center"/>
          </w:tcPr>
          <w:p w14:paraId="59DCC092">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eastAsia" w:ascii="Times New Roman" w:hAnsi="Times New Roman" w:cs="Times New Roman"/>
                <w:spacing w:val="7"/>
                <w:sz w:val="18"/>
                <w:szCs w:val="18"/>
                <w:highlight w:val="none"/>
                <w:vertAlign w:val="baseline"/>
                <w:lang w:val="en-US" w:eastAsia="zh-CN"/>
              </w:rPr>
              <w:t>0.015</w:t>
            </w:r>
          </w:p>
        </w:tc>
        <w:tc>
          <w:tcPr>
            <w:tcW w:w="1224" w:type="pct"/>
            <w:vAlign w:val="center"/>
          </w:tcPr>
          <w:p w14:paraId="27075C74">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eastAsia" w:ascii="Times New Roman" w:hAnsi="Times New Roman" w:cs="Times New Roman"/>
                <w:spacing w:val="7"/>
                <w:sz w:val="18"/>
                <w:szCs w:val="18"/>
                <w:highlight w:val="none"/>
                <w:vertAlign w:val="baseline"/>
                <w:lang w:val="en-US" w:eastAsia="zh-CN"/>
              </w:rPr>
              <w:t>0.010</w:t>
            </w:r>
          </w:p>
        </w:tc>
        <w:tc>
          <w:tcPr>
            <w:tcW w:w="1224" w:type="pct"/>
            <w:vAlign w:val="center"/>
          </w:tcPr>
          <w:p w14:paraId="0606993D">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eastAsia" w:ascii="Times New Roman" w:hAnsi="Times New Roman" w:cs="Times New Roman"/>
                <w:spacing w:val="7"/>
                <w:sz w:val="18"/>
                <w:szCs w:val="18"/>
                <w:highlight w:val="none"/>
                <w:vertAlign w:val="baseline"/>
                <w:lang w:val="en-US" w:eastAsia="zh-CN"/>
              </w:rPr>
              <w:t>0.025</w:t>
            </w:r>
          </w:p>
        </w:tc>
      </w:tr>
      <w:tr w14:paraId="12C882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251" w:type="dxa"/>
            <w:vAlign w:val="center"/>
          </w:tcPr>
          <w:p w14:paraId="6E77014D">
            <w:pPr>
              <w:pStyle w:val="6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lang w:val="en-US" w:eastAsia="zh-CN"/>
              </w:rPr>
            </w:pPr>
            <w:r>
              <w:rPr>
                <w:rFonts w:hint="default" w:ascii="Times New Roman" w:hAnsi="Times New Roman" w:eastAsia="宋体" w:cs="Times New Roman"/>
                <w:spacing w:val="-1"/>
                <w:sz w:val="18"/>
                <w:szCs w:val="18"/>
                <w:highlight w:val="none"/>
              </w:rPr>
              <w:t>BMn3-12</w:t>
            </w:r>
          </w:p>
        </w:tc>
        <w:tc>
          <w:tcPr>
            <w:tcW w:w="2342" w:type="dxa"/>
            <w:vAlign w:val="center"/>
          </w:tcPr>
          <w:p w14:paraId="0EF90AD2">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0.050</w:t>
            </w:r>
          </w:p>
        </w:tc>
        <w:tc>
          <w:tcPr>
            <w:tcW w:w="2086" w:type="dxa"/>
            <w:vAlign w:val="center"/>
          </w:tcPr>
          <w:p w14:paraId="6A6832B2">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2087" w:type="dxa"/>
            <w:vAlign w:val="center"/>
          </w:tcPr>
          <w:p w14:paraId="7E580C48">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0.200</w:t>
            </w:r>
          </w:p>
        </w:tc>
      </w:tr>
    </w:tbl>
    <w:p w14:paraId="2B569E4F">
      <w:pPr>
        <w:pStyle w:val="46"/>
        <w:numPr>
          <w:ilvl w:val="0"/>
          <w:numId w:val="0"/>
        </w:numPr>
        <w:spacing w:before="156" w:after="156"/>
        <w:rPr>
          <w:rFonts w:hint="default" w:ascii="黑体" w:hAnsi="黑体" w:cs="黑体"/>
          <w:color w:val="000000"/>
          <w:highlight w:val="none"/>
          <w:lang w:val="en-US" w:eastAsia="zh-CN"/>
        </w:rPr>
      </w:pPr>
    </w:p>
    <w:p w14:paraId="340B791E">
      <w:pPr>
        <w:pStyle w:val="46"/>
        <w:numPr>
          <w:ilvl w:val="0"/>
          <w:numId w:val="0"/>
        </w:numPr>
        <w:spacing w:before="156" w:after="156"/>
        <w:rPr>
          <w:rFonts w:hint="default" w:ascii="黑体" w:hAnsi="黑体" w:cs="黑体"/>
          <w:color w:val="000000"/>
          <w:highlight w:val="none"/>
          <w:lang w:val="en-US" w:eastAsia="zh-CN"/>
        </w:rPr>
      </w:pPr>
      <w:r>
        <w:rPr>
          <w:rFonts w:hint="eastAsia" w:ascii="黑体" w:hAnsi="黑体" w:cs="黑体"/>
          <w:color w:val="000000"/>
          <w:highlight w:val="none"/>
          <w:lang w:val="en-US" w:eastAsia="zh-CN"/>
        </w:rPr>
        <w:t>5.7</w:t>
      </w:r>
      <w:r>
        <w:rPr>
          <w:rFonts w:hint="default" w:ascii="黑体" w:hAnsi="黑体" w:cs="黑体"/>
          <w:color w:val="000000"/>
          <w:highlight w:val="none"/>
          <w:lang w:val="en-US" w:eastAsia="zh-CN"/>
        </w:rPr>
        <w:t>粗糙度</w:t>
      </w:r>
    </w:p>
    <w:p w14:paraId="1C8C25B8">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snapToGrid/>
          <w:color w:val="000000"/>
          <w:kern w:val="0"/>
          <w:szCs w:val="20"/>
          <w:highlight w:val="none"/>
          <w:lang w:val="en-US" w:eastAsia="zh-CN"/>
        </w:rPr>
      </w:pPr>
      <w:r>
        <w:rPr>
          <w:rFonts w:hint="default" w:ascii="Times New Roman" w:hAnsi="Times New Roman" w:eastAsia="宋体" w:cs="Times New Roman"/>
          <w:snapToGrid/>
          <w:color w:val="000000"/>
          <w:kern w:val="0"/>
          <w:szCs w:val="20"/>
          <w:highlight w:val="none"/>
          <w:lang w:val="en-US" w:eastAsia="zh-CN"/>
        </w:rPr>
        <w:t>带材的</w:t>
      </w:r>
      <w:r>
        <w:rPr>
          <w:rFonts w:hint="eastAsia" w:ascii="Times New Roman" w:hAnsi="Times New Roman" w:eastAsia="宋体" w:cs="Times New Roman"/>
          <w:snapToGrid/>
          <w:color w:val="000000"/>
          <w:kern w:val="0"/>
          <w:szCs w:val="20"/>
          <w:highlight w:val="none"/>
          <w:lang w:val="en-US" w:eastAsia="zh-CN"/>
        </w:rPr>
        <w:t>粗糙</w:t>
      </w:r>
      <w:r>
        <w:rPr>
          <w:rFonts w:hint="default" w:ascii="Times New Roman" w:hAnsi="Times New Roman" w:eastAsia="宋体" w:cs="Times New Roman"/>
          <w:snapToGrid/>
          <w:color w:val="000000"/>
          <w:kern w:val="0"/>
          <w:szCs w:val="20"/>
          <w:highlight w:val="none"/>
          <w:lang w:val="en-US" w:eastAsia="zh-CN"/>
        </w:rPr>
        <w:t>度应符合表</w:t>
      </w:r>
      <w:r>
        <w:rPr>
          <w:rFonts w:hint="eastAsia" w:ascii="Times New Roman" w:hAnsi="Times New Roman" w:eastAsia="宋体" w:cs="Times New Roman"/>
          <w:snapToGrid/>
          <w:color w:val="000000"/>
          <w:kern w:val="0"/>
          <w:szCs w:val="20"/>
          <w:highlight w:val="none"/>
          <w:lang w:val="en-US" w:eastAsia="zh-CN"/>
        </w:rPr>
        <w:t>9</w:t>
      </w:r>
      <w:r>
        <w:rPr>
          <w:rFonts w:hint="default" w:ascii="Times New Roman" w:hAnsi="Times New Roman" w:eastAsia="宋体" w:cs="Times New Roman"/>
          <w:snapToGrid/>
          <w:color w:val="000000"/>
          <w:kern w:val="0"/>
          <w:szCs w:val="20"/>
          <w:highlight w:val="none"/>
          <w:lang w:val="en-US" w:eastAsia="zh-CN"/>
        </w:rPr>
        <w:t>的规定。</w:t>
      </w:r>
    </w:p>
    <w:p w14:paraId="426FC598">
      <w:pPr>
        <w:widowControl w:val="0"/>
        <w:kinsoku/>
        <w:autoSpaceDE/>
        <w:autoSpaceDN/>
        <w:adjustRightInd/>
        <w:snapToGrid/>
        <w:spacing w:before="156" w:beforeLines="50" w:line="240" w:lineRule="auto"/>
        <w:jc w:val="center"/>
        <w:textAlignment w:val="auto"/>
        <w:rPr>
          <w:rFonts w:hint="eastAsia" w:ascii="Times New Roman" w:hAnsi="Times New Roman" w:eastAsia="黑体" w:cs="Times New Roman"/>
          <w:snapToGrid/>
          <w:color w:val="000000"/>
          <w:kern w:val="0"/>
          <w:szCs w:val="21"/>
          <w:highlight w:val="none"/>
          <w:lang w:val="en-US" w:eastAsia="zh-CN"/>
        </w:rPr>
      </w:pPr>
      <w:r>
        <w:rPr>
          <w:rFonts w:hint="default" w:ascii="Times New Roman" w:hAnsi="Times New Roman" w:eastAsia="黑体" w:cs="Times New Roman"/>
          <w:snapToGrid/>
          <w:color w:val="000000"/>
          <w:kern w:val="0"/>
          <w:szCs w:val="21"/>
          <w:highlight w:val="none"/>
          <w:lang w:eastAsia="zh-CN"/>
        </w:rPr>
        <w:t xml:space="preserve">表 </w:t>
      </w:r>
      <w:r>
        <w:rPr>
          <w:rFonts w:hint="eastAsia" w:ascii="Times New Roman" w:hAnsi="Times New Roman" w:eastAsia="黑体" w:cs="Times New Roman"/>
          <w:snapToGrid/>
          <w:color w:val="000000"/>
          <w:kern w:val="0"/>
          <w:szCs w:val="21"/>
          <w:highlight w:val="none"/>
          <w:lang w:val="en-US" w:eastAsia="zh-CN"/>
        </w:rPr>
        <w:t>9</w:t>
      </w:r>
      <w:r>
        <w:rPr>
          <w:rFonts w:hint="default" w:ascii="Times New Roman" w:hAnsi="Times New Roman" w:eastAsia="黑体" w:cs="Times New Roman"/>
          <w:snapToGrid/>
          <w:color w:val="000000"/>
          <w:kern w:val="0"/>
          <w:szCs w:val="21"/>
          <w:highlight w:val="none"/>
          <w:lang w:eastAsia="zh-CN"/>
        </w:rPr>
        <w:t xml:space="preserve"> </w:t>
      </w:r>
      <w:r>
        <w:rPr>
          <w:rFonts w:hint="eastAsia" w:ascii="Times New Roman" w:hAnsi="Times New Roman" w:eastAsia="黑体" w:cs="Times New Roman"/>
          <w:snapToGrid/>
          <w:color w:val="000000"/>
          <w:kern w:val="0"/>
          <w:szCs w:val="21"/>
          <w:highlight w:val="none"/>
          <w:lang w:val="en-US" w:eastAsia="zh-CN"/>
        </w:rPr>
        <w:t xml:space="preserve"> </w:t>
      </w:r>
      <w:r>
        <w:rPr>
          <w:rFonts w:hint="eastAsia" w:eastAsia="黑体" w:cs="Times New Roman"/>
          <w:snapToGrid/>
          <w:color w:val="000000"/>
          <w:kern w:val="0"/>
          <w:szCs w:val="21"/>
          <w:highlight w:val="none"/>
          <w:lang w:val="en-US" w:eastAsia="zh-CN"/>
        </w:rPr>
        <w:t>带材的</w:t>
      </w:r>
      <w:r>
        <w:rPr>
          <w:rFonts w:hint="eastAsia" w:ascii="Times New Roman" w:hAnsi="Times New Roman" w:eastAsia="黑体" w:cs="Times New Roman"/>
          <w:snapToGrid/>
          <w:color w:val="000000"/>
          <w:kern w:val="0"/>
          <w:szCs w:val="21"/>
          <w:highlight w:val="none"/>
          <w:lang w:val="en-US" w:eastAsia="zh-CN"/>
        </w:rPr>
        <w:t>粗糙度</w:t>
      </w:r>
    </w:p>
    <w:tbl>
      <w:tblPr>
        <w:tblStyle w:val="22"/>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519"/>
        <w:gridCol w:w="2008"/>
        <w:gridCol w:w="2010"/>
        <w:gridCol w:w="2010"/>
        <w:tblGridChange w:id="1">
          <w:tblGrid>
            <w:gridCol w:w="3333"/>
            <w:gridCol w:w="1900"/>
            <w:gridCol w:w="1902"/>
            <w:gridCol w:w="1902"/>
          </w:tblGrid>
        </w:tblGridChange>
      </w:tblGrid>
      <w:tr w14:paraId="429D30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blHeader/>
          <w:jc w:val="center"/>
        </w:trPr>
        <w:tc>
          <w:tcPr>
            <w:tcW w:w="1843" w:type="pct"/>
            <w:tcBorders>
              <w:bottom w:val="single" w:color="auto" w:sz="12" w:space="0"/>
            </w:tcBorders>
            <w:vAlign w:val="center"/>
          </w:tcPr>
          <w:p w14:paraId="01B800BB">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牌号</w:t>
            </w:r>
          </w:p>
        </w:tc>
        <w:tc>
          <w:tcPr>
            <w:tcW w:w="1051" w:type="pct"/>
            <w:tcBorders>
              <w:bottom w:val="single" w:color="auto" w:sz="12" w:space="0"/>
            </w:tcBorders>
            <w:vAlign w:val="center"/>
          </w:tcPr>
          <w:p w14:paraId="20A5F61A">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粗糙度名义平均Ra</w:t>
            </w:r>
          </w:p>
          <w:p w14:paraId="47E5E81F">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μm</w:t>
            </w:r>
          </w:p>
        </w:tc>
        <w:tc>
          <w:tcPr>
            <w:tcW w:w="1052" w:type="pct"/>
            <w:tcBorders>
              <w:bottom w:val="single" w:color="auto" w:sz="12" w:space="0"/>
            </w:tcBorders>
            <w:vAlign w:val="center"/>
          </w:tcPr>
          <w:p w14:paraId="7286A434">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粗糙度Ra最小值</w:t>
            </w:r>
          </w:p>
          <w:p w14:paraId="7574C387">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μm</w:t>
            </w:r>
          </w:p>
        </w:tc>
        <w:tc>
          <w:tcPr>
            <w:tcW w:w="1052" w:type="pct"/>
            <w:tcBorders>
              <w:bottom w:val="single" w:color="auto" w:sz="12" w:space="0"/>
            </w:tcBorders>
            <w:vAlign w:val="center"/>
          </w:tcPr>
          <w:p w14:paraId="5A048BF6">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粗糙度Ra最大值</w:t>
            </w:r>
          </w:p>
          <w:p w14:paraId="61E2FB6F">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μm</w:t>
            </w:r>
          </w:p>
        </w:tc>
      </w:tr>
      <w:tr w14:paraId="4A03E2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843" w:type="pct"/>
            <w:tcBorders>
              <w:top w:val="single" w:color="auto" w:sz="12" w:space="0"/>
            </w:tcBorders>
            <w:vAlign w:val="center"/>
          </w:tcPr>
          <w:p w14:paraId="4493E359">
            <w:pPr>
              <w:pStyle w:val="6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1"/>
                <w:sz w:val="18"/>
                <w:szCs w:val="18"/>
                <w:highlight w:val="none"/>
              </w:rPr>
              <w:t>T2</w:t>
            </w:r>
          </w:p>
        </w:tc>
        <w:tc>
          <w:tcPr>
            <w:tcW w:w="1051" w:type="pct"/>
            <w:tcBorders>
              <w:top w:val="single" w:color="auto" w:sz="12" w:space="0"/>
            </w:tcBorders>
            <w:vAlign w:val="center"/>
          </w:tcPr>
          <w:p w14:paraId="4EC45D50">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0.17</w:t>
            </w:r>
          </w:p>
        </w:tc>
        <w:tc>
          <w:tcPr>
            <w:tcW w:w="1052" w:type="pct"/>
            <w:tcBorders>
              <w:top w:val="single" w:color="auto" w:sz="12" w:space="0"/>
            </w:tcBorders>
            <w:vAlign w:val="center"/>
          </w:tcPr>
          <w:p w14:paraId="09E57582">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0.10</w:t>
            </w:r>
          </w:p>
        </w:tc>
        <w:tc>
          <w:tcPr>
            <w:tcW w:w="1052" w:type="pct"/>
            <w:tcBorders>
              <w:top w:val="single" w:color="auto" w:sz="12" w:space="0"/>
            </w:tcBorders>
            <w:vAlign w:val="center"/>
          </w:tcPr>
          <w:p w14:paraId="77B7D611">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0.28</w:t>
            </w:r>
          </w:p>
        </w:tc>
      </w:tr>
      <w:tr w14:paraId="3A8B39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142" w:type="dxa"/>
            <w:vAlign w:val="center"/>
          </w:tcPr>
          <w:p w14:paraId="07FE1221">
            <w:pPr>
              <w:pStyle w:val="6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1"/>
                <w:sz w:val="18"/>
                <w:szCs w:val="18"/>
                <w:highlight w:val="none"/>
                <w:lang w:val="en-US" w:eastAsia="zh-CN"/>
              </w:rPr>
              <w:t>TCr0.3-0.15-0.03</w:t>
            </w:r>
          </w:p>
        </w:tc>
        <w:tc>
          <w:tcPr>
            <w:tcW w:w="1792" w:type="dxa"/>
            <w:vAlign w:val="center"/>
          </w:tcPr>
          <w:p w14:paraId="2820B043">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0.10</w:t>
            </w:r>
          </w:p>
        </w:tc>
        <w:tc>
          <w:tcPr>
            <w:tcW w:w="1793" w:type="dxa"/>
            <w:vAlign w:val="center"/>
          </w:tcPr>
          <w:p w14:paraId="074A0E6E">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0.07</w:t>
            </w:r>
          </w:p>
        </w:tc>
        <w:tc>
          <w:tcPr>
            <w:tcW w:w="1793" w:type="dxa"/>
            <w:vAlign w:val="center"/>
          </w:tcPr>
          <w:p w14:paraId="2C70B9BA">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0.12</w:t>
            </w:r>
          </w:p>
        </w:tc>
      </w:tr>
      <w:tr w14:paraId="5311CA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142" w:type="dxa"/>
            <w:vAlign w:val="center"/>
          </w:tcPr>
          <w:p w14:paraId="4C13313A">
            <w:pPr>
              <w:pStyle w:val="6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z w:val="18"/>
                <w:szCs w:val="18"/>
                <w:highlight w:val="none"/>
              </w:rPr>
              <w:t>TMg</w:t>
            </w:r>
            <w:r>
              <w:rPr>
                <w:rFonts w:hint="default" w:ascii="Times New Roman" w:hAnsi="Times New Roman" w:eastAsia="宋体" w:cs="Times New Roman"/>
                <w:spacing w:val="2"/>
                <w:sz w:val="18"/>
                <w:szCs w:val="18"/>
                <w:highlight w:val="none"/>
              </w:rPr>
              <w:t>0.5</w:t>
            </w:r>
          </w:p>
        </w:tc>
        <w:tc>
          <w:tcPr>
            <w:tcW w:w="3699" w:type="dxa"/>
            <w:vAlign w:val="center"/>
          </w:tcPr>
          <w:p w14:paraId="50C8AEFE">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0.15</w:t>
            </w:r>
          </w:p>
        </w:tc>
        <w:tc>
          <w:tcPr>
            <w:tcW w:w="3702" w:type="dxa"/>
            <w:vAlign w:val="center"/>
          </w:tcPr>
          <w:p w14:paraId="1F289F44">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0.06</w:t>
            </w:r>
          </w:p>
        </w:tc>
        <w:tc>
          <w:tcPr>
            <w:tcW w:w="3702" w:type="dxa"/>
            <w:vAlign w:val="center"/>
          </w:tcPr>
          <w:p w14:paraId="2DD9E1D9">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0.28</w:t>
            </w:r>
          </w:p>
        </w:tc>
      </w:tr>
      <w:tr w14:paraId="286F71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142" w:type="dxa"/>
            <w:vAlign w:val="center"/>
          </w:tcPr>
          <w:p w14:paraId="5C4E5F0F">
            <w:pPr>
              <w:pStyle w:val="6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2"/>
                <w:sz w:val="18"/>
                <w:szCs w:val="18"/>
                <w:highlight w:val="none"/>
              </w:rPr>
              <w:t>TFe0.1</w:t>
            </w:r>
          </w:p>
        </w:tc>
        <w:tc>
          <w:tcPr>
            <w:tcW w:w="1792" w:type="dxa"/>
            <w:vAlign w:val="center"/>
          </w:tcPr>
          <w:p w14:paraId="6726AE7E">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0.09</w:t>
            </w:r>
          </w:p>
        </w:tc>
        <w:tc>
          <w:tcPr>
            <w:tcW w:w="1793" w:type="dxa"/>
            <w:vAlign w:val="center"/>
          </w:tcPr>
          <w:p w14:paraId="4F5A322F">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0.08</w:t>
            </w:r>
          </w:p>
        </w:tc>
        <w:tc>
          <w:tcPr>
            <w:tcW w:w="1793" w:type="dxa"/>
            <w:vAlign w:val="center"/>
          </w:tcPr>
          <w:p w14:paraId="110F8D2B">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0.10</w:t>
            </w:r>
          </w:p>
        </w:tc>
      </w:tr>
      <w:tr w14:paraId="29000E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142" w:type="dxa"/>
            <w:vAlign w:val="center"/>
          </w:tcPr>
          <w:p w14:paraId="7DE33618">
            <w:pPr>
              <w:pStyle w:val="6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2"/>
                <w:sz w:val="18"/>
                <w:szCs w:val="18"/>
                <w:highlight w:val="none"/>
              </w:rPr>
              <w:t>TFe2.5</w:t>
            </w:r>
          </w:p>
        </w:tc>
        <w:tc>
          <w:tcPr>
            <w:tcW w:w="1792" w:type="dxa"/>
            <w:vAlign w:val="center"/>
          </w:tcPr>
          <w:p w14:paraId="7BEE097A">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0.17</w:t>
            </w:r>
          </w:p>
        </w:tc>
        <w:tc>
          <w:tcPr>
            <w:tcW w:w="1793" w:type="dxa"/>
            <w:vAlign w:val="center"/>
          </w:tcPr>
          <w:p w14:paraId="69447134">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0.07</w:t>
            </w:r>
          </w:p>
        </w:tc>
        <w:tc>
          <w:tcPr>
            <w:tcW w:w="1793" w:type="dxa"/>
            <w:vAlign w:val="center"/>
          </w:tcPr>
          <w:p w14:paraId="1C9BD6AA">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0.29</w:t>
            </w:r>
          </w:p>
        </w:tc>
      </w:tr>
      <w:tr w14:paraId="7EEFEC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142" w:type="dxa"/>
            <w:vAlign w:val="center"/>
          </w:tcPr>
          <w:p w14:paraId="40F35878">
            <w:pPr>
              <w:pStyle w:val="6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1"/>
                <w:sz w:val="18"/>
                <w:szCs w:val="18"/>
                <w:highlight w:val="none"/>
              </w:rPr>
              <w:t>H65</w:t>
            </w:r>
          </w:p>
        </w:tc>
        <w:tc>
          <w:tcPr>
            <w:tcW w:w="1792" w:type="dxa"/>
            <w:vAlign w:val="center"/>
          </w:tcPr>
          <w:p w14:paraId="6F88C4D3">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0.10</w:t>
            </w:r>
          </w:p>
        </w:tc>
        <w:tc>
          <w:tcPr>
            <w:tcW w:w="1793" w:type="dxa"/>
            <w:vAlign w:val="center"/>
          </w:tcPr>
          <w:p w14:paraId="3621A441">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w:t>
            </w:r>
          </w:p>
        </w:tc>
        <w:tc>
          <w:tcPr>
            <w:tcW w:w="1793" w:type="dxa"/>
            <w:vAlign w:val="center"/>
          </w:tcPr>
          <w:p w14:paraId="08355F29">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0.22</w:t>
            </w:r>
          </w:p>
        </w:tc>
      </w:tr>
      <w:tr w14:paraId="2F565C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142" w:type="dxa"/>
            <w:vAlign w:val="center"/>
          </w:tcPr>
          <w:p w14:paraId="3BAD7613">
            <w:pPr>
              <w:pStyle w:val="6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1"/>
                <w:sz w:val="18"/>
                <w:szCs w:val="18"/>
                <w:highlight w:val="none"/>
              </w:rPr>
              <w:t>H62</w:t>
            </w:r>
          </w:p>
        </w:tc>
        <w:tc>
          <w:tcPr>
            <w:tcW w:w="1792" w:type="dxa"/>
            <w:vAlign w:val="center"/>
          </w:tcPr>
          <w:p w14:paraId="0183E74F">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0.15</w:t>
            </w:r>
          </w:p>
        </w:tc>
        <w:tc>
          <w:tcPr>
            <w:tcW w:w="1793" w:type="dxa"/>
            <w:vAlign w:val="center"/>
          </w:tcPr>
          <w:p w14:paraId="597DC9A2">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0.06</w:t>
            </w:r>
          </w:p>
        </w:tc>
        <w:tc>
          <w:tcPr>
            <w:tcW w:w="1793" w:type="dxa"/>
            <w:vAlign w:val="center"/>
          </w:tcPr>
          <w:p w14:paraId="7C11DBDD">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0.28</w:t>
            </w:r>
          </w:p>
        </w:tc>
      </w:tr>
      <w:tr w14:paraId="68E57A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142" w:type="dxa"/>
            <w:vAlign w:val="center"/>
          </w:tcPr>
          <w:p w14:paraId="7DC9BAB4">
            <w:pPr>
              <w:pStyle w:val="6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2"/>
                <w:sz w:val="18"/>
                <w:szCs w:val="18"/>
                <w:highlight w:val="none"/>
              </w:rPr>
              <w:t>QSn4-0.3</w:t>
            </w:r>
          </w:p>
        </w:tc>
        <w:tc>
          <w:tcPr>
            <w:tcW w:w="3699" w:type="dxa"/>
            <w:vAlign w:val="center"/>
          </w:tcPr>
          <w:p w14:paraId="152C0276">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0.14</w:t>
            </w:r>
          </w:p>
        </w:tc>
        <w:tc>
          <w:tcPr>
            <w:tcW w:w="3702" w:type="dxa"/>
            <w:vAlign w:val="center"/>
          </w:tcPr>
          <w:p w14:paraId="3D55A9D1">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0.03</w:t>
            </w:r>
          </w:p>
        </w:tc>
        <w:tc>
          <w:tcPr>
            <w:tcW w:w="3702" w:type="dxa"/>
            <w:vAlign w:val="center"/>
          </w:tcPr>
          <w:p w14:paraId="5C0E7958">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0.25</w:t>
            </w:r>
          </w:p>
        </w:tc>
      </w:tr>
      <w:tr w14:paraId="18345D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142" w:type="dxa"/>
            <w:vAlign w:val="center"/>
          </w:tcPr>
          <w:p w14:paraId="1355BB63">
            <w:pPr>
              <w:pStyle w:val="6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1"/>
                <w:sz w:val="18"/>
                <w:szCs w:val="18"/>
                <w:highlight w:val="none"/>
              </w:rPr>
              <w:t>QSn6.5-0.1</w:t>
            </w:r>
          </w:p>
        </w:tc>
        <w:tc>
          <w:tcPr>
            <w:tcW w:w="1792" w:type="dxa"/>
            <w:vAlign w:val="center"/>
          </w:tcPr>
          <w:p w14:paraId="5BCE7C09">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0.16</w:t>
            </w:r>
          </w:p>
        </w:tc>
        <w:tc>
          <w:tcPr>
            <w:tcW w:w="1793" w:type="dxa"/>
            <w:vAlign w:val="center"/>
          </w:tcPr>
          <w:p w14:paraId="5782DD29">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0.10</w:t>
            </w:r>
          </w:p>
        </w:tc>
        <w:tc>
          <w:tcPr>
            <w:tcW w:w="1793" w:type="dxa"/>
            <w:vAlign w:val="center"/>
          </w:tcPr>
          <w:p w14:paraId="57391AF4">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0.26</w:t>
            </w:r>
          </w:p>
        </w:tc>
      </w:tr>
      <w:tr w14:paraId="32F5D7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142" w:type="dxa"/>
            <w:vAlign w:val="center"/>
          </w:tcPr>
          <w:p w14:paraId="4F0BE813">
            <w:pPr>
              <w:pStyle w:val="6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2"/>
                <w:sz w:val="18"/>
                <w:szCs w:val="18"/>
                <w:highlight w:val="none"/>
              </w:rPr>
              <w:t>QSn8-0.3</w:t>
            </w:r>
          </w:p>
        </w:tc>
        <w:tc>
          <w:tcPr>
            <w:tcW w:w="1792" w:type="dxa"/>
            <w:vAlign w:val="center"/>
          </w:tcPr>
          <w:p w14:paraId="586EF749">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0.15</w:t>
            </w:r>
          </w:p>
        </w:tc>
        <w:tc>
          <w:tcPr>
            <w:tcW w:w="1793" w:type="dxa"/>
            <w:vAlign w:val="center"/>
          </w:tcPr>
          <w:p w14:paraId="772BB5C8">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0.06</w:t>
            </w:r>
          </w:p>
        </w:tc>
        <w:tc>
          <w:tcPr>
            <w:tcW w:w="1793" w:type="dxa"/>
            <w:vAlign w:val="center"/>
          </w:tcPr>
          <w:p w14:paraId="3CE91D15">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0.24</w:t>
            </w:r>
          </w:p>
        </w:tc>
      </w:tr>
      <w:tr w14:paraId="37362A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142" w:type="dxa"/>
            <w:vAlign w:val="center"/>
          </w:tcPr>
          <w:p w14:paraId="5880CBFF">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eastAsia" w:ascii="Times New Roman" w:hAnsi="Times New Roman" w:cs="Times New Roman"/>
                <w:spacing w:val="-1"/>
                <w:sz w:val="18"/>
                <w:szCs w:val="18"/>
                <w:highlight w:val="none"/>
                <w:lang w:val="en-US" w:eastAsia="zh-CN"/>
              </w:rPr>
              <w:t>B19</w:t>
            </w:r>
          </w:p>
        </w:tc>
        <w:tc>
          <w:tcPr>
            <w:tcW w:w="1792" w:type="dxa"/>
            <w:vAlign w:val="center"/>
          </w:tcPr>
          <w:p w14:paraId="44A1F373">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0.1</w:t>
            </w:r>
            <w:r>
              <w:rPr>
                <w:rFonts w:hint="eastAsia" w:ascii="Times New Roman" w:hAnsi="Times New Roman" w:cs="Times New Roman"/>
                <w:spacing w:val="7"/>
                <w:sz w:val="18"/>
                <w:szCs w:val="18"/>
                <w:highlight w:val="none"/>
                <w:vertAlign w:val="baseline"/>
                <w:lang w:val="en-US" w:eastAsia="zh-CN"/>
              </w:rPr>
              <w:t>2</w:t>
            </w:r>
          </w:p>
        </w:tc>
        <w:tc>
          <w:tcPr>
            <w:tcW w:w="1793" w:type="dxa"/>
            <w:vAlign w:val="center"/>
          </w:tcPr>
          <w:p w14:paraId="0873F231">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0.07</w:t>
            </w:r>
          </w:p>
        </w:tc>
        <w:tc>
          <w:tcPr>
            <w:tcW w:w="1793" w:type="dxa"/>
            <w:vAlign w:val="center"/>
          </w:tcPr>
          <w:p w14:paraId="17515C0B">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0.1</w:t>
            </w:r>
            <w:r>
              <w:rPr>
                <w:rFonts w:hint="eastAsia" w:ascii="Times New Roman" w:hAnsi="Times New Roman" w:cs="Times New Roman"/>
                <w:spacing w:val="7"/>
                <w:sz w:val="18"/>
                <w:szCs w:val="18"/>
                <w:highlight w:val="none"/>
                <w:vertAlign w:val="baseline"/>
                <w:lang w:val="en-US" w:eastAsia="zh-CN"/>
              </w:rPr>
              <w:t>5</w:t>
            </w:r>
          </w:p>
        </w:tc>
      </w:tr>
      <w:tr w14:paraId="282307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529" w:type="dxa"/>
            <w:vAlign w:val="center"/>
          </w:tcPr>
          <w:p w14:paraId="6AB3852C">
            <w:pPr>
              <w:pStyle w:val="66"/>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lang w:val="en-US" w:eastAsia="zh-CN"/>
              </w:rPr>
            </w:pPr>
            <w:r>
              <w:rPr>
                <w:rFonts w:hint="eastAsia" w:ascii="Times New Roman" w:hAnsi="Times New Roman" w:cs="Times New Roman"/>
                <w:b w:val="0"/>
                <w:bCs w:val="0"/>
                <w:spacing w:val="-1"/>
                <w:sz w:val="18"/>
                <w:szCs w:val="18"/>
                <w:highlight w:val="none"/>
                <w:lang w:val="en-US" w:eastAsia="zh-CN"/>
              </w:rPr>
              <w:t>BSi3.2-0.7</w:t>
            </w:r>
          </w:p>
        </w:tc>
        <w:tc>
          <w:tcPr>
            <w:tcW w:w="2012" w:type="dxa"/>
            <w:vAlign w:val="center"/>
          </w:tcPr>
          <w:p w14:paraId="4A5D9D28">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0.1</w:t>
            </w:r>
            <w:r>
              <w:rPr>
                <w:rFonts w:hint="eastAsia" w:ascii="Times New Roman" w:hAnsi="Times New Roman" w:cs="Times New Roman"/>
                <w:spacing w:val="7"/>
                <w:sz w:val="18"/>
                <w:szCs w:val="18"/>
                <w:highlight w:val="none"/>
                <w:vertAlign w:val="baseline"/>
                <w:lang w:val="en-US" w:eastAsia="zh-CN"/>
              </w:rPr>
              <w:t>5</w:t>
            </w:r>
          </w:p>
        </w:tc>
        <w:tc>
          <w:tcPr>
            <w:tcW w:w="2014" w:type="dxa"/>
            <w:vAlign w:val="center"/>
          </w:tcPr>
          <w:p w14:paraId="64A94C05">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w:t>
            </w:r>
            <w:r>
              <w:rPr>
                <w:rFonts w:hint="eastAsia" w:ascii="Times New Roman" w:hAnsi="Times New Roman" w:cs="Times New Roman"/>
                <w:spacing w:val="7"/>
                <w:sz w:val="18"/>
                <w:szCs w:val="18"/>
                <w:highlight w:val="none"/>
                <w:vertAlign w:val="baseline"/>
                <w:lang w:val="en-US" w:eastAsia="zh-CN"/>
              </w:rPr>
              <w:t>10</w:t>
            </w:r>
          </w:p>
        </w:tc>
        <w:tc>
          <w:tcPr>
            <w:tcW w:w="2014" w:type="dxa"/>
            <w:vAlign w:val="center"/>
          </w:tcPr>
          <w:p w14:paraId="2184B407">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w:t>
            </w:r>
            <w:r>
              <w:rPr>
                <w:rFonts w:hint="eastAsia" w:ascii="Times New Roman" w:hAnsi="Times New Roman" w:cs="Times New Roman"/>
                <w:spacing w:val="7"/>
                <w:sz w:val="18"/>
                <w:szCs w:val="18"/>
                <w:highlight w:val="none"/>
                <w:vertAlign w:val="baseline"/>
                <w:lang w:val="en-US" w:eastAsia="zh-CN"/>
              </w:rPr>
              <w:t>20</w:t>
            </w:r>
          </w:p>
        </w:tc>
      </w:tr>
      <w:tr w14:paraId="4CBABD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529" w:type="dxa"/>
            <w:vAlign w:val="center"/>
          </w:tcPr>
          <w:p w14:paraId="7F0ECCD3">
            <w:pPr>
              <w:pStyle w:val="66"/>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lang w:val="en-US" w:eastAsia="zh-CN"/>
              </w:rPr>
            </w:pPr>
            <w:r>
              <w:rPr>
                <w:rFonts w:hint="default" w:ascii="Times New Roman" w:hAnsi="Times New Roman" w:eastAsia="宋体" w:cs="Times New Roman"/>
                <w:spacing w:val="-1"/>
                <w:sz w:val="18"/>
                <w:szCs w:val="18"/>
                <w:highlight w:val="none"/>
              </w:rPr>
              <w:t>BMn3-12</w:t>
            </w:r>
          </w:p>
        </w:tc>
        <w:tc>
          <w:tcPr>
            <w:tcW w:w="2012" w:type="dxa"/>
            <w:vAlign w:val="center"/>
          </w:tcPr>
          <w:p w14:paraId="60D7439F">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0.15</w:t>
            </w:r>
          </w:p>
        </w:tc>
        <w:tc>
          <w:tcPr>
            <w:tcW w:w="2014" w:type="dxa"/>
            <w:vAlign w:val="center"/>
          </w:tcPr>
          <w:p w14:paraId="34899EA6">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0.06</w:t>
            </w:r>
          </w:p>
        </w:tc>
        <w:tc>
          <w:tcPr>
            <w:tcW w:w="2014" w:type="dxa"/>
            <w:vAlign w:val="center"/>
          </w:tcPr>
          <w:p w14:paraId="6697CD1E">
            <w:pPr>
              <w:pStyle w:val="7"/>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0.28</w:t>
            </w:r>
          </w:p>
        </w:tc>
      </w:tr>
    </w:tbl>
    <w:p w14:paraId="76F63EE7">
      <w:pPr>
        <w:pStyle w:val="46"/>
        <w:numPr>
          <w:ilvl w:val="0"/>
          <w:numId w:val="0"/>
        </w:numPr>
        <w:spacing w:before="156" w:after="156"/>
        <w:rPr>
          <w:rFonts w:hint="eastAsia" w:ascii="黑体" w:hAnsi="黑体" w:cs="黑体"/>
          <w:color w:val="000000"/>
          <w:highlight w:val="none"/>
          <w:lang w:val="en-US" w:eastAsia="zh-CN"/>
        </w:rPr>
      </w:pPr>
    </w:p>
    <w:p w14:paraId="2DE0233A">
      <w:pPr>
        <w:pStyle w:val="46"/>
        <w:numPr>
          <w:ilvl w:val="0"/>
          <w:numId w:val="0"/>
        </w:numPr>
        <w:spacing w:before="156" w:after="156"/>
        <w:rPr>
          <w:rFonts w:hint="default" w:ascii="黑体" w:hAnsi="黑体" w:cs="黑体"/>
          <w:color w:val="000000"/>
          <w:highlight w:val="none"/>
          <w:lang w:val="en-US" w:eastAsia="zh-CN"/>
        </w:rPr>
      </w:pPr>
      <w:r>
        <w:rPr>
          <w:rFonts w:hint="eastAsia" w:ascii="黑体" w:hAnsi="黑体" w:cs="黑体"/>
          <w:color w:val="000000"/>
          <w:highlight w:val="none"/>
          <w:lang w:val="en-US" w:eastAsia="zh-CN"/>
        </w:rPr>
        <w:t>5.8</w:t>
      </w:r>
      <w:r>
        <w:rPr>
          <w:rFonts w:hint="default" w:ascii="黑体" w:hAnsi="黑体" w:cs="黑体"/>
          <w:color w:val="000000"/>
          <w:highlight w:val="none"/>
          <w:lang w:val="en-US" w:eastAsia="zh-CN"/>
        </w:rPr>
        <w:t xml:space="preserve">  表面质量</w:t>
      </w:r>
    </w:p>
    <w:p w14:paraId="2270549A">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snapToGrid/>
          <w:color w:val="000000"/>
          <w:kern w:val="0"/>
          <w:szCs w:val="20"/>
          <w:highlight w:val="none"/>
          <w:lang w:val="en-US" w:eastAsia="zh-CN"/>
        </w:rPr>
      </w:pPr>
      <w:r>
        <w:rPr>
          <w:rFonts w:hint="default" w:ascii="Times New Roman" w:hAnsi="Times New Roman" w:eastAsia="宋体" w:cs="Times New Roman"/>
          <w:snapToGrid/>
          <w:color w:val="000000"/>
          <w:kern w:val="0"/>
          <w:szCs w:val="20"/>
          <w:highlight w:val="none"/>
          <w:lang w:val="en-US" w:eastAsia="zh-CN"/>
        </w:rPr>
        <w:t>带材的表面应光滑、清洁，不应有任何影响使用的缺陷。</w:t>
      </w:r>
    </w:p>
    <w:p w14:paraId="0EE6AD47">
      <w:pPr>
        <w:pStyle w:val="48"/>
        <w:numPr>
          <w:ilvl w:val="0"/>
          <w:numId w:val="0"/>
        </w:numPr>
        <w:spacing w:before="156" w:after="156"/>
        <w:rPr>
          <w:rFonts w:hint="default" w:hAnsi="黑体" w:cs="黑体"/>
          <w:color w:val="000000"/>
          <w:highlight w:val="none"/>
        </w:rPr>
      </w:pPr>
      <w:r>
        <w:rPr>
          <w:rFonts w:hint="eastAsia" w:hAnsi="黑体" w:cs="黑体"/>
          <w:color w:val="000000"/>
          <w:highlight w:val="none"/>
          <w:lang w:val="en-US" w:eastAsia="zh-CN"/>
        </w:rPr>
        <w:t>6</w:t>
      </w:r>
      <w:r>
        <w:rPr>
          <w:rFonts w:hint="default" w:hAnsi="黑体" w:cs="黑体"/>
          <w:color w:val="000000"/>
          <w:highlight w:val="none"/>
        </w:rPr>
        <w:t xml:space="preserve">  试验方法</w:t>
      </w:r>
    </w:p>
    <w:p w14:paraId="53691180">
      <w:pPr>
        <w:pStyle w:val="46"/>
        <w:numPr>
          <w:ilvl w:val="0"/>
          <w:numId w:val="0"/>
        </w:numPr>
        <w:spacing w:before="156" w:after="156"/>
        <w:rPr>
          <w:rFonts w:hint="default" w:ascii="黑体" w:hAnsi="黑体" w:cs="黑体"/>
          <w:color w:val="000000"/>
          <w:highlight w:val="none"/>
          <w:lang w:val="en-US" w:eastAsia="zh-CN"/>
        </w:rPr>
      </w:pPr>
      <w:r>
        <w:rPr>
          <w:rFonts w:hint="eastAsia" w:ascii="黑体" w:hAnsi="黑体" w:cs="黑体"/>
          <w:color w:val="000000"/>
          <w:highlight w:val="none"/>
          <w:lang w:val="en-US" w:eastAsia="zh-CN"/>
        </w:rPr>
        <w:t>6</w:t>
      </w:r>
      <w:r>
        <w:rPr>
          <w:rFonts w:hint="default" w:ascii="黑体" w:hAnsi="黑体" w:cs="黑体"/>
          <w:color w:val="000000"/>
          <w:highlight w:val="none"/>
          <w:lang w:val="en-US" w:eastAsia="zh-CN"/>
        </w:rPr>
        <w:t>.1  化学成分</w:t>
      </w:r>
    </w:p>
    <w:p w14:paraId="4E36E042">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sz w:val="21"/>
          <w:szCs w:val="21"/>
          <w:highlight w:val="none"/>
        </w:rPr>
      </w:pPr>
      <w:r>
        <w:rPr>
          <w:rFonts w:hint="default"/>
          <w:color w:val="auto"/>
          <w:sz w:val="21"/>
          <w:szCs w:val="21"/>
          <w:highlight w:val="none"/>
          <w:lang w:val="en-US" w:eastAsia="zh-CN"/>
        </w:rPr>
        <w:t>带材化学成分的分析方法按 GB/T5121(所有部分)或 YS/T 482 或 YS/T 483 的规定进行，仲裁方法按 GB/T 5121(所有部分)的规定进行</w:t>
      </w:r>
      <w:r>
        <w:rPr>
          <w:rFonts w:hint="default" w:ascii="Times New Roman" w:hAnsi="Times New Roman" w:eastAsia="宋体" w:cs="Times New Roman"/>
          <w:snapToGrid/>
          <w:color w:val="000000"/>
          <w:kern w:val="0"/>
          <w:szCs w:val="20"/>
          <w:highlight w:val="none"/>
          <w:lang w:val="en-US" w:eastAsia="zh-CN"/>
        </w:rPr>
        <w:t>。</w:t>
      </w:r>
    </w:p>
    <w:p w14:paraId="68A65D73">
      <w:pPr>
        <w:pStyle w:val="46"/>
        <w:numPr>
          <w:ilvl w:val="0"/>
          <w:numId w:val="0"/>
        </w:numPr>
        <w:spacing w:before="156" w:after="156"/>
        <w:rPr>
          <w:rFonts w:hint="default" w:ascii="黑体" w:hAnsi="黑体" w:cs="黑体"/>
          <w:color w:val="000000"/>
          <w:highlight w:val="none"/>
          <w:lang w:val="en-US" w:eastAsia="zh-CN"/>
        </w:rPr>
      </w:pPr>
      <w:r>
        <w:rPr>
          <w:rFonts w:hint="eastAsia" w:ascii="黑体" w:hAnsi="黑体" w:cs="黑体"/>
          <w:color w:val="000000"/>
          <w:highlight w:val="none"/>
          <w:lang w:val="en-US" w:eastAsia="zh-CN"/>
        </w:rPr>
        <w:t>6</w:t>
      </w:r>
      <w:r>
        <w:rPr>
          <w:rFonts w:hint="default" w:ascii="黑体" w:hAnsi="黑体" w:cs="黑体"/>
          <w:color w:val="000000"/>
          <w:highlight w:val="none"/>
          <w:lang w:val="en-US" w:eastAsia="zh-CN"/>
        </w:rPr>
        <w:t>.2  外形尺寸及其允许偏差</w:t>
      </w:r>
    </w:p>
    <w:p w14:paraId="71AB4C5E">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snapToGrid/>
          <w:color w:val="000000"/>
          <w:kern w:val="0"/>
          <w:szCs w:val="20"/>
          <w:highlight w:val="none"/>
          <w:lang w:val="en-US" w:eastAsia="zh-CN"/>
        </w:rPr>
      </w:pPr>
      <w:r>
        <w:rPr>
          <w:rFonts w:hint="default"/>
          <w:color w:val="auto"/>
          <w:sz w:val="21"/>
          <w:szCs w:val="21"/>
          <w:highlight w:val="none"/>
          <w:lang w:val="en-US" w:eastAsia="zh-CN"/>
        </w:rPr>
        <w:t>带材外形尺寸及其允许偏差的检测按 GB/T</w:t>
      </w:r>
      <w:r>
        <w:rPr>
          <w:rFonts w:hint="eastAsia"/>
          <w:color w:val="auto"/>
          <w:sz w:val="21"/>
          <w:szCs w:val="21"/>
          <w:highlight w:val="none"/>
          <w:lang w:val="en-US" w:eastAsia="zh-CN"/>
        </w:rPr>
        <w:t xml:space="preserve">  </w:t>
      </w:r>
      <w:r>
        <w:rPr>
          <w:rFonts w:hint="default"/>
          <w:color w:val="auto"/>
          <w:sz w:val="21"/>
          <w:szCs w:val="21"/>
          <w:highlight w:val="none"/>
          <w:lang w:val="en-US" w:eastAsia="zh-CN"/>
        </w:rPr>
        <w:t>26303.3 的规定进行</w:t>
      </w:r>
      <w:r>
        <w:rPr>
          <w:rFonts w:hint="default" w:ascii="Times New Roman" w:hAnsi="Times New Roman" w:eastAsia="宋体" w:cs="Times New Roman"/>
          <w:snapToGrid/>
          <w:color w:val="000000"/>
          <w:kern w:val="0"/>
          <w:szCs w:val="20"/>
          <w:highlight w:val="none"/>
          <w:lang w:val="en-US" w:eastAsia="zh-CN"/>
        </w:rPr>
        <w:t>。</w:t>
      </w:r>
    </w:p>
    <w:p w14:paraId="7044CDA8">
      <w:pPr>
        <w:pStyle w:val="46"/>
        <w:numPr>
          <w:ilvl w:val="0"/>
          <w:numId w:val="0"/>
        </w:numPr>
        <w:spacing w:before="156" w:after="156"/>
        <w:rPr>
          <w:rFonts w:hint="default" w:ascii="黑体" w:hAnsi="黑体" w:cs="黑体"/>
          <w:color w:val="000000"/>
          <w:highlight w:val="none"/>
          <w:lang w:val="en-US" w:eastAsia="zh-CN"/>
        </w:rPr>
      </w:pPr>
      <w:r>
        <w:rPr>
          <w:rFonts w:hint="eastAsia" w:ascii="黑体" w:hAnsi="黑体" w:cs="黑体"/>
          <w:color w:val="000000"/>
          <w:highlight w:val="none"/>
          <w:lang w:val="en-US" w:eastAsia="zh-CN"/>
        </w:rPr>
        <w:t>6</w:t>
      </w:r>
      <w:r>
        <w:rPr>
          <w:rFonts w:hint="default" w:ascii="黑体" w:hAnsi="黑体" w:cs="黑体"/>
          <w:color w:val="000000"/>
          <w:highlight w:val="none"/>
          <w:lang w:val="en-US" w:eastAsia="zh-CN"/>
        </w:rPr>
        <w:t>.3  力学性能</w:t>
      </w:r>
    </w:p>
    <w:p w14:paraId="6E6994FF">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snapToGrid/>
          <w:color w:val="000000"/>
          <w:kern w:val="0"/>
          <w:szCs w:val="20"/>
          <w:highlight w:val="none"/>
          <w:lang w:val="en-US" w:eastAsia="zh-CN"/>
        </w:rPr>
      </w:pPr>
      <w:r>
        <w:rPr>
          <w:color w:val="auto"/>
          <w:sz w:val="21"/>
          <w:szCs w:val="21"/>
          <w:highlight w:val="none"/>
        </w:rPr>
        <w:t>带材的拉伸试验按GB/T 34505的规定进行，试样号为GB/T 34505表3中的P01。</w:t>
      </w:r>
      <w:r>
        <w:rPr>
          <w:rFonts w:hint="eastAsia"/>
          <w:color w:val="auto"/>
          <w:sz w:val="21"/>
          <w:szCs w:val="21"/>
          <w:highlight w:val="none"/>
        </w:rPr>
        <w:t>带材的维氏硬度试验按GB/T</w:t>
      </w:r>
      <w:r>
        <w:rPr>
          <w:rFonts w:hint="default"/>
          <w:color w:val="auto"/>
          <w:sz w:val="21"/>
          <w:szCs w:val="21"/>
          <w:highlight w:val="none"/>
          <w:lang w:val="en-US" w:eastAsia="zh-CN"/>
        </w:rPr>
        <w:t xml:space="preserve"> </w:t>
      </w:r>
      <w:r>
        <w:rPr>
          <w:rFonts w:hint="eastAsia"/>
          <w:color w:val="auto"/>
          <w:sz w:val="21"/>
          <w:szCs w:val="21"/>
          <w:highlight w:val="none"/>
        </w:rPr>
        <w:t>4340.1的规定进行</w:t>
      </w:r>
      <w:r>
        <w:rPr>
          <w:rFonts w:hint="default" w:ascii="Times New Roman" w:hAnsi="Times New Roman" w:eastAsia="宋体" w:cs="Times New Roman"/>
          <w:snapToGrid/>
          <w:color w:val="000000"/>
          <w:kern w:val="0"/>
          <w:szCs w:val="20"/>
          <w:highlight w:val="none"/>
          <w:lang w:val="en-US" w:eastAsia="zh-CN"/>
        </w:rPr>
        <w:t>。</w:t>
      </w:r>
    </w:p>
    <w:p w14:paraId="693E30AC">
      <w:pPr>
        <w:pStyle w:val="46"/>
        <w:numPr>
          <w:ilvl w:val="0"/>
          <w:numId w:val="0"/>
        </w:numPr>
        <w:spacing w:before="156" w:after="156"/>
        <w:rPr>
          <w:rFonts w:hint="default" w:ascii="黑体" w:hAnsi="黑体" w:cs="黑体"/>
          <w:color w:val="000000"/>
          <w:highlight w:val="none"/>
          <w:lang w:val="en-US" w:eastAsia="zh-CN"/>
        </w:rPr>
      </w:pPr>
      <w:r>
        <w:rPr>
          <w:rFonts w:hint="eastAsia" w:ascii="黑体" w:hAnsi="黑体" w:cs="黑体"/>
          <w:color w:val="000000"/>
          <w:highlight w:val="none"/>
          <w:lang w:val="en-US" w:eastAsia="zh-CN"/>
        </w:rPr>
        <w:t>6</w:t>
      </w:r>
      <w:r>
        <w:rPr>
          <w:rFonts w:hint="default" w:ascii="黑体" w:hAnsi="黑体" w:cs="黑体"/>
          <w:color w:val="000000"/>
          <w:highlight w:val="none"/>
          <w:lang w:val="en-US" w:eastAsia="zh-CN"/>
        </w:rPr>
        <w:t>.4  弯曲性能</w:t>
      </w:r>
    </w:p>
    <w:p w14:paraId="2DB91B5F">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snapToGrid/>
          <w:color w:val="000000"/>
          <w:kern w:val="0"/>
          <w:szCs w:val="20"/>
          <w:highlight w:val="none"/>
          <w:lang w:val="en-US" w:eastAsia="zh-CN"/>
        </w:rPr>
      </w:pPr>
      <w:r>
        <w:rPr>
          <w:color w:val="000000"/>
          <w:szCs w:val="21"/>
          <w:highlight w:val="none"/>
        </w:rPr>
        <w:t>带材的弯曲试验按</w:t>
      </w:r>
      <w:r>
        <w:rPr>
          <w:rFonts w:hint="eastAsia"/>
          <w:color w:val="000000"/>
          <w:kern w:val="0"/>
          <w:szCs w:val="21"/>
          <w:highlight w:val="none"/>
        </w:rPr>
        <w:t>YS</w:t>
      </w:r>
      <w:r>
        <w:rPr>
          <w:color w:val="000000"/>
          <w:kern w:val="0"/>
          <w:szCs w:val="21"/>
          <w:highlight w:val="none"/>
        </w:rPr>
        <w:t xml:space="preserve">/T </w:t>
      </w:r>
      <w:r>
        <w:rPr>
          <w:rFonts w:hint="eastAsia"/>
          <w:color w:val="000000"/>
          <w:kern w:val="0"/>
          <w:szCs w:val="21"/>
          <w:highlight w:val="none"/>
          <w:lang w:val="en-US" w:eastAsia="zh-CN"/>
        </w:rPr>
        <w:t>1773</w:t>
      </w:r>
      <w:r>
        <w:rPr>
          <w:color w:val="000000"/>
          <w:szCs w:val="21"/>
          <w:highlight w:val="none"/>
        </w:rPr>
        <w:t>的规定进行。90°弯曲试验中，应取垂直于轧制方向(GW)和平行于轧制方向（BW）的样品进行试验</w:t>
      </w:r>
      <w:r>
        <w:rPr>
          <w:rFonts w:hint="default" w:ascii="Times New Roman" w:hAnsi="Times New Roman" w:eastAsia="宋体" w:cs="Times New Roman"/>
          <w:snapToGrid/>
          <w:color w:val="000000"/>
          <w:kern w:val="0"/>
          <w:szCs w:val="20"/>
          <w:highlight w:val="none"/>
          <w:lang w:val="en-US" w:eastAsia="zh-CN"/>
        </w:rPr>
        <w:t>。</w:t>
      </w:r>
    </w:p>
    <w:p w14:paraId="7DAEF2A6">
      <w:pPr>
        <w:pStyle w:val="46"/>
        <w:numPr>
          <w:ilvl w:val="0"/>
          <w:numId w:val="0"/>
        </w:numPr>
        <w:spacing w:before="156" w:after="156"/>
        <w:rPr>
          <w:rFonts w:hint="default" w:ascii="黑体" w:hAnsi="黑体" w:cs="黑体"/>
          <w:color w:val="000000"/>
          <w:highlight w:val="none"/>
          <w:lang w:val="en-US" w:eastAsia="zh-CN"/>
        </w:rPr>
      </w:pPr>
      <w:r>
        <w:rPr>
          <w:rFonts w:hint="eastAsia" w:ascii="黑体" w:hAnsi="黑体" w:cs="黑体"/>
          <w:color w:val="000000"/>
          <w:highlight w:val="none"/>
          <w:lang w:val="en-US" w:eastAsia="zh-CN"/>
        </w:rPr>
        <w:t>6</w:t>
      </w:r>
      <w:r>
        <w:rPr>
          <w:rFonts w:hint="default" w:ascii="黑体" w:hAnsi="黑体" w:cs="黑体"/>
          <w:color w:val="000000"/>
          <w:highlight w:val="none"/>
          <w:lang w:val="en-US" w:eastAsia="zh-CN"/>
        </w:rPr>
        <w:t>.5  电性能</w:t>
      </w:r>
    </w:p>
    <w:p w14:paraId="7227575B">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snapToGrid/>
          <w:color w:val="000000"/>
          <w:kern w:val="0"/>
          <w:szCs w:val="20"/>
          <w:highlight w:val="none"/>
          <w:lang w:val="en-US" w:eastAsia="zh-CN"/>
        </w:rPr>
      </w:pPr>
      <w:r>
        <w:rPr>
          <w:rFonts w:hint="default" w:ascii="Times New Roman" w:hAnsi="Times New Roman" w:eastAsia="宋体" w:cs="Times New Roman"/>
          <w:snapToGrid/>
          <w:color w:val="000000"/>
          <w:kern w:val="0"/>
          <w:szCs w:val="20"/>
          <w:highlight w:val="none"/>
          <w:lang w:val="en-US" w:eastAsia="zh-CN"/>
        </w:rPr>
        <w:t>带材的电性能试验按 GB/T  32791或 GB/T</w:t>
      </w:r>
      <w:r>
        <w:rPr>
          <w:rFonts w:hint="eastAsia" w:ascii="Times New Roman" w:hAnsi="Times New Roman" w:eastAsia="宋体" w:cs="Times New Roman"/>
          <w:snapToGrid/>
          <w:color w:val="000000"/>
          <w:kern w:val="0"/>
          <w:szCs w:val="20"/>
          <w:highlight w:val="none"/>
          <w:lang w:val="en-US" w:eastAsia="zh-CN"/>
        </w:rPr>
        <w:t xml:space="preserve">  </w:t>
      </w:r>
      <w:r>
        <w:rPr>
          <w:rFonts w:hint="default" w:ascii="Times New Roman" w:hAnsi="Times New Roman" w:eastAsia="宋体" w:cs="Times New Roman"/>
          <w:snapToGrid/>
          <w:color w:val="000000"/>
          <w:kern w:val="0"/>
          <w:szCs w:val="20"/>
          <w:highlight w:val="none"/>
          <w:lang w:val="en-US" w:eastAsia="zh-CN"/>
        </w:rPr>
        <w:t>351 的规定进行，仲裁时按 GB/T  351的规定进行。</w:t>
      </w:r>
    </w:p>
    <w:p w14:paraId="7802C310">
      <w:pPr>
        <w:pStyle w:val="46"/>
        <w:numPr>
          <w:ilvl w:val="0"/>
          <w:numId w:val="0"/>
        </w:numPr>
        <w:spacing w:before="156" w:after="156"/>
        <w:rPr>
          <w:rFonts w:hint="default" w:ascii="黑体" w:hAnsi="黑体" w:cs="黑体"/>
          <w:color w:val="000000"/>
          <w:highlight w:val="none"/>
          <w:lang w:val="en-US" w:eastAsia="zh-CN"/>
        </w:rPr>
      </w:pPr>
      <w:r>
        <w:rPr>
          <w:rFonts w:hint="eastAsia" w:ascii="黑体" w:hAnsi="黑体" w:cs="黑体"/>
          <w:color w:val="000000"/>
          <w:highlight w:val="none"/>
          <w:lang w:val="en-US" w:eastAsia="zh-CN"/>
        </w:rPr>
        <w:t>6</w:t>
      </w:r>
      <w:r>
        <w:rPr>
          <w:rFonts w:hint="default" w:ascii="黑体" w:hAnsi="黑体" w:cs="黑体"/>
          <w:color w:val="000000"/>
          <w:highlight w:val="none"/>
          <w:lang w:val="en-US" w:eastAsia="zh-CN"/>
        </w:rPr>
        <w:t>.</w:t>
      </w:r>
      <w:r>
        <w:rPr>
          <w:rFonts w:hint="eastAsia" w:ascii="黑体" w:hAnsi="黑体" w:cs="黑体"/>
          <w:color w:val="000000"/>
          <w:highlight w:val="none"/>
          <w:lang w:val="en-US" w:eastAsia="zh-CN"/>
        </w:rPr>
        <w:t>6</w:t>
      </w:r>
      <w:r>
        <w:rPr>
          <w:rFonts w:hint="default" w:ascii="黑体" w:hAnsi="黑体" w:cs="黑体"/>
          <w:color w:val="000000"/>
          <w:highlight w:val="none"/>
          <w:lang w:val="en-US" w:eastAsia="zh-CN"/>
        </w:rPr>
        <w:t xml:space="preserve">  </w:t>
      </w:r>
      <w:r>
        <w:rPr>
          <w:rFonts w:hint="eastAsia" w:ascii="黑体" w:hAnsi="黑体" w:cs="黑体"/>
          <w:color w:val="000000"/>
          <w:highlight w:val="none"/>
          <w:lang w:val="en-US" w:eastAsia="zh-CN"/>
        </w:rPr>
        <w:t>晶粒度</w:t>
      </w:r>
    </w:p>
    <w:p w14:paraId="4FFA2F1D">
      <w:pPr>
        <w:pStyle w:val="49"/>
        <w:rPr>
          <w:rFonts w:hint="default"/>
          <w:highlight w:val="none"/>
          <w:lang w:val="en-US" w:eastAsia="zh-CN"/>
        </w:rPr>
      </w:pPr>
      <w:r>
        <w:rPr>
          <w:rFonts w:hint="default" w:ascii="Times New Roman" w:hAnsi="Times New Roman" w:eastAsia="宋体" w:cs="Times New Roman"/>
          <w:snapToGrid/>
          <w:color w:val="000000"/>
          <w:kern w:val="0"/>
          <w:szCs w:val="20"/>
          <w:highlight w:val="none"/>
          <w:lang w:val="en-US" w:eastAsia="zh-CN"/>
        </w:rPr>
        <w:t>带材的</w:t>
      </w:r>
      <w:r>
        <w:rPr>
          <w:rFonts w:hint="eastAsia" w:ascii="Times New Roman" w:cs="Times New Roman"/>
          <w:snapToGrid/>
          <w:color w:val="000000"/>
          <w:kern w:val="0"/>
          <w:szCs w:val="20"/>
          <w:highlight w:val="none"/>
          <w:lang w:val="en-US" w:eastAsia="zh-CN"/>
        </w:rPr>
        <w:t>晶粒度测定方法按</w:t>
      </w:r>
      <w:r>
        <w:rPr>
          <w:rFonts w:ascii="Times New Roman" w:hAnsi="Times New Roman" w:eastAsia="宋体" w:cs="Times New Roman"/>
          <w:snapToGrid/>
          <w:color w:val="000000"/>
          <w:kern w:val="0"/>
          <w:szCs w:val="20"/>
          <w:highlight w:val="none"/>
          <w:lang w:val="en-US" w:eastAsia="zh-CN"/>
        </w:rPr>
        <w:t xml:space="preserve"> YS/T </w:t>
      </w:r>
      <w:r>
        <w:rPr>
          <w:rFonts w:hint="eastAsia" w:ascii="Times New Roman" w:cs="Times New Roman"/>
          <w:snapToGrid/>
          <w:color w:val="000000"/>
          <w:kern w:val="0"/>
          <w:szCs w:val="20"/>
          <w:highlight w:val="none"/>
          <w:lang w:val="en-US" w:eastAsia="zh-CN"/>
        </w:rPr>
        <w:t xml:space="preserve"> </w:t>
      </w:r>
      <w:r>
        <w:rPr>
          <w:rFonts w:ascii="Times New Roman" w:hAnsi="Times New Roman" w:eastAsia="宋体" w:cs="Times New Roman"/>
          <w:snapToGrid/>
          <w:color w:val="000000"/>
          <w:kern w:val="0"/>
          <w:szCs w:val="20"/>
          <w:highlight w:val="none"/>
          <w:lang w:val="en-US" w:eastAsia="zh-CN"/>
        </w:rPr>
        <w:t>347 的规定进行。</w:t>
      </w:r>
    </w:p>
    <w:p w14:paraId="58CC2BAE">
      <w:pPr>
        <w:pStyle w:val="46"/>
        <w:numPr>
          <w:ilvl w:val="0"/>
          <w:numId w:val="0"/>
        </w:numPr>
        <w:spacing w:before="156" w:after="156"/>
        <w:rPr>
          <w:rFonts w:hint="default" w:ascii="Times New Roman" w:hAnsi="Times New Roman" w:cs="Times New Roman"/>
          <w:color w:val="000000"/>
          <w:highlight w:val="none"/>
          <w:lang w:val="en-US" w:eastAsia="zh-CN"/>
        </w:rPr>
      </w:pPr>
      <w:r>
        <w:rPr>
          <w:rFonts w:hint="eastAsia" w:ascii="黑体" w:hAnsi="黑体" w:cs="黑体"/>
          <w:color w:val="000000"/>
          <w:highlight w:val="none"/>
          <w:lang w:val="en-US" w:eastAsia="zh-CN"/>
        </w:rPr>
        <w:t>6</w:t>
      </w:r>
      <w:r>
        <w:rPr>
          <w:rFonts w:hint="default" w:ascii="黑体" w:hAnsi="黑体" w:cs="黑体"/>
          <w:color w:val="000000"/>
          <w:highlight w:val="none"/>
          <w:lang w:val="en-US" w:eastAsia="zh-CN"/>
        </w:rPr>
        <w:t>.</w:t>
      </w:r>
      <w:r>
        <w:rPr>
          <w:rFonts w:hint="eastAsia" w:ascii="黑体" w:hAnsi="黑体" w:cs="黑体"/>
          <w:color w:val="000000"/>
          <w:highlight w:val="none"/>
          <w:lang w:val="en-US" w:eastAsia="zh-CN"/>
        </w:rPr>
        <w:t>7</w:t>
      </w:r>
      <w:r>
        <w:rPr>
          <w:rFonts w:hint="default" w:ascii="黑体" w:hAnsi="黑体" w:cs="黑体"/>
          <w:color w:val="000000"/>
          <w:highlight w:val="none"/>
          <w:lang w:val="en-US" w:eastAsia="zh-CN"/>
        </w:rPr>
        <w:t xml:space="preserve">  </w:t>
      </w:r>
      <w:r>
        <w:rPr>
          <w:rFonts w:hint="eastAsia" w:ascii="黑体" w:hAnsi="黑体" w:cs="黑体"/>
          <w:color w:val="000000"/>
          <w:highlight w:val="none"/>
          <w:lang w:val="en-US" w:eastAsia="zh-CN"/>
        </w:rPr>
        <w:t>粗糙度</w:t>
      </w:r>
    </w:p>
    <w:p w14:paraId="2C9AEF88">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snapToGrid/>
          <w:color w:val="000000"/>
          <w:kern w:val="0"/>
          <w:szCs w:val="20"/>
          <w:highlight w:val="none"/>
          <w:lang w:val="en-US" w:eastAsia="zh-CN"/>
        </w:rPr>
      </w:pPr>
      <w:r>
        <w:rPr>
          <w:rFonts w:hint="default" w:ascii="Times New Roman" w:hAnsi="Times New Roman" w:eastAsia="宋体" w:cs="Times New Roman"/>
          <w:snapToGrid/>
          <w:color w:val="000000"/>
          <w:kern w:val="0"/>
          <w:szCs w:val="20"/>
          <w:highlight w:val="none"/>
          <w:lang w:val="en-US" w:eastAsia="zh-CN"/>
        </w:rPr>
        <w:t>带材的粗糙度</w:t>
      </w:r>
      <w:r>
        <w:rPr>
          <w:rFonts w:hint="default" w:ascii="Times New Roman" w:hAnsi="Times New Roman" w:cs="Times New Roman"/>
          <w:snapToGrid/>
          <w:color w:val="000000"/>
          <w:kern w:val="0"/>
          <w:szCs w:val="20"/>
          <w:highlight w:val="none"/>
          <w:lang w:val="en-US" w:eastAsia="zh-CN"/>
        </w:rPr>
        <w:t>测定方法按GB/T 10610</w:t>
      </w:r>
      <w:r>
        <w:rPr>
          <w:rFonts w:ascii="Times New Roman" w:hAnsi="Times New Roman" w:eastAsia="宋体" w:cs="Times New Roman"/>
          <w:snapToGrid/>
          <w:color w:val="000000"/>
          <w:kern w:val="0"/>
          <w:szCs w:val="20"/>
          <w:highlight w:val="none"/>
          <w:lang w:val="en-US" w:eastAsia="zh-CN"/>
        </w:rPr>
        <w:t>的规定进行。</w:t>
      </w:r>
    </w:p>
    <w:p w14:paraId="7BE64272">
      <w:pPr>
        <w:pStyle w:val="46"/>
        <w:numPr>
          <w:ilvl w:val="0"/>
          <w:numId w:val="0"/>
        </w:numPr>
        <w:spacing w:before="156" w:after="156"/>
        <w:rPr>
          <w:rFonts w:hint="default" w:ascii="黑体" w:hAnsi="黑体" w:cs="黑体"/>
          <w:color w:val="000000"/>
          <w:highlight w:val="none"/>
          <w:lang w:val="en-US" w:eastAsia="zh-CN"/>
        </w:rPr>
      </w:pPr>
      <w:r>
        <w:rPr>
          <w:rFonts w:hint="eastAsia" w:ascii="黑体" w:hAnsi="黑体" w:cs="黑体"/>
          <w:color w:val="000000"/>
          <w:highlight w:val="none"/>
          <w:lang w:val="en-US" w:eastAsia="zh-CN"/>
        </w:rPr>
        <w:t>6</w:t>
      </w:r>
      <w:r>
        <w:rPr>
          <w:rFonts w:hint="default" w:ascii="黑体" w:hAnsi="黑体" w:cs="黑体"/>
          <w:color w:val="000000"/>
          <w:highlight w:val="none"/>
          <w:lang w:val="en-US" w:eastAsia="zh-CN"/>
        </w:rPr>
        <w:t>.</w:t>
      </w:r>
      <w:r>
        <w:rPr>
          <w:rFonts w:hint="eastAsia" w:ascii="黑体" w:hAnsi="黑体" w:cs="黑体"/>
          <w:color w:val="000000"/>
          <w:highlight w:val="none"/>
          <w:lang w:val="en-US" w:eastAsia="zh-CN"/>
        </w:rPr>
        <w:t>8</w:t>
      </w:r>
      <w:r>
        <w:rPr>
          <w:rFonts w:hint="default" w:ascii="黑体" w:hAnsi="黑体" w:cs="黑体"/>
          <w:color w:val="000000"/>
          <w:highlight w:val="none"/>
          <w:lang w:val="en-US" w:eastAsia="zh-CN"/>
        </w:rPr>
        <w:t xml:space="preserve">  表面质量</w:t>
      </w:r>
    </w:p>
    <w:p w14:paraId="02A07CBF">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snapToGrid/>
          <w:color w:val="000000"/>
          <w:kern w:val="0"/>
          <w:szCs w:val="20"/>
          <w:highlight w:val="none"/>
          <w:lang w:val="en-US" w:eastAsia="zh-CN"/>
        </w:rPr>
      </w:pPr>
      <w:r>
        <w:rPr>
          <w:rFonts w:hint="default" w:ascii="Times New Roman" w:hAnsi="Times New Roman" w:eastAsia="宋体" w:cs="Times New Roman"/>
          <w:snapToGrid/>
          <w:color w:val="000000"/>
          <w:kern w:val="0"/>
          <w:szCs w:val="20"/>
          <w:highlight w:val="none"/>
          <w:lang w:val="en-US" w:eastAsia="zh-CN"/>
        </w:rPr>
        <w:t>带材的表面质量应用目视进行检验。</w:t>
      </w:r>
    </w:p>
    <w:p w14:paraId="184DF971">
      <w:pPr>
        <w:pStyle w:val="48"/>
        <w:numPr>
          <w:ilvl w:val="0"/>
          <w:numId w:val="0"/>
        </w:numPr>
        <w:spacing w:before="156" w:after="156"/>
        <w:rPr>
          <w:rFonts w:hint="default" w:hAnsi="黑体" w:cs="黑体"/>
          <w:color w:val="000000"/>
          <w:highlight w:val="none"/>
        </w:rPr>
      </w:pPr>
      <w:r>
        <w:rPr>
          <w:rFonts w:hint="eastAsia" w:hAnsi="黑体" w:cs="黑体"/>
          <w:color w:val="000000"/>
          <w:highlight w:val="none"/>
          <w:lang w:val="en-US" w:eastAsia="zh-CN"/>
        </w:rPr>
        <w:t>7</w:t>
      </w:r>
      <w:r>
        <w:rPr>
          <w:rFonts w:hint="default" w:hAnsi="黑体" w:cs="黑体"/>
          <w:color w:val="000000"/>
          <w:highlight w:val="none"/>
        </w:rPr>
        <w:t xml:space="preserve">  检验规则</w:t>
      </w:r>
    </w:p>
    <w:p w14:paraId="127CF448">
      <w:pPr>
        <w:pStyle w:val="46"/>
        <w:numPr>
          <w:ilvl w:val="0"/>
          <w:numId w:val="0"/>
        </w:numPr>
        <w:spacing w:before="156" w:after="156"/>
        <w:rPr>
          <w:rFonts w:hint="default" w:ascii="黑体" w:hAnsi="黑体" w:cs="黑体"/>
          <w:color w:val="000000"/>
          <w:highlight w:val="none"/>
          <w:lang w:val="en-US" w:eastAsia="zh-CN"/>
        </w:rPr>
      </w:pPr>
      <w:r>
        <w:rPr>
          <w:rFonts w:hint="eastAsia" w:ascii="黑体" w:hAnsi="黑体" w:cs="黑体"/>
          <w:color w:val="000000"/>
          <w:highlight w:val="none"/>
          <w:lang w:val="en-US" w:eastAsia="zh-CN"/>
        </w:rPr>
        <w:t>7</w:t>
      </w:r>
      <w:r>
        <w:rPr>
          <w:rFonts w:hint="default" w:ascii="黑体" w:hAnsi="黑体" w:cs="黑体"/>
          <w:color w:val="000000"/>
          <w:highlight w:val="none"/>
          <w:lang w:val="en-US" w:eastAsia="zh-CN"/>
        </w:rPr>
        <w:t xml:space="preserve">.1 </w:t>
      </w:r>
      <w:r>
        <w:rPr>
          <w:rFonts w:hint="eastAsia" w:ascii="黑体" w:hAnsi="黑体" w:cs="黑体"/>
          <w:color w:val="000000"/>
          <w:highlight w:val="none"/>
          <w:lang w:val="en-US" w:eastAsia="zh-CN"/>
        </w:rPr>
        <w:t xml:space="preserve"> </w:t>
      </w:r>
      <w:r>
        <w:rPr>
          <w:rFonts w:hint="default" w:ascii="黑体" w:hAnsi="黑体" w:cs="黑体"/>
          <w:color w:val="000000"/>
          <w:highlight w:val="none"/>
          <w:lang w:val="en-US" w:eastAsia="zh-CN"/>
        </w:rPr>
        <w:t>检查和验收</w:t>
      </w:r>
    </w:p>
    <w:p w14:paraId="193039F2">
      <w:pPr>
        <w:rPr>
          <w:color w:val="000000"/>
          <w:szCs w:val="21"/>
          <w:highlight w:val="none"/>
        </w:rPr>
      </w:pPr>
      <w:r>
        <w:rPr>
          <w:rFonts w:hint="eastAsia" w:ascii="黑体" w:hAnsi="黑体" w:eastAsia="黑体" w:cs="黑体"/>
          <w:color w:val="000000"/>
          <w:szCs w:val="21"/>
          <w:highlight w:val="none"/>
        </w:rPr>
        <w:t xml:space="preserve">7.1.1 </w:t>
      </w:r>
      <w:r>
        <w:rPr>
          <w:rFonts w:hint="eastAsia"/>
          <w:color w:val="000000"/>
          <w:szCs w:val="21"/>
          <w:highlight w:val="none"/>
        </w:rPr>
        <w:t>产品</w:t>
      </w:r>
      <w:r>
        <w:rPr>
          <w:color w:val="000000"/>
          <w:szCs w:val="21"/>
          <w:highlight w:val="none"/>
        </w:rPr>
        <w:t>由供方</w:t>
      </w:r>
      <w:r>
        <w:rPr>
          <w:rFonts w:hint="eastAsia"/>
          <w:color w:val="000000"/>
          <w:szCs w:val="21"/>
          <w:highlight w:val="none"/>
        </w:rPr>
        <w:t>或第三方</w:t>
      </w:r>
      <w:r>
        <w:rPr>
          <w:color w:val="000000"/>
          <w:szCs w:val="21"/>
          <w:highlight w:val="none"/>
        </w:rPr>
        <w:t>进行检验，</w:t>
      </w:r>
      <w:r>
        <w:rPr>
          <w:rFonts w:hint="eastAsia" w:eastAsia="宋体"/>
          <w:color w:val="000000"/>
          <w:szCs w:val="21"/>
          <w:highlight w:val="none"/>
          <w:lang w:eastAsia="zh-CN"/>
        </w:rPr>
        <w:t>保证产品质量符合</w:t>
      </w:r>
      <w:r>
        <w:rPr>
          <w:color w:val="000000"/>
          <w:szCs w:val="21"/>
          <w:highlight w:val="none"/>
        </w:rPr>
        <w:t>本</w:t>
      </w:r>
      <w:r>
        <w:rPr>
          <w:rFonts w:hint="eastAsia"/>
          <w:color w:val="000000"/>
          <w:szCs w:val="21"/>
          <w:highlight w:val="none"/>
        </w:rPr>
        <w:t>文件</w:t>
      </w:r>
      <w:r>
        <w:rPr>
          <w:color w:val="000000"/>
          <w:szCs w:val="21"/>
          <w:highlight w:val="none"/>
        </w:rPr>
        <w:t>及订货单的</w:t>
      </w:r>
      <w:r>
        <w:rPr>
          <w:rFonts w:hint="eastAsia"/>
          <w:color w:val="000000"/>
          <w:szCs w:val="21"/>
          <w:highlight w:val="none"/>
        </w:rPr>
        <w:t>规定</w:t>
      </w:r>
      <w:r>
        <w:rPr>
          <w:color w:val="000000"/>
          <w:szCs w:val="21"/>
          <w:highlight w:val="none"/>
        </w:rPr>
        <w:t>。</w:t>
      </w:r>
    </w:p>
    <w:p w14:paraId="267E9CD4">
      <w:pPr>
        <w:rPr>
          <w:color w:val="000000"/>
          <w:szCs w:val="21"/>
          <w:highlight w:val="none"/>
        </w:rPr>
      </w:pPr>
      <w:r>
        <w:rPr>
          <w:rFonts w:hint="eastAsia" w:ascii="黑体" w:hAnsi="黑体" w:eastAsia="黑体" w:cs="黑体"/>
          <w:color w:val="000000"/>
          <w:szCs w:val="21"/>
          <w:highlight w:val="none"/>
        </w:rPr>
        <w:t xml:space="preserve">7.1.2 </w:t>
      </w:r>
      <w:r>
        <w:rPr>
          <w:color w:val="000000"/>
          <w:szCs w:val="21"/>
          <w:highlight w:val="none"/>
        </w:rPr>
        <w:t>需方</w:t>
      </w:r>
      <w:r>
        <w:rPr>
          <w:rFonts w:hint="eastAsia"/>
          <w:color w:val="000000"/>
          <w:szCs w:val="21"/>
          <w:highlight w:val="none"/>
        </w:rPr>
        <w:t>可</w:t>
      </w:r>
      <w:r>
        <w:rPr>
          <w:color w:val="000000"/>
          <w:szCs w:val="21"/>
          <w:highlight w:val="none"/>
        </w:rPr>
        <w:t>对收到的产品按本</w:t>
      </w:r>
      <w:r>
        <w:rPr>
          <w:rFonts w:hint="eastAsia"/>
          <w:color w:val="000000"/>
          <w:szCs w:val="21"/>
          <w:highlight w:val="none"/>
        </w:rPr>
        <w:t>文件</w:t>
      </w:r>
      <w:r>
        <w:rPr>
          <w:color w:val="000000"/>
          <w:szCs w:val="21"/>
          <w:highlight w:val="none"/>
        </w:rPr>
        <w:t>的规定进行</w:t>
      </w:r>
      <w:r>
        <w:rPr>
          <w:rFonts w:hint="eastAsia"/>
          <w:color w:val="000000"/>
          <w:szCs w:val="21"/>
          <w:highlight w:val="none"/>
        </w:rPr>
        <w:t>检验</w:t>
      </w:r>
      <w:r>
        <w:rPr>
          <w:color w:val="000000"/>
          <w:szCs w:val="21"/>
          <w:highlight w:val="none"/>
        </w:rPr>
        <w:t>，如检验结果与本</w:t>
      </w:r>
      <w:r>
        <w:rPr>
          <w:rFonts w:hint="eastAsia"/>
          <w:color w:val="000000"/>
          <w:szCs w:val="21"/>
          <w:highlight w:val="none"/>
        </w:rPr>
        <w:t>文件或</w:t>
      </w:r>
      <w:r>
        <w:rPr>
          <w:color w:val="000000"/>
          <w:szCs w:val="21"/>
          <w:highlight w:val="none"/>
        </w:rPr>
        <w:t>订货单的</w:t>
      </w:r>
      <w:r>
        <w:rPr>
          <w:rFonts w:hint="eastAsia"/>
          <w:color w:val="000000"/>
          <w:szCs w:val="21"/>
          <w:highlight w:val="none"/>
        </w:rPr>
        <w:t>规定</w:t>
      </w:r>
      <w:r>
        <w:rPr>
          <w:color w:val="000000"/>
          <w:szCs w:val="21"/>
          <w:highlight w:val="none"/>
        </w:rPr>
        <w:t>不符时，应以书面形式向供方提出，由供需双方协商解决。属于表面质量</w:t>
      </w:r>
      <w:r>
        <w:rPr>
          <w:rFonts w:hint="eastAsia" w:eastAsia="宋体"/>
          <w:color w:val="000000"/>
          <w:szCs w:val="21"/>
          <w:highlight w:val="none"/>
          <w:lang w:eastAsia="zh-CN"/>
        </w:rPr>
        <w:t>或外形</w:t>
      </w:r>
      <w:r>
        <w:rPr>
          <w:color w:val="000000"/>
          <w:szCs w:val="21"/>
          <w:highlight w:val="none"/>
        </w:rPr>
        <w:t>尺寸的异议，应在收到产品之日起</w:t>
      </w:r>
      <w:r>
        <w:rPr>
          <w:rFonts w:hint="eastAsia" w:eastAsia="宋体"/>
          <w:color w:val="000000"/>
          <w:szCs w:val="21"/>
          <w:highlight w:val="none"/>
          <w:lang w:val="en-US" w:eastAsia="zh-CN"/>
        </w:rPr>
        <w:t>1</w:t>
      </w:r>
      <w:r>
        <w:rPr>
          <w:color w:val="000000"/>
          <w:szCs w:val="21"/>
          <w:highlight w:val="none"/>
        </w:rPr>
        <w:t>个月内提出；其他</w:t>
      </w:r>
      <w:r>
        <w:rPr>
          <w:rFonts w:hint="eastAsia" w:eastAsia="宋体"/>
          <w:color w:val="000000"/>
          <w:szCs w:val="21"/>
          <w:highlight w:val="none"/>
          <w:lang w:eastAsia="zh-CN"/>
        </w:rPr>
        <w:t>性能的</w:t>
      </w:r>
      <w:r>
        <w:rPr>
          <w:color w:val="000000"/>
          <w:szCs w:val="21"/>
          <w:highlight w:val="none"/>
        </w:rPr>
        <w:t>异议，应在收到产品</w:t>
      </w:r>
      <w:r>
        <w:rPr>
          <w:rFonts w:hint="eastAsia"/>
          <w:color w:val="000000"/>
          <w:szCs w:val="21"/>
          <w:highlight w:val="none"/>
        </w:rPr>
        <w:t>之日起</w:t>
      </w:r>
      <w:r>
        <w:rPr>
          <w:rFonts w:hint="eastAsia" w:eastAsia="宋体"/>
          <w:color w:val="000000"/>
          <w:szCs w:val="21"/>
          <w:highlight w:val="none"/>
          <w:lang w:val="en-US" w:eastAsia="zh-CN"/>
        </w:rPr>
        <w:t>3</w:t>
      </w:r>
      <w:r>
        <w:rPr>
          <w:color w:val="000000"/>
          <w:szCs w:val="21"/>
          <w:highlight w:val="none"/>
        </w:rPr>
        <w:t>个月内提出。如需仲裁，</w:t>
      </w:r>
      <w:r>
        <w:rPr>
          <w:rFonts w:hint="eastAsia"/>
          <w:color w:val="000000"/>
          <w:szCs w:val="21"/>
          <w:highlight w:val="none"/>
        </w:rPr>
        <w:t>应由供需双方在需方共同取样或协商确定</w:t>
      </w:r>
      <w:r>
        <w:rPr>
          <w:color w:val="000000"/>
          <w:szCs w:val="21"/>
          <w:highlight w:val="none"/>
        </w:rPr>
        <w:t>。</w:t>
      </w:r>
    </w:p>
    <w:p w14:paraId="09CE5A53">
      <w:pPr>
        <w:widowControl w:val="0"/>
        <w:kinsoku/>
        <w:autoSpaceDE/>
        <w:autoSpaceDN/>
        <w:adjustRightInd/>
        <w:snapToGrid/>
        <w:spacing w:line="240" w:lineRule="auto"/>
        <w:jc w:val="both"/>
        <w:textAlignment w:val="auto"/>
        <w:rPr>
          <w:rFonts w:hint="default" w:ascii="Times New Roman" w:hAnsi="Times New Roman" w:eastAsia="宋体" w:cs="Times New Roman"/>
          <w:snapToGrid/>
          <w:kern w:val="2"/>
          <w:szCs w:val="21"/>
          <w:highlight w:val="none"/>
          <w:lang w:eastAsia="zh-CN"/>
        </w:rPr>
      </w:pPr>
    </w:p>
    <w:p w14:paraId="5F755B14">
      <w:pPr>
        <w:pStyle w:val="46"/>
        <w:numPr>
          <w:ilvl w:val="0"/>
          <w:numId w:val="0"/>
        </w:numPr>
        <w:spacing w:before="156" w:after="156"/>
        <w:rPr>
          <w:rFonts w:hint="default" w:ascii="黑体" w:hAnsi="黑体" w:cs="黑体"/>
          <w:color w:val="000000"/>
          <w:highlight w:val="none"/>
        </w:rPr>
      </w:pPr>
      <w:r>
        <w:rPr>
          <w:rFonts w:hint="eastAsia" w:ascii="黑体" w:hAnsi="黑体" w:cs="黑体"/>
          <w:color w:val="000000"/>
          <w:highlight w:val="none"/>
          <w:lang w:val="en-US" w:eastAsia="zh-CN"/>
        </w:rPr>
        <w:t>7</w:t>
      </w:r>
      <w:r>
        <w:rPr>
          <w:rFonts w:hint="default" w:ascii="黑体" w:hAnsi="黑体" w:cs="黑体"/>
          <w:color w:val="000000"/>
          <w:highlight w:val="none"/>
        </w:rPr>
        <w:t>.2  组批</w:t>
      </w:r>
    </w:p>
    <w:p w14:paraId="4B3AC338">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snapToGrid/>
          <w:color w:val="000000"/>
          <w:kern w:val="0"/>
          <w:szCs w:val="20"/>
          <w:highlight w:val="none"/>
          <w:lang w:eastAsia="zh-CN"/>
        </w:rPr>
      </w:pPr>
      <w:r>
        <w:rPr>
          <w:rFonts w:hint="eastAsia" w:ascii="Times New Roman" w:hAnsi="Times New Roman" w:eastAsia="宋体" w:cs="Times New Roman"/>
          <w:snapToGrid/>
          <w:color w:val="000000"/>
          <w:kern w:val="0"/>
          <w:szCs w:val="20"/>
          <w:highlight w:val="none"/>
          <w:lang w:eastAsia="zh-CN"/>
        </w:rPr>
        <w:t>带材</w:t>
      </w:r>
      <w:r>
        <w:rPr>
          <w:rFonts w:hint="default" w:ascii="Times New Roman" w:hAnsi="Times New Roman" w:eastAsia="宋体" w:cs="Times New Roman"/>
          <w:snapToGrid/>
          <w:color w:val="000000"/>
          <w:kern w:val="0"/>
          <w:szCs w:val="20"/>
          <w:highlight w:val="none"/>
          <w:lang w:eastAsia="zh-CN"/>
        </w:rPr>
        <w:t>应成批提交验收，每批由同一牌号、熔次、状态和规格组成。每批重量应不大于4500kg。</w:t>
      </w:r>
    </w:p>
    <w:p w14:paraId="156C5195">
      <w:pPr>
        <w:rPr>
          <w:rFonts w:hint="eastAsia" w:ascii="黑体" w:hAnsi="黑体" w:eastAsia="黑体" w:cs="黑体"/>
          <w:b w:val="0"/>
          <w:bCs w:val="0"/>
          <w:color w:val="auto"/>
          <w:sz w:val="21"/>
          <w:szCs w:val="21"/>
          <w:highlight w:val="none"/>
        </w:rPr>
      </w:pPr>
      <w:r>
        <w:rPr>
          <w:rFonts w:hint="eastAsia" w:ascii="黑体" w:hAnsi="黑体" w:eastAsia="黑体" w:cs="黑体"/>
          <w:b w:val="0"/>
          <w:bCs w:val="0"/>
          <w:color w:val="auto"/>
          <w:sz w:val="21"/>
          <w:szCs w:val="21"/>
          <w:highlight w:val="none"/>
        </w:rPr>
        <w:t>7.3检验项目</w:t>
      </w:r>
    </w:p>
    <w:p w14:paraId="6ADBA276">
      <w:pPr>
        <w:ind w:firstLine="0" w:firstLineChars="0"/>
        <w:rPr>
          <w:rFonts w:hint="eastAsia"/>
          <w:color w:val="auto"/>
          <w:sz w:val="21"/>
          <w:szCs w:val="21"/>
          <w:highlight w:val="none"/>
        </w:rPr>
      </w:pPr>
      <w:r>
        <w:rPr>
          <w:rFonts w:hint="eastAsia" w:ascii="黑体" w:hAnsi="黑体" w:eastAsia="黑体" w:cs="黑体"/>
          <w:color w:val="auto"/>
          <w:sz w:val="21"/>
          <w:szCs w:val="21"/>
          <w:highlight w:val="none"/>
          <w:lang w:val="en-US" w:eastAsia="zh-CN"/>
        </w:rPr>
        <w:t>7.3.1</w:t>
      </w:r>
      <w:r>
        <w:rPr>
          <w:rFonts w:hint="eastAsia"/>
          <w:color w:val="auto"/>
          <w:sz w:val="21"/>
          <w:szCs w:val="21"/>
          <w:highlight w:val="none"/>
          <w:lang w:val="en-US" w:eastAsia="zh-CN"/>
        </w:rPr>
        <w:t>带材</w:t>
      </w:r>
      <w:r>
        <w:rPr>
          <w:rFonts w:hint="eastAsia"/>
          <w:color w:val="auto"/>
          <w:sz w:val="21"/>
          <w:szCs w:val="21"/>
          <w:highlight w:val="none"/>
        </w:rPr>
        <w:t>的检验项目分为出厂检验和型式检验</w:t>
      </w:r>
      <w:r>
        <w:rPr>
          <w:rFonts w:hint="eastAsia"/>
          <w:color w:val="auto"/>
          <w:sz w:val="21"/>
          <w:szCs w:val="21"/>
          <w:highlight w:val="none"/>
          <w:lang w:eastAsia="zh-CN"/>
        </w:rPr>
        <w:t>项目</w:t>
      </w:r>
      <w:r>
        <w:rPr>
          <w:rFonts w:hint="eastAsia"/>
          <w:color w:val="auto"/>
          <w:sz w:val="21"/>
          <w:szCs w:val="21"/>
          <w:highlight w:val="none"/>
        </w:rPr>
        <w:t>，见表</w:t>
      </w:r>
      <w:r>
        <w:rPr>
          <w:rFonts w:hint="eastAsia" w:eastAsia="宋体"/>
          <w:color w:val="auto"/>
          <w:sz w:val="21"/>
          <w:szCs w:val="21"/>
          <w:highlight w:val="none"/>
          <w:lang w:val="en-US" w:eastAsia="zh-CN"/>
        </w:rPr>
        <w:t>10</w:t>
      </w:r>
      <w:r>
        <w:rPr>
          <w:rFonts w:hint="eastAsia"/>
          <w:color w:val="auto"/>
          <w:sz w:val="21"/>
          <w:szCs w:val="21"/>
          <w:highlight w:val="none"/>
        </w:rPr>
        <w:t>。</w:t>
      </w:r>
    </w:p>
    <w:p w14:paraId="69DCF825">
      <w:pPr>
        <w:spacing w:before="164" w:beforeLines="50"/>
        <w:ind w:firstLine="420" w:firstLineChars="200"/>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表1</w:t>
      </w:r>
      <w:r>
        <w:rPr>
          <w:rFonts w:hint="eastAsia" w:ascii="黑体" w:hAnsi="黑体" w:eastAsia="黑体" w:cs="黑体"/>
          <w:color w:val="auto"/>
          <w:sz w:val="21"/>
          <w:szCs w:val="21"/>
          <w:highlight w:val="none"/>
          <w:lang w:val="en-US" w:eastAsia="zh-CN"/>
        </w:rPr>
        <w:t>0</w:t>
      </w:r>
      <w:r>
        <w:rPr>
          <w:rFonts w:hint="eastAsia" w:ascii="黑体" w:hAnsi="黑体" w:eastAsia="黑体" w:cs="黑体"/>
          <w:color w:val="auto"/>
          <w:sz w:val="21"/>
          <w:szCs w:val="21"/>
          <w:highlight w:val="none"/>
        </w:rPr>
        <w:t xml:space="preserve"> 检验项目</w:t>
      </w:r>
    </w:p>
    <w:tbl>
      <w:tblPr>
        <w:tblStyle w:val="21"/>
        <w:tblW w:w="4994"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630"/>
        <w:gridCol w:w="1744"/>
        <w:gridCol w:w="1570"/>
        <w:gridCol w:w="2259"/>
        <w:gridCol w:w="2335"/>
      </w:tblGrid>
      <w:tr w14:paraId="4CD07E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pct"/>
            <w:tcBorders>
              <w:bottom w:val="single" w:color="000000" w:sz="12" w:space="0"/>
              <w:right w:val="single" w:color="auto" w:sz="4" w:space="0"/>
            </w:tcBorders>
            <w:noWrap w:val="0"/>
            <w:vAlign w:val="center"/>
          </w:tcPr>
          <w:p w14:paraId="0A35F72F">
            <w:pPr>
              <w:jc w:val="center"/>
              <w:outlineLvl w:val="0"/>
              <w:rPr>
                <w:rFonts w:hint="eastAsia"/>
                <w:color w:val="auto"/>
                <w:sz w:val="18"/>
                <w:szCs w:val="18"/>
                <w:highlight w:val="none"/>
              </w:rPr>
            </w:pPr>
            <w:r>
              <w:rPr>
                <w:rFonts w:hint="eastAsia"/>
                <w:color w:val="auto"/>
                <w:sz w:val="18"/>
                <w:szCs w:val="18"/>
                <w:highlight w:val="none"/>
              </w:rPr>
              <w:t>序号</w:t>
            </w:r>
          </w:p>
        </w:tc>
        <w:tc>
          <w:tcPr>
            <w:tcW w:w="1737" w:type="pct"/>
            <w:gridSpan w:val="2"/>
            <w:tcBorders>
              <w:left w:val="single" w:color="auto" w:sz="4" w:space="0"/>
              <w:bottom w:val="single" w:color="000000" w:sz="12" w:space="0"/>
              <w:right w:val="single" w:color="auto" w:sz="4" w:space="0"/>
            </w:tcBorders>
            <w:noWrap w:val="0"/>
            <w:vAlign w:val="center"/>
          </w:tcPr>
          <w:p w14:paraId="09CE60AD">
            <w:pPr>
              <w:jc w:val="center"/>
              <w:outlineLvl w:val="0"/>
              <w:rPr>
                <w:color w:val="auto"/>
                <w:sz w:val="18"/>
                <w:szCs w:val="18"/>
                <w:highlight w:val="none"/>
              </w:rPr>
            </w:pPr>
            <w:r>
              <w:rPr>
                <w:color w:val="auto"/>
                <w:sz w:val="18"/>
                <w:szCs w:val="18"/>
                <w:highlight w:val="none"/>
              </w:rPr>
              <w:t>检验项目</w:t>
            </w:r>
          </w:p>
        </w:tc>
        <w:tc>
          <w:tcPr>
            <w:tcW w:w="1184" w:type="pct"/>
            <w:tcBorders>
              <w:left w:val="single" w:color="auto" w:sz="4" w:space="0"/>
              <w:bottom w:val="single" w:color="000000" w:sz="12" w:space="0"/>
              <w:right w:val="single" w:color="auto" w:sz="4" w:space="0"/>
            </w:tcBorders>
            <w:noWrap w:val="0"/>
            <w:vAlign w:val="center"/>
          </w:tcPr>
          <w:p w14:paraId="3425F2E4">
            <w:pPr>
              <w:jc w:val="center"/>
              <w:outlineLvl w:val="0"/>
              <w:rPr>
                <w:rFonts w:hint="eastAsia"/>
                <w:color w:val="auto"/>
                <w:sz w:val="18"/>
                <w:szCs w:val="18"/>
                <w:highlight w:val="none"/>
              </w:rPr>
            </w:pPr>
            <w:r>
              <w:rPr>
                <w:rFonts w:hint="eastAsia"/>
                <w:color w:val="auto"/>
                <w:sz w:val="18"/>
                <w:szCs w:val="18"/>
                <w:highlight w:val="none"/>
              </w:rPr>
              <w:t>出厂检验项目</w:t>
            </w:r>
          </w:p>
        </w:tc>
        <w:tc>
          <w:tcPr>
            <w:tcW w:w="1222" w:type="pct"/>
            <w:tcBorders>
              <w:left w:val="single" w:color="auto" w:sz="4" w:space="0"/>
              <w:bottom w:val="single" w:color="000000" w:sz="12" w:space="0"/>
            </w:tcBorders>
            <w:noWrap w:val="0"/>
            <w:vAlign w:val="center"/>
          </w:tcPr>
          <w:p w14:paraId="4E946C57">
            <w:pPr>
              <w:jc w:val="center"/>
              <w:outlineLvl w:val="0"/>
              <w:rPr>
                <w:rFonts w:hint="eastAsia"/>
                <w:color w:val="auto"/>
                <w:sz w:val="18"/>
                <w:szCs w:val="18"/>
                <w:highlight w:val="none"/>
              </w:rPr>
            </w:pPr>
            <w:r>
              <w:rPr>
                <w:rFonts w:hint="eastAsia"/>
                <w:color w:val="auto"/>
                <w:sz w:val="18"/>
                <w:szCs w:val="18"/>
                <w:highlight w:val="none"/>
              </w:rPr>
              <w:t>型式检验项目</w:t>
            </w:r>
          </w:p>
        </w:tc>
      </w:tr>
      <w:tr w14:paraId="431C76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pct"/>
            <w:tcBorders>
              <w:top w:val="single" w:color="000000" w:sz="12" w:space="0"/>
            </w:tcBorders>
            <w:noWrap w:val="0"/>
            <w:vAlign w:val="center"/>
          </w:tcPr>
          <w:p w14:paraId="73B45906">
            <w:pPr>
              <w:jc w:val="center"/>
              <w:outlineLvl w:val="0"/>
              <w:rPr>
                <w:rFonts w:hint="eastAsia"/>
                <w:color w:val="auto"/>
                <w:sz w:val="18"/>
                <w:szCs w:val="18"/>
                <w:highlight w:val="none"/>
              </w:rPr>
            </w:pPr>
            <w:r>
              <w:rPr>
                <w:rFonts w:hint="eastAsia"/>
                <w:color w:val="auto"/>
                <w:sz w:val="18"/>
                <w:szCs w:val="18"/>
                <w:highlight w:val="none"/>
              </w:rPr>
              <w:t>1</w:t>
            </w:r>
          </w:p>
        </w:tc>
        <w:tc>
          <w:tcPr>
            <w:tcW w:w="1737" w:type="pct"/>
            <w:gridSpan w:val="2"/>
            <w:tcBorders>
              <w:top w:val="single" w:color="000000" w:sz="12" w:space="0"/>
            </w:tcBorders>
            <w:noWrap w:val="0"/>
            <w:vAlign w:val="center"/>
          </w:tcPr>
          <w:p w14:paraId="7AF6BD6D">
            <w:pPr>
              <w:jc w:val="center"/>
              <w:outlineLvl w:val="0"/>
              <w:rPr>
                <w:color w:val="auto"/>
                <w:sz w:val="18"/>
                <w:szCs w:val="18"/>
                <w:highlight w:val="none"/>
              </w:rPr>
            </w:pPr>
            <w:r>
              <w:rPr>
                <w:color w:val="auto"/>
                <w:sz w:val="18"/>
                <w:szCs w:val="18"/>
                <w:highlight w:val="none"/>
              </w:rPr>
              <w:t>化学成分</w:t>
            </w:r>
          </w:p>
        </w:tc>
        <w:tc>
          <w:tcPr>
            <w:tcW w:w="1184" w:type="pct"/>
            <w:tcBorders>
              <w:top w:val="single" w:color="000000" w:sz="12" w:space="0"/>
            </w:tcBorders>
            <w:noWrap w:val="0"/>
            <w:vAlign w:val="center"/>
          </w:tcPr>
          <w:p w14:paraId="4672E02D">
            <w:pPr>
              <w:jc w:val="center"/>
              <w:outlineLvl w:val="0"/>
              <w:rPr>
                <w:color w:val="auto"/>
                <w:sz w:val="18"/>
                <w:szCs w:val="18"/>
                <w:highlight w:val="none"/>
              </w:rPr>
            </w:pPr>
            <w:r>
              <w:rPr>
                <w:rFonts w:hint="eastAsia"/>
                <w:color w:val="auto"/>
                <w:sz w:val="18"/>
                <w:szCs w:val="18"/>
                <w:highlight w:val="none"/>
              </w:rPr>
              <w:t>√</w:t>
            </w:r>
          </w:p>
        </w:tc>
        <w:tc>
          <w:tcPr>
            <w:tcW w:w="1222" w:type="pct"/>
            <w:tcBorders>
              <w:top w:val="single" w:color="000000" w:sz="12" w:space="0"/>
            </w:tcBorders>
            <w:noWrap w:val="0"/>
            <w:vAlign w:val="center"/>
          </w:tcPr>
          <w:p w14:paraId="14163F44">
            <w:pPr>
              <w:jc w:val="center"/>
              <w:outlineLvl w:val="0"/>
              <w:rPr>
                <w:color w:val="auto"/>
                <w:sz w:val="18"/>
                <w:szCs w:val="18"/>
                <w:highlight w:val="none"/>
              </w:rPr>
            </w:pPr>
            <w:r>
              <w:rPr>
                <w:rFonts w:hint="eastAsia"/>
                <w:color w:val="auto"/>
                <w:sz w:val="18"/>
                <w:szCs w:val="18"/>
                <w:highlight w:val="none"/>
              </w:rPr>
              <w:t>√</w:t>
            </w:r>
          </w:p>
        </w:tc>
      </w:tr>
      <w:tr w14:paraId="27EE4B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pct"/>
            <w:noWrap w:val="0"/>
            <w:vAlign w:val="center"/>
          </w:tcPr>
          <w:p w14:paraId="32610828">
            <w:pPr>
              <w:jc w:val="center"/>
              <w:outlineLvl w:val="0"/>
              <w:rPr>
                <w:rFonts w:hint="eastAsia"/>
                <w:color w:val="auto"/>
                <w:sz w:val="18"/>
                <w:szCs w:val="18"/>
                <w:highlight w:val="none"/>
              </w:rPr>
            </w:pPr>
            <w:r>
              <w:rPr>
                <w:rFonts w:hint="eastAsia"/>
                <w:color w:val="auto"/>
                <w:sz w:val="18"/>
                <w:szCs w:val="18"/>
                <w:highlight w:val="none"/>
              </w:rPr>
              <w:t>2</w:t>
            </w:r>
          </w:p>
        </w:tc>
        <w:tc>
          <w:tcPr>
            <w:tcW w:w="1737" w:type="pct"/>
            <w:gridSpan w:val="2"/>
            <w:noWrap w:val="0"/>
            <w:vAlign w:val="center"/>
          </w:tcPr>
          <w:p w14:paraId="6CD54343">
            <w:pPr>
              <w:jc w:val="center"/>
              <w:outlineLvl w:val="0"/>
              <w:rPr>
                <w:color w:val="auto"/>
                <w:sz w:val="18"/>
                <w:szCs w:val="18"/>
                <w:highlight w:val="none"/>
              </w:rPr>
            </w:pPr>
            <w:r>
              <w:rPr>
                <w:color w:val="auto"/>
                <w:sz w:val="18"/>
                <w:szCs w:val="18"/>
                <w:highlight w:val="none"/>
              </w:rPr>
              <w:t>外形尺寸及其允许偏差</w:t>
            </w:r>
          </w:p>
        </w:tc>
        <w:tc>
          <w:tcPr>
            <w:tcW w:w="1184" w:type="pct"/>
            <w:noWrap w:val="0"/>
            <w:vAlign w:val="center"/>
          </w:tcPr>
          <w:p w14:paraId="55FB7CB8">
            <w:pPr>
              <w:jc w:val="center"/>
              <w:outlineLvl w:val="0"/>
              <w:rPr>
                <w:color w:val="auto"/>
                <w:sz w:val="18"/>
                <w:szCs w:val="18"/>
                <w:highlight w:val="none"/>
              </w:rPr>
            </w:pPr>
            <w:r>
              <w:rPr>
                <w:rFonts w:hint="eastAsia"/>
                <w:color w:val="auto"/>
                <w:sz w:val="18"/>
                <w:szCs w:val="18"/>
                <w:highlight w:val="none"/>
              </w:rPr>
              <w:t>√</w:t>
            </w:r>
          </w:p>
        </w:tc>
        <w:tc>
          <w:tcPr>
            <w:tcW w:w="1222" w:type="pct"/>
            <w:noWrap w:val="0"/>
            <w:vAlign w:val="center"/>
          </w:tcPr>
          <w:p w14:paraId="1860B51F">
            <w:pPr>
              <w:jc w:val="center"/>
              <w:outlineLvl w:val="0"/>
              <w:rPr>
                <w:color w:val="auto"/>
                <w:sz w:val="18"/>
                <w:szCs w:val="18"/>
                <w:highlight w:val="none"/>
              </w:rPr>
            </w:pPr>
            <w:r>
              <w:rPr>
                <w:rFonts w:hint="eastAsia"/>
                <w:color w:val="auto"/>
                <w:sz w:val="18"/>
                <w:szCs w:val="18"/>
                <w:highlight w:val="none"/>
              </w:rPr>
              <w:t>√</w:t>
            </w:r>
          </w:p>
        </w:tc>
      </w:tr>
      <w:tr w14:paraId="7402A2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pct"/>
            <w:vMerge w:val="restart"/>
            <w:noWrap w:val="0"/>
            <w:vAlign w:val="center"/>
          </w:tcPr>
          <w:p w14:paraId="33B5A083">
            <w:pPr>
              <w:jc w:val="center"/>
              <w:outlineLvl w:val="0"/>
              <w:rPr>
                <w:rFonts w:hint="eastAsia"/>
                <w:color w:val="auto"/>
                <w:sz w:val="18"/>
                <w:szCs w:val="18"/>
                <w:highlight w:val="none"/>
              </w:rPr>
            </w:pPr>
            <w:r>
              <w:rPr>
                <w:rFonts w:hint="eastAsia"/>
                <w:color w:val="auto"/>
                <w:sz w:val="18"/>
                <w:szCs w:val="18"/>
                <w:highlight w:val="none"/>
              </w:rPr>
              <w:t>3</w:t>
            </w:r>
          </w:p>
        </w:tc>
        <w:tc>
          <w:tcPr>
            <w:tcW w:w="914" w:type="pct"/>
            <w:vMerge w:val="restart"/>
            <w:noWrap w:val="0"/>
            <w:vAlign w:val="center"/>
          </w:tcPr>
          <w:p w14:paraId="75D8CBA8">
            <w:pPr>
              <w:jc w:val="center"/>
              <w:outlineLvl w:val="0"/>
              <w:rPr>
                <w:color w:val="auto"/>
                <w:sz w:val="18"/>
                <w:szCs w:val="18"/>
                <w:highlight w:val="none"/>
              </w:rPr>
            </w:pPr>
            <w:r>
              <w:rPr>
                <w:color w:val="auto"/>
                <w:sz w:val="18"/>
                <w:szCs w:val="18"/>
                <w:highlight w:val="none"/>
              </w:rPr>
              <w:t>力学性能</w:t>
            </w:r>
            <w:r>
              <w:rPr>
                <w:rFonts w:hint="eastAsia"/>
                <w:color w:val="auto"/>
                <w:sz w:val="18"/>
                <w:szCs w:val="18"/>
                <w:highlight w:val="none"/>
                <w:vertAlign w:val="superscript"/>
              </w:rPr>
              <w:t>a</w:t>
            </w:r>
          </w:p>
        </w:tc>
        <w:tc>
          <w:tcPr>
            <w:tcW w:w="823" w:type="pct"/>
            <w:noWrap w:val="0"/>
            <w:vAlign w:val="center"/>
          </w:tcPr>
          <w:p w14:paraId="55E2C442">
            <w:pPr>
              <w:jc w:val="center"/>
              <w:outlineLvl w:val="0"/>
              <w:rPr>
                <w:color w:val="auto"/>
                <w:sz w:val="18"/>
                <w:szCs w:val="18"/>
                <w:highlight w:val="none"/>
              </w:rPr>
            </w:pPr>
            <w:r>
              <w:rPr>
                <w:color w:val="auto"/>
                <w:sz w:val="18"/>
                <w:szCs w:val="18"/>
                <w:highlight w:val="none"/>
              </w:rPr>
              <w:t>拉伸试验</w:t>
            </w:r>
          </w:p>
        </w:tc>
        <w:tc>
          <w:tcPr>
            <w:tcW w:w="1184" w:type="pct"/>
            <w:vMerge w:val="restart"/>
            <w:noWrap w:val="0"/>
            <w:vAlign w:val="center"/>
          </w:tcPr>
          <w:p w14:paraId="1F069CA5">
            <w:pPr>
              <w:jc w:val="center"/>
              <w:outlineLvl w:val="0"/>
              <w:rPr>
                <w:color w:val="auto"/>
                <w:highlight w:val="none"/>
              </w:rPr>
            </w:pPr>
            <w:r>
              <w:rPr>
                <w:rFonts w:hint="eastAsia"/>
                <w:color w:val="auto"/>
                <w:sz w:val="18"/>
                <w:szCs w:val="18"/>
                <w:highlight w:val="none"/>
              </w:rPr>
              <w:t>√（二选一）</w:t>
            </w:r>
          </w:p>
        </w:tc>
        <w:tc>
          <w:tcPr>
            <w:tcW w:w="1222" w:type="pct"/>
            <w:noWrap w:val="0"/>
            <w:vAlign w:val="center"/>
          </w:tcPr>
          <w:p w14:paraId="40C8F8AF">
            <w:pPr>
              <w:jc w:val="center"/>
              <w:outlineLvl w:val="0"/>
              <w:rPr>
                <w:color w:val="auto"/>
                <w:sz w:val="18"/>
                <w:szCs w:val="18"/>
                <w:highlight w:val="none"/>
              </w:rPr>
            </w:pPr>
            <w:r>
              <w:rPr>
                <w:rFonts w:hint="eastAsia"/>
                <w:color w:val="auto"/>
                <w:sz w:val="18"/>
                <w:szCs w:val="18"/>
                <w:highlight w:val="none"/>
              </w:rPr>
              <w:t>√</w:t>
            </w:r>
          </w:p>
        </w:tc>
      </w:tr>
      <w:tr w14:paraId="47D53F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5" w:hRule="atLeast"/>
          <w:jc w:val="center"/>
        </w:trPr>
        <w:tc>
          <w:tcPr>
            <w:tcW w:w="855" w:type="pct"/>
            <w:vMerge w:val="continue"/>
            <w:noWrap w:val="0"/>
            <w:vAlign w:val="center"/>
          </w:tcPr>
          <w:p w14:paraId="607D3FF9">
            <w:pPr>
              <w:jc w:val="center"/>
              <w:outlineLvl w:val="0"/>
              <w:rPr>
                <w:rFonts w:hint="eastAsia"/>
                <w:color w:val="auto"/>
                <w:sz w:val="18"/>
                <w:szCs w:val="18"/>
                <w:highlight w:val="none"/>
              </w:rPr>
            </w:pPr>
          </w:p>
        </w:tc>
        <w:tc>
          <w:tcPr>
            <w:tcW w:w="914" w:type="pct"/>
            <w:vMerge w:val="continue"/>
            <w:noWrap w:val="0"/>
            <w:vAlign w:val="center"/>
          </w:tcPr>
          <w:p w14:paraId="106CCBB7">
            <w:pPr>
              <w:jc w:val="center"/>
              <w:outlineLvl w:val="0"/>
              <w:rPr>
                <w:color w:val="auto"/>
                <w:sz w:val="18"/>
                <w:szCs w:val="18"/>
                <w:highlight w:val="none"/>
              </w:rPr>
            </w:pPr>
          </w:p>
        </w:tc>
        <w:tc>
          <w:tcPr>
            <w:tcW w:w="823" w:type="pct"/>
            <w:noWrap w:val="0"/>
            <w:vAlign w:val="center"/>
          </w:tcPr>
          <w:p w14:paraId="3CF86CB9">
            <w:pPr>
              <w:jc w:val="center"/>
              <w:outlineLvl w:val="0"/>
              <w:rPr>
                <w:color w:val="auto"/>
                <w:sz w:val="18"/>
                <w:szCs w:val="18"/>
                <w:highlight w:val="none"/>
                <w:lang w:val="en-US" w:eastAsia="zh-CN" w:bidi="ar-SA"/>
              </w:rPr>
            </w:pPr>
            <w:r>
              <w:rPr>
                <w:color w:val="auto"/>
                <w:sz w:val="18"/>
                <w:szCs w:val="18"/>
                <w:highlight w:val="none"/>
              </w:rPr>
              <w:t>硬度试验</w:t>
            </w:r>
          </w:p>
        </w:tc>
        <w:tc>
          <w:tcPr>
            <w:tcW w:w="1184" w:type="pct"/>
            <w:vMerge w:val="continue"/>
            <w:noWrap w:val="0"/>
            <w:vAlign w:val="center"/>
          </w:tcPr>
          <w:p w14:paraId="58EFE843">
            <w:pPr>
              <w:jc w:val="center"/>
              <w:outlineLvl w:val="0"/>
              <w:rPr>
                <w:rFonts w:hint="eastAsia" w:ascii="宋体" w:hAnsi="宋体" w:cs="宋体"/>
                <w:color w:val="auto"/>
                <w:sz w:val="18"/>
                <w:szCs w:val="18"/>
                <w:highlight w:val="none"/>
              </w:rPr>
            </w:pPr>
          </w:p>
        </w:tc>
        <w:tc>
          <w:tcPr>
            <w:tcW w:w="1222" w:type="pct"/>
            <w:noWrap w:val="0"/>
            <w:vAlign w:val="center"/>
          </w:tcPr>
          <w:p w14:paraId="29347833">
            <w:pPr>
              <w:jc w:val="center"/>
              <w:outlineLvl w:val="0"/>
              <w:rPr>
                <w:rFonts w:hint="eastAsia"/>
                <w:color w:val="auto"/>
                <w:sz w:val="18"/>
                <w:szCs w:val="18"/>
                <w:highlight w:val="none"/>
              </w:rPr>
            </w:pPr>
            <w:r>
              <w:rPr>
                <w:rFonts w:hint="eastAsia"/>
                <w:color w:val="auto"/>
                <w:sz w:val="18"/>
                <w:szCs w:val="18"/>
                <w:highlight w:val="none"/>
              </w:rPr>
              <w:t>√</w:t>
            </w:r>
          </w:p>
        </w:tc>
      </w:tr>
      <w:tr w14:paraId="05F085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5" w:hRule="atLeast"/>
          <w:jc w:val="center"/>
        </w:trPr>
        <w:tc>
          <w:tcPr>
            <w:tcW w:w="855" w:type="pct"/>
            <w:noWrap w:val="0"/>
            <w:vAlign w:val="center"/>
          </w:tcPr>
          <w:p w14:paraId="3349095B">
            <w:pPr>
              <w:jc w:val="center"/>
              <w:outlineLvl w:val="0"/>
              <w:rPr>
                <w:rFonts w:hint="eastAsia"/>
                <w:color w:val="auto"/>
                <w:sz w:val="18"/>
                <w:szCs w:val="18"/>
                <w:highlight w:val="none"/>
              </w:rPr>
            </w:pPr>
            <w:r>
              <w:rPr>
                <w:rFonts w:hint="eastAsia"/>
                <w:color w:val="auto"/>
                <w:sz w:val="18"/>
                <w:szCs w:val="18"/>
                <w:highlight w:val="none"/>
              </w:rPr>
              <w:t>4</w:t>
            </w:r>
          </w:p>
        </w:tc>
        <w:tc>
          <w:tcPr>
            <w:tcW w:w="1737" w:type="pct"/>
            <w:gridSpan w:val="2"/>
            <w:noWrap w:val="0"/>
            <w:vAlign w:val="center"/>
          </w:tcPr>
          <w:p w14:paraId="0D7F36B8">
            <w:pPr>
              <w:jc w:val="center"/>
              <w:outlineLvl w:val="0"/>
              <w:rPr>
                <w:color w:val="auto"/>
                <w:sz w:val="18"/>
                <w:szCs w:val="18"/>
                <w:highlight w:val="none"/>
              </w:rPr>
            </w:pPr>
            <w:r>
              <w:rPr>
                <w:color w:val="auto"/>
                <w:sz w:val="18"/>
                <w:szCs w:val="18"/>
                <w:highlight w:val="none"/>
              </w:rPr>
              <w:t>弯曲</w:t>
            </w:r>
            <w:r>
              <w:rPr>
                <w:rFonts w:hint="eastAsia"/>
                <w:color w:val="auto"/>
                <w:sz w:val="18"/>
                <w:szCs w:val="18"/>
                <w:highlight w:val="none"/>
              </w:rPr>
              <w:t>性能</w:t>
            </w:r>
            <w:r>
              <w:rPr>
                <w:color w:val="auto"/>
                <w:sz w:val="18"/>
                <w:szCs w:val="18"/>
                <w:highlight w:val="none"/>
              </w:rPr>
              <w:t>试验</w:t>
            </w:r>
          </w:p>
        </w:tc>
        <w:tc>
          <w:tcPr>
            <w:tcW w:w="1184" w:type="pct"/>
            <w:noWrap w:val="0"/>
            <w:vAlign w:val="center"/>
          </w:tcPr>
          <w:p w14:paraId="17F4DD36">
            <w:pPr>
              <w:jc w:val="center"/>
              <w:outlineLvl w:val="0"/>
              <w:rPr>
                <w:color w:val="auto"/>
                <w:sz w:val="18"/>
                <w:szCs w:val="18"/>
                <w:highlight w:val="none"/>
              </w:rPr>
            </w:pPr>
            <w:r>
              <w:rPr>
                <w:rFonts w:hint="eastAsia" w:ascii="宋体" w:hAnsi="宋体" w:cs="宋体"/>
                <w:color w:val="auto"/>
                <w:sz w:val="18"/>
                <w:szCs w:val="18"/>
                <w:highlight w:val="none"/>
              </w:rPr>
              <w:t>△</w:t>
            </w:r>
          </w:p>
        </w:tc>
        <w:tc>
          <w:tcPr>
            <w:tcW w:w="1222" w:type="pct"/>
            <w:noWrap w:val="0"/>
            <w:vAlign w:val="center"/>
          </w:tcPr>
          <w:p w14:paraId="4289E95C">
            <w:pPr>
              <w:jc w:val="center"/>
              <w:outlineLvl w:val="0"/>
              <w:rPr>
                <w:color w:val="auto"/>
                <w:sz w:val="18"/>
                <w:szCs w:val="18"/>
                <w:highlight w:val="none"/>
              </w:rPr>
            </w:pPr>
            <w:r>
              <w:rPr>
                <w:rFonts w:hint="eastAsia"/>
                <w:color w:val="auto"/>
                <w:sz w:val="18"/>
                <w:szCs w:val="18"/>
                <w:highlight w:val="none"/>
              </w:rPr>
              <w:t>√</w:t>
            </w:r>
          </w:p>
        </w:tc>
      </w:tr>
      <w:tr w14:paraId="3237E1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pct"/>
            <w:noWrap w:val="0"/>
            <w:vAlign w:val="center"/>
          </w:tcPr>
          <w:p w14:paraId="75621447">
            <w:pPr>
              <w:jc w:val="center"/>
              <w:outlineLvl w:val="0"/>
              <w:rPr>
                <w:rFonts w:hint="eastAsia"/>
                <w:color w:val="auto"/>
                <w:sz w:val="18"/>
                <w:szCs w:val="18"/>
                <w:highlight w:val="none"/>
              </w:rPr>
            </w:pPr>
            <w:r>
              <w:rPr>
                <w:rFonts w:hint="eastAsia"/>
                <w:color w:val="auto"/>
                <w:sz w:val="18"/>
                <w:szCs w:val="18"/>
                <w:highlight w:val="none"/>
              </w:rPr>
              <w:t>5</w:t>
            </w:r>
          </w:p>
        </w:tc>
        <w:tc>
          <w:tcPr>
            <w:tcW w:w="1737" w:type="pct"/>
            <w:gridSpan w:val="2"/>
            <w:noWrap w:val="0"/>
            <w:vAlign w:val="center"/>
          </w:tcPr>
          <w:p w14:paraId="4C31D382">
            <w:pPr>
              <w:jc w:val="center"/>
              <w:outlineLvl w:val="0"/>
              <w:rPr>
                <w:color w:val="auto"/>
                <w:sz w:val="18"/>
                <w:szCs w:val="18"/>
                <w:highlight w:val="none"/>
              </w:rPr>
            </w:pPr>
            <w:r>
              <w:rPr>
                <w:color w:val="auto"/>
                <w:sz w:val="18"/>
                <w:szCs w:val="18"/>
                <w:highlight w:val="none"/>
              </w:rPr>
              <w:t>电性能</w:t>
            </w:r>
          </w:p>
        </w:tc>
        <w:tc>
          <w:tcPr>
            <w:tcW w:w="1184" w:type="pct"/>
            <w:noWrap w:val="0"/>
            <w:vAlign w:val="center"/>
          </w:tcPr>
          <w:p w14:paraId="56A31A78">
            <w:pPr>
              <w:jc w:val="center"/>
              <w:outlineLvl w:val="0"/>
              <w:rPr>
                <w:color w:val="auto"/>
                <w:sz w:val="18"/>
                <w:szCs w:val="18"/>
                <w:highlight w:val="none"/>
              </w:rPr>
            </w:pPr>
            <w:r>
              <w:rPr>
                <w:rFonts w:hint="eastAsia"/>
                <w:color w:val="auto"/>
                <w:sz w:val="18"/>
                <w:szCs w:val="18"/>
                <w:highlight w:val="none"/>
              </w:rPr>
              <w:t>√</w:t>
            </w:r>
          </w:p>
        </w:tc>
        <w:tc>
          <w:tcPr>
            <w:tcW w:w="1222" w:type="pct"/>
            <w:noWrap w:val="0"/>
            <w:vAlign w:val="center"/>
          </w:tcPr>
          <w:p w14:paraId="75FD7AEC">
            <w:pPr>
              <w:jc w:val="center"/>
              <w:outlineLvl w:val="0"/>
              <w:rPr>
                <w:color w:val="auto"/>
                <w:sz w:val="18"/>
                <w:szCs w:val="18"/>
                <w:highlight w:val="none"/>
              </w:rPr>
            </w:pPr>
            <w:r>
              <w:rPr>
                <w:rFonts w:hint="eastAsia"/>
                <w:color w:val="auto"/>
                <w:sz w:val="18"/>
                <w:szCs w:val="18"/>
                <w:highlight w:val="none"/>
              </w:rPr>
              <w:t>√</w:t>
            </w:r>
          </w:p>
        </w:tc>
      </w:tr>
      <w:tr w14:paraId="2EE0167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5" w:hRule="atLeast"/>
          <w:jc w:val="center"/>
        </w:trPr>
        <w:tc>
          <w:tcPr>
            <w:tcW w:w="855" w:type="pct"/>
            <w:noWrap w:val="0"/>
            <w:vAlign w:val="center"/>
          </w:tcPr>
          <w:p w14:paraId="60CC067B">
            <w:pPr>
              <w:jc w:val="center"/>
              <w:outlineLvl w:val="0"/>
              <w:rPr>
                <w:rFonts w:hint="eastAsia"/>
                <w:color w:val="auto"/>
                <w:sz w:val="18"/>
                <w:szCs w:val="18"/>
                <w:highlight w:val="none"/>
              </w:rPr>
            </w:pPr>
            <w:r>
              <w:rPr>
                <w:rFonts w:hint="eastAsia"/>
                <w:color w:val="auto"/>
                <w:sz w:val="18"/>
                <w:szCs w:val="18"/>
                <w:highlight w:val="none"/>
              </w:rPr>
              <w:t>6</w:t>
            </w:r>
          </w:p>
        </w:tc>
        <w:tc>
          <w:tcPr>
            <w:tcW w:w="1737" w:type="pct"/>
            <w:gridSpan w:val="2"/>
            <w:noWrap w:val="0"/>
            <w:vAlign w:val="center"/>
          </w:tcPr>
          <w:p w14:paraId="13AA709D">
            <w:pPr>
              <w:jc w:val="center"/>
              <w:outlineLvl w:val="0"/>
              <w:rPr>
                <w:rFonts w:hint="eastAsia" w:eastAsia="宋体"/>
                <w:color w:val="auto"/>
                <w:sz w:val="18"/>
                <w:szCs w:val="18"/>
                <w:highlight w:val="none"/>
                <w:vertAlign w:val="superscript"/>
                <w:lang w:eastAsia="zh-CN"/>
              </w:rPr>
            </w:pPr>
            <w:r>
              <w:rPr>
                <w:rFonts w:hint="eastAsia" w:eastAsia="宋体"/>
                <w:color w:val="auto"/>
                <w:sz w:val="18"/>
                <w:szCs w:val="18"/>
                <w:highlight w:val="none"/>
                <w:lang w:eastAsia="zh-CN"/>
              </w:rPr>
              <w:t>晶粒度</w:t>
            </w:r>
          </w:p>
        </w:tc>
        <w:tc>
          <w:tcPr>
            <w:tcW w:w="1184" w:type="pct"/>
            <w:noWrap w:val="0"/>
            <w:vAlign w:val="center"/>
          </w:tcPr>
          <w:p w14:paraId="6679BDCB">
            <w:pPr>
              <w:jc w:val="center"/>
              <w:outlineLvl w:val="0"/>
              <w:rPr>
                <w:color w:val="auto"/>
                <w:sz w:val="18"/>
                <w:szCs w:val="18"/>
                <w:highlight w:val="none"/>
              </w:rPr>
            </w:pPr>
            <w:r>
              <w:rPr>
                <w:rFonts w:hint="eastAsia" w:ascii="宋体" w:hAnsi="宋体" w:cs="宋体"/>
                <w:color w:val="auto"/>
                <w:sz w:val="18"/>
                <w:szCs w:val="18"/>
                <w:highlight w:val="none"/>
              </w:rPr>
              <w:t>△</w:t>
            </w:r>
          </w:p>
        </w:tc>
        <w:tc>
          <w:tcPr>
            <w:tcW w:w="1222" w:type="pct"/>
            <w:noWrap w:val="0"/>
            <w:vAlign w:val="center"/>
          </w:tcPr>
          <w:p w14:paraId="7D5462EC">
            <w:pPr>
              <w:jc w:val="center"/>
              <w:outlineLvl w:val="0"/>
              <w:rPr>
                <w:color w:val="auto"/>
                <w:sz w:val="18"/>
                <w:szCs w:val="18"/>
                <w:highlight w:val="none"/>
              </w:rPr>
            </w:pPr>
            <w:r>
              <w:rPr>
                <w:rFonts w:hint="eastAsia"/>
                <w:color w:val="auto"/>
                <w:sz w:val="18"/>
                <w:szCs w:val="18"/>
                <w:highlight w:val="none"/>
              </w:rPr>
              <w:t>√</w:t>
            </w:r>
          </w:p>
        </w:tc>
      </w:tr>
      <w:tr w14:paraId="2CB71B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pct"/>
            <w:noWrap w:val="0"/>
            <w:vAlign w:val="center"/>
          </w:tcPr>
          <w:p w14:paraId="6902703D">
            <w:pPr>
              <w:jc w:val="center"/>
              <w:outlineLvl w:val="0"/>
              <w:rPr>
                <w:rFonts w:hint="eastAsia" w:eastAsia="宋体"/>
                <w:color w:val="auto"/>
                <w:sz w:val="18"/>
                <w:szCs w:val="18"/>
                <w:highlight w:val="none"/>
                <w:lang w:val="en-US" w:eastAsia="zh-CN"/>
              </w:rPr>
            </w:pPr>
            <w:r>
              <w:rPr>
                <w:rFonts w:hint="eastAsia" w:eastAsia="宋体"/>
                <w:color w:val="auto"/>
                <w:sz w:val="18"/>
                <w:szCs w:val="18"/>
                <w:highlight w:val="none"/>
                <w:lang w:val="en-US" w:eastAsia="zh-CN"/>
              </w:rPr>
              <w:t>7</w:t>
            </w:r>
          </w:p>
        </w:tc>
        <w:tc>
          <w:tcPr>
            <w:tcW w:w="1737" w:type="pct"/>
            <w:gridSpan w:val="2"/>
            <w:noWrap w:val="0"/>
            <w:vAlign w:val="center"/>
          </w:tcPr>
          <w:p w14:paraId="43A28616">
            <w:pPr>
              <w:jc w:val="center"/>
              <w:outlineLvl w:val="0"/>
              <w:rPr>
                <w:rFonts w:hint="eastAsia" w:eastAsia="宋体"/>
                <w:color w:val="auto"/>
                <w:sz w:val="18"/>
                <w:szCs w:val="18"/>
                <w:highlight w:val="none"/>
                <w:lang w:eastAsia="zh-CN"/>
              </w:rPr>
            </w:pPr>
            <w:r>
              <w:rPr>
                <w:rFonts w:hint="eastAsia" w:eastAsia="宋体"/>
                <w:color w:val="auto"/>
                <w:sz w:val="18"/>
                <w:szCs w:val="18"/>
                <w:highlight w:val="none"/>
                <w:lang w:eastAsia="zh-CN"/>
              </w:rPr>
              <w:t>粗糙度</w:t>
            </w:r>
          </w:p>
        </w:tc>
        <w:tc>
          <w:tcPr>
            <w:tcW w:w="2264" w:type="dxa"/>
            <w:noWrap w:val="0"/>
            <w:vAlign w:val="center"/>
          </w:tcPr>
          <w:p w14:paraId="2ED1ACA6">
            <w:pPr>
              <w:jc w:val="center"/>
              <w:outlineLvl w:val="0"/>
              <w:rPr>
                <w:rFonts w:hint="eastAsia" w:ascii="宋体" w:hAnsi="宋体" w:cs="宋体"/>
                <w:color w:val="auto"/>
                <w:sz w:val="18"/>
                <w:szCs w:val="18"/>
                <w:highlight w:val="none"/>
              </w:rPr>
            </w:pPr>
            <w:r>
              <w:rPr>
                <w:rFonts w:hint="eastAsia" w:ascii="宋体" w:hAnsi="宋体" w:cs="宋体"/>
                <w:color w:val="auto"/>
                <w:sz w:val="18"/>
                <w:szCs w:val="18"/>
                <w:highlight w:val="none"/>
              </w:rPr>
              <w:t>△</w:t>
            </w:r>
          </w:p>
        </w:tc>
        <w:tc>
          <w:tcPr>
            <w:tcW w:w="2340" w:type="dxa"/>
            <w:noWrap w:val="0"/>
            <w:vAlign w:val="center"/>
          </w:tcPr>
          <w:p w14:paraId="35E1CDF3">
            <w:pPr>
              <w:jc w:val="center"/>
              <w:outlineLvl w:val="0"/>
              <w:rPr>
                <w:rFonts w:hint="eastAsia"/>
                <w:color w:val="auto"/>
                <w:sz w:val="18"/>
                <w:szCs w:val="18"/>
                <w:highlight w:val="none"/>
              </w:rPr>
            </w:pPr>
            <w:r>
              <w:rPr>
                <w:rFonts w:hint="eastAsia"/>
                <w:color w:val="auto"/>
                <w:sz w:val="18"/>
                <w:szCs w:val="18"/>
                <w:highlight w:val="none"/>
              </w:rPr>
              <w:t>√</w:t>
            </w:r>
          </w:p>
        </w:tc>
      </w:tr>
      <w:tr w14:paraId="1E790BA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pct"/>
            <w:tcBorders>
              <w:bottom w:val="single" w:color="000000" w:sz="12" w:space="0"/>
            </w:tcBorders>
            <w:noWrap w:val="0"/>
            <w:vAlign w:val="center"/>
          </w:tcPr>
          <w:p w14:paraId="3E0D1EF6">
            <w:pPr>
              <w:jc w:val="center"/>
              <w:outlineLvl w:val="0"/>
              <w:rPr>
                <w:rFonts w:hint="eastAsia" w:eastAsia="宋体"/>
                <w:color w:val="auto"/>
                <w:sz w:val="18"/>
                <w:szCs w:val="18"/>
                <w:highlight w:val="none"/>
                <w:lang w:val="en-US" w:eastAsia="zh-CN"/>
              </w:rPr>
            </w:pPr>
            <w:r>
              <w:rPr>
                <w:rFonts w:hint="eastAsia" w:eastAsia="宋体"/>
                <w:color w:val="auto"/>
                <w:sz w:val="18"/>
                <w:szCs w:val="18"/>
                <w:highlight w:val="none"/>
                <w:lang w:val="en-US" w:eastAsia="zh-CN"/>
              </w:rPr>
              <w:t>8</w:t>
            </w:r>
          </w:p>
        </w:tc>
        <w:tc>
          <w:tcPr>
            <w:tcW w:w="1737" w:type="pct"/>
            <w:gridSpan w:val="2"/>
            <w:tcBorders>
              <w:bottom w:val="single" w:color="000000" w:sz="12" w:space="0"/>
            </w:tcBorders>
            <w:noWrap w:val="0"/>
            <w:vAlign w:val="center"/>
          </w:tcPr>
          <w:p w14:paraId="4D75FBDF">
            <w:pPr>
              <w:jc w:val="center"/>
              <w:outlineLvl w:val="0"/>
              <w:rPr>
                <w:color w:val="auto"/>
                <w:sz w:val="18"/>
                <w:szCs w:val="18"/>
                <w:highlight w:val="none"/>
              </w:rPr>
            </w:pPr>
            <w:r>
              <w:rPr>
                <w:color w:val="auto"/>
                <w:sz w:val="18"/>
                <w:szCs w:val="18"/>
                <w:highlight w:val="none"/>
              </w:rPr>
              <w:t>表面质量</w:t>
            </w:r>
          </w:p>
        </w:tc>
        <w:tc>
          <w:tcPr>
            <w:tcW w:w="1184" w:type="pct"/>
            <w:tcBorders>
              <w:bottom w:val="single" w:color="000000" w:sz="12" w:space="0"/>
            </w:tcBorders>
            <w:noWrap w:val="0"/>
            <w:vAlign w:val="center"/>
          </w:tcPr>
          <w:p w14:paraId="209E0286">
            <w:pPr>
              <w:jc w:val="center"/>
              <w:outlineLvl w:val="0"/>
              <w:rPr>
                <w:color w:val="auto"/>
                <w:sz w:val="18"/>
                <w:szCs w:val="18"/>
                <w:highlight w:val="none"/>
              </w:rPr>
            </w:pPr>
            <w:r>
              <w:rPr>
                <w:rFonts w:hint="eastAsia"/>
                <w:color w:val="auto"/>
                <w:sz w:val="18"/>
                <w:szCs w:val="18"/>
                <w:highlight w:val="none"/>
              </w:rPr>
              <w:t>√</w:t>
            </w:r>
          </w:p>
        </w:tc>
        <w:tc>
          <w:tcPr>
            <w:tcW w:w="1222" w:type="pct"/>
            <w:tcBorders>
              <w:bottom w:val="single" w:color="000000" w:sz="12" w:space="0"/>
            </w:tcBorders>
            <w:noWrap w:val="0"/>
            <w:vAlign w:val="center"/>
          </w:tcPr>
          <w:p w14:paraId="126DE052">
            <w:pPr>
              <w:jc w:val="center"/>
              <w:outlineLvl w:val="0"/>
              <w:rPr>
                <w:color w:val="auto"/>
                <w:sz w:val="18"/>
                <w:szCs w:val="18"/>
                <w:highlight w:val="none"/>
              </w:rPr>
            </w:pPr>
            <w:r>
              <w:rPr>
                <w:rFonts w:hint="eastAsia"/>
                <w:color w:val="auto"/>
                <w:sz w:val="18"/>
                <w:szCs w:val="18"/>
                <w:highlight w:val="none"/>
              </w:rPr>
              <w:t>√</w:t>
            </w:r>
          </w:p>
        </w:tc>
      </w:tr>
      <w:tr w14:paraId="647DC5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op w:val="single" w:color="000000" w:sz="12" w:space="0"/>
              <w:bottom w:val="single" w:color="000000" w:sz="12" w:space="0"/>
            </w:tcBorders>
            <w:noWrap w:val="0"/>
            <w:vAlign w:val="center"/>
          </w:tcPr>
          <w:p w14:paraId="67653106">
            <w:pPr>
              <w:ind w:firstLine="360" w:firstLineChars="200"/>
              <w:rPr>
                <w:rFonts w:hint="eastAsia" w:eastAsia="宋体"/>
                <w:color w:val="auto"/>
                <w:sz w:val="18"/>
                <w:szCs w:val="18"/>
                <w:highlight w:val="none"/>
                <w:lang w:val="en-US" w:eastAsia="zh-CN"/>
              </w:rPr>
            </w:pPr>
            <w:r>
              <w:rPr>
                <w:rFonts w:hint="eastAsia" w:ascii="黑体" w:hAnsi="黑体" w:eastAsia="黑体" w:cs="黑体"/>
                <w:color w:val="auto"/>
                <w:sz w:val="18"/>
                <w:szCs w:val="18"/>
                <w:highlight w:val="none"/>
              </w:rPr>
              <w:t>注：</w:t>
            </w:r>
            <w:r>
              <w:rPr>
                <w:rFonts w:hint="eastAsia" w:ascii="Times New Roman" w:hAnsi="Times New Roman" w:eastAsia="宋体" w:cs="Times New Roman"/>
                <w:color w:val="auto"/>
                <w:sz w:val="18"/>
                <w:szCs w:val="18"/>
                <w:highlight w:val="none"/>
              </w:rPr>
              <w:t>表中“√”表示必验项目；“△”表示“非必验项目”。</w:t>
            </w:r>
          </w:p>
        </w:tc>
      </w:tr>
      <w:tr w14:paraId="7883AFF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60" w:hRule="atLeast"/>
          <w:jc w:val="center"/>
        </w:trPr>
        <w:tc>
          <w:tcPr>
            <w:tcW w:w="5000" w:type="pct"/>
            <w:gridSpan w:val="5"/>
            <w:tcBorders>
              <w:top w:val="single" w:color="000000" w:sz="12" w:space="0"/>
            </w:tcBorders>
            <w:noWrap w:val="0"/>
            <w:vAlign w:val="center"/>
          </w:tcPr>
          <w:p w14:paraId="65694FEC">
            <w:pPr>
              <w:ind w:firstLine="360" w:firstLineChars="200"/>
              <w:rPr>
                <w:rFonts w:hint="default"/>
                <w:color w:val="auto"/>
                <w:sz w:val="18"/>
                <w:szCs w:val="18"/>
                <w:highlight w:val="none"/>
                <w:vertAlign w:val="baseline"/>
              </w:rPr>
            </w:pPr>
            <w:r>
              <w:rPr>
                <w:rFonts w:hint="eastAsia"/>
                <w:color w:val="auto"/>
                <w:sz w:val="18"/>
                <w:szCs w:val="18"/>
                <w:highlight w:val="none"/>
                <w:vertAlign w:val="superscript"/>
              </w:rPr>
              <w:t>a</w:t>
            </w:r>
            <w:r>
              <w:rPr>
                <w:rFonts w:hint="eastAsia"/>
                <w:color w:val="auto"/>
                <w:sz w:val="18"/>
                <w:szCs w:val="18"/>
                <w:highlight w:val="none"/>
              </w:rPr>
              <w:t>拉伸试验和硬度试验两者选其一，未作特别说明时，进行拉伸试验，若需方有要求，也可同时检测。当选择拉伸试验时，如需方还要求硬度试验并在合同中注明时，硬度试验结果仅供参考；当选择硬度试验时，如需方还要求拉伸试验并在合同中注明时，拉伸试验结果仅供参考。</w:t>
            </w:r>
          </w:p>
        </w:tc>
      </w:tr>
    </w:tbl>
    <w:p w14:paraId="6CDF41BD">
      <w:pPr>
        <w:ind w:firstLine="0" w:firstLineChars="0"/>
        <w:rPr>
          <w:rFonts w:hint="eastAsia" w:ascii="黑体" w:hAnsi="黑体" w:eastAsia="黑体" w:cs="黑体"/>
          <w:color w:val="auto"/>
          <w:sz w:val="21"/>
          <w:szCs w:val="21"/>
          <w:highlight w:val="none"/>
          <w:lang w:val="en-US" w:eastAsia="zh-CN"/>
        </w:rPr>
      </w:pPr>
    </w:p>
    <w:p w14:paraId="0F34B8E5">
      <w:pPr>
        <w:ind w:firstLine="0" w:firstLineChars="0"/>
        <w:rPr>
          <w:rFonts w:hint="eastAsia"/>
          <w:color w:val="auto"/>
          <w:sz w:val="21"/>
          <w:szCs w:val="21"/>
          <w:highlight w:val="none"/>
        </w:rPr>
      </w:pPr>
      <w:r>
        <w:rPr>
          <w:rFonts w:hint="eastAsia" w:ascii="黑体" w:hAnsi="黑体" w:eastAsia="黑体" w:cs="黑体"/>
          <w:color w:val="auto"/>
          <w:sz w:val="21"/>
          <w:szCs w:val="21"/>
          <w:highlight w:val="none"/>
          <w:lang w:val="en-US" w:eastAsia="zh-CN"/>
        </w:rPr>
        <w:t>7.3.2</w:t>
      </w:r>
      <w:r>
        <w:rPr>
          <w:rFonts w:hint="eastAsia"/>
          <w:color w:val="auto"/>
          <w:sz w:val="21"/>
          <w:szCs w:val="21"/>
          <w:highlight w:val="none"/>
        </w:rPr>
        <w:t>出现下列任一情况时，应进行型式检验。</w:t>
      </w:r>
    </w:p>
    <w:p w14:paraId="688EE15E">
      <w:pPr>
        <w:ind w:firstLine="420" w:firstLineChars="200"/>
        <w:rPr>
          <w:rFonts w:hint="eastAsia"/>
          <w:color w:val="auto"/>
          <w:sz w:val="21"/>
          <w:szCs w:val="21"/>
          <w:highlight w:val="none"/>
        </w:rPr>
      </w:pPr>
      <w:r>
        <w:rPr>
          <w:rFonts w:hint="eastAsia"/>
          <w:color w:val="auto"/>
          <w:sz w:val="21"/>
          <w:szCs w:val="21"/>
          <w:highlight w:val="none"/>
        </w:rPr>
        <w:t>a)新产品</w:t>
      </w:r>
      <w:r>
        <w:rPr>
          <w:rFonts w:hint="eastAsia"/>
          <w:color w:val="auto"/>
          <w:sz w:val="21"/>
          <w:szCs w:val="21"/>
          <w:highlight w:val="none"/>
          <w:lang w:eastAsia="zh-CN"/>
        </w:rPr>
        <w:t>首次供货</w:t>
      </w:r>
      <w:r>
        <w:rPr>
          <w:rFonts w:hint="eastAsia"/>
          <w:color w:val="auto"/>
          <w:sz w:val="21"/>
          <w:szCs w:val="21"/>
          <w:highlight w:val="none"/>
        </w:rPr>
        <w:t>或老产品转厂的试制定型鉴定；</w:t>
      </w:r>
    </w:p>
    <w:p w14:paraId="03EC736C">
      <w:pPr>
        <w:ind w:firstLine="420" w:firstLineChars="200"/>
        <w:rPr>
          <w:rFonts w:hint="eastAsia"/>
          <w:color w:val="auto"/>
          <w:sz w:val="21"/>
          <w:szCs w:val="21"/>
          <w:highlight w:val="none"/>
        </w:rPr>
      </w:pPr>
      <w:r>
        <w:rPr>
          <w:rFonts w:hint="eastAsia"/>
          <w:color w:val="auto"/>
          <w:sz w:val="21"/>
          <w:szCs w:val="21"/>
          <w:highlight w:val="none"/>
        </w:rPr>
        <w:t>b)产品的原料、工艺有较大改变，可能影响产品性能时；</w:t>
      </w:r>
    </w:p>
    <w:p w14:paraId="26D1CEFD">
      <w:pPr>
        <w:ind w:firstLine="420" w:firstLineChars="200"/>
        <w:rPr>
          <w:rFonts w:hint="eastAsia"/>
          <w:color w:val="auto"/>
          <w:sz w:val="21"/>
          <w:szCs w:val="21"/>
          <w:highlight w:val="none"/>
        </w:rPr>
      </w:pPr>
      <w:r>
        <w:rPr>
          <w:rFonts w:hint="eastAsia"/>
          <w:color w:val="auto"/>
          <w:sz w:val="21"/>
          <w:szCs w:val="21"/>
          <w:highlight w:val="none"/>
        </w:rPr>
        <w:t>c )产品停产后，恢复生产时；</w:t>
      </w:r>
    </w:p>
    <w:p w14:paraId="2D0756FF">
      <w:pPr>
        <w:ind w:firstLine="420" w:firstLineChars="200"/>
        <w:rPr>
          <w:rFonts w:hint="eastAsia"/>
          <w:color w:val="auto"/>
          <w:sz w:val="21"/>
          <w:szCs w:val="21"/>
          <w:highlight w:val="none"/>
        </w:rPr>
      </w:pPr>
      <w:r>
        <w:rPr>
          <w:rFonts w:hint="eastAsia"/>
          <w:color w:val="auto"/>
          <w:sz w:val="21"/>
          <w:szCs w:val="21"/>
          <w:highlight w:val="none"/>
        </w:rPr>
        <w:t>d)出厂检验结果与上次型式检验有较大差异时；</w:t>
      </w:r>
    </w:p>
    <w:p w14:paraId="2DE35F81">
      <w:pPr>
        <w:ind w:firstLine="420" w:firstLineChars="200"/>
        <w:rPr>
          <w:rFonts w:hint="eastAsia"/>
          <w:color w:val="auto"/>
          <w:sz w:val="21"/>
          <w:szCs w:val="21"/>
          <w:highlight w:val="none"/>
        </w:rPr>
      </w:pPr>
      <w:r>
        <w:rPr>
          <w:rFonts w:hint="eastAsia"/>
          <w:color w:val="auto"/>
          <w:sz w:val="21"/>
          <w:szCs w:val="21"/>
          <w:highlight w:val="none"/>
        </w:rPr>
        <w:t>e)连续</w:t>
      </w:r>
      <w:r>
        <w:rPr>
          <w:rFonts w:hint="eastAsia"/>
          <w:color w:val="auto"/>
          <w:sz w:val="21"/>
          <w:szCs w:val="21"/>
          <w:highlight w:val="none"/>
          <w:lang w:val="en-US" w:eastAsia="zh-CN"/>
        </w:rPr>
        <w:t>2</w:t>
      </w:r>
      <w:r>
        <w:rPr>
          <w:rFonts w:hint="eastAsia"/>
          <w:color w:val="auto"/>
          <w:sz w:val="21"/>
          <w:szCs w:val="21"/>
          <w:highlight w:val="none"/>
        </w:rPr>
        <w:t>年未进行型式检验时；</w:t>
      </w:r>
    </w:p>
    <w:p w14:paraId="1D751C35">
      <w:pPr>
        <w:ind w:firstLine="420" w:firstLineChars="200"/>
        <w:rPr>
          <w:rFonts w:hint="eastAsia"/>
          <w:color w:val="auto"/>
          <w:sz w:val="21"/>
          <w:szCs w:val="21"/>
          <w:highlight w:val="none"/>
        </w:rPr>
      </w:pPr>
      <w:r>
        <w:rPr>
          <w:rFonts w:hint="eastAsia"/>
          <w:color w:val="auto"/>
          <w:sz w:val="21"/>
          <w:szCs w:val="21"/>
          <w:highlight w:val="none"/>
        </w:rPr>
        <w:t>f)需方要求时（在订货单中注明）；</w:t>
      </w:r>
    </w:p>
    <w:p w14:paraId="419962DD">
      <w:pPr>
        <w:ind w:firstLine="420" w:firstLineChars="200"/>
        <w:rPr>
          <w:rFonts w:hint="eastAsia"/>
          <w:color w:val="auto"/>
          <w:sz w:val="21"/>
          <w:szCs w:val="21"/>
          <w:highlight w:val="none"/>
        </w:rPr>
      </w:pPr>
      <w:r>
        <w:rPr>
          <w:rFonts w:hint="eastAsia"/>
          <w:color w:val="auto"/>
          <w:sz w:val="21"/>
          <w:szCs w:val="21"/>
          <w:highlight w:val="none"/>
        </w:rPr>
        <w:t>g)国家质量监督机构提出进行型式检验的要求时。</w:t>
      </w:r>
    </w:p>
    <w:p w14:paraId="19257FE8">
      <w:pPr>
        <w:widowControl w:val="0"/>
        <w:kinsoku/>
        <w:autoSpaceDE/>
        <w:autoSpaceDN/>
        <w:adjustRightInd/>
        <w:snapToGrid/>
        <w:spacing w:line="240" w:lineRule="auto"/>
        <w:jc w:val="both"/>
        <w:textAlignment w:val="auto"/>
        <w:rPr>
          <w:rFonts w:hint="default" w:ascii="Times New Roman" w:hAnsi="Times New Roman" w:eastAsia="宋体" w:cs="Times New Roman"/>
          <w:snapToGrid/>
          <w:kern w:val="2"/>
          <w:szCs w:val="21"/>
          <w:highlight w:val="none"/>
          <w:lang w:eastAsia="zh-CN"/>
        </w:rPr>
      </w:pPr>
    </w:p>
    <w:p w14:paraId="12A151C4">
      <w:pPr>
        <w:pStyle w:val="46"/>
        <w:numPr>
          <w:ilvl w:val="0"/>
          <w:numId w:val="0"/>
        </w:numPr>
        <w:spacing w:before="156" w:after="156"/>
        <w:rPr>
          <w:rFonts w:hint="eastAsia" w:ascii="黑体" w:hAnsi="黑体" w:cs="黑体"/>
          <w:color w:val="000000"/>
          <w:highlight w:val="none"/>
        </w:rPr>
      </w:pPr>
      <w:r>
        <w:rPr>
          <w:rFonts w:hint="eastAsia" w:ascii="黑体" w:hAnsi="黑体" w:cs="黑体"/>
          <w:color w:val="000000"/>
          <w:highlight w:val="none"/>
        </w:rPr>
        <w:t>7.4取样</w:t>
      </w:r>
    </w:p>
    <w:p w14:paraId="634FE196">
      <w:pPr>
        <w:ind w:firstLine="435"/>
        <w:outlineLvl w:val="0"/>
        <w:rPr>
          <w:color w:val="000000"/>
          <w:szCs w:val="21"/>
          <w:highlight w:val="none"/>
        </w:rPr>
      </w:pPr>
      <w:r>
        <w:rPr>
          <w:rFonts w:hint="eastAsia" w:ascii="Times New Roman" w:hAnsi="Times New Roman" w:eastAsia="宋体" w:cs="Times New Roman"/>
          <w:snapToGrid/>
          <w:color w:val="000000"/>
          <w:kern w:val="0"/>
          <w:szCs w:val="20"/>
          <w:highlight w:val="none"/>
          <w:lang w:val="en-US" w:eastAsia="zh-CN"/>
        </w:rPr>
        <w:t>带</w:t>
      </w:r>
      <w:r>
        <w:rPr>
          <w:rFonts w:ascii="Times New Roman" w:hAnsi="Times New Roman" w:eastAsia="宋体" w:cs="Times New Roman"/>
          <w:snapToGrid/>
          <w:color w:val="000000"/>
          <w:kern w:val="0"/>
          <w:szCs w:val="20"/>
          <w:highlight w:val="none"/>
          <w:lang w:val="en-US" w:eastAsia="zh-CN"/>
        </w:rPr>
        <w:t>材取样应符合表1</w:t>
      </w:r>
      <w:r>
        <w:rPr>
          <w:rFonts w:hint="eastAsia" w:ascii="Times New Roman" w:hAnsi="Times New Roman" w:eastAsia="宋体" w:cs="Times New Roman"/>
          <w:snapToGrid/>
          <w:color w:val="000000"/>
          <w:kern w:val="0"/>
          <w:szCs w:val="20"/>
          <w:highlight w:val="none"/>
          <w:lang w:val="en-US" w:eastAsia="zh-CN"/>
        </w:rPr>
        <w:t>1</w:t>
      </w:r>
      <w:r>
        <w:rPr>
          <w:rFonts w:ascii="Times New Roman" w:hAnsi="Times New Roman" w:eastAsia="宋体" w:cs="Times New Roman"/>
          <w:snapToGrid/>
          <w:color w:val="000000"/>
          <w:kern w:val="0"/>
          <w:szCs w:val="20"/>
          <w:highlight w:val="none"/>
          <w:lang w:val="en-US" w:eastAsia="zh-CN"/>
        </w:rPr>
        <w:t xml:space="preserve"> 的规定。取样方法按 YS/T 668 的规定进行</w:t>
      </w:r>
      <w:r>
        <w:rPr>
          <w:color w:val="000000"/>
          <w:szCs w:val="21"/>
          <w:highlight w:val="none"/>
        </w:rPr>
        <w:t>。</w:t>
      </w:r>
    </w:p>
    <w:p w14:paraId="76A1A801">
      <w:pPr>
        <w:spacing w:before="156" w:beforeLines="50"/>
        <w:jc w:val="center"/>
        <w:rPr>
          <w:color w:val="000000"/>
          <w:szCs w:val="21"/>
          <w:highlight w:val="none"/>
        </w:rPr>
      </w:pPr>
      <w:r>
        <w:rPr>
          <w:rFonts w:hint="eastAsia" w:ascii="黑体" w:hAnsi="黑体" w:eastAsia="黑体" w:cs="黑体"/>
          <w:color w:val="000000"/>
          <w:szCs w:val="21"/>
          <w:highlight w:val="none"/>
        </w:rPr>
        <w:t>表1</w:t>
      </w:r>
      <w:r>
        <w:rPr>
          <w:rFonts w:hint="eastAsia" w:ascii="黑体" w:hAnsi="黑体" w:eastAsia="黑体" w:cs="黑体"/>
          <w:color w:val="000000"/>
          <w:szCs w:val="21"/>
          <w:highlight w:val="none"/>
          <w:lang w:val="en-US" w:eastAsia="zh-CN"/>
        </w:rPr>
        <w:t>1</w:t>
      </w:r>
      <w:r>
        <w:rPr>
          <w:rFonts w:hint="eastAsia" w:ascii="黑体" w:hAnsi="黑体" w:eastAsia="黑体" w:cs="黑体"/>
          <w:color w:val="000000"/>
          <w:szCs w:val="21"/>
          <w:highlight w:val="none"/>
        </w:rPr>
        <w:t xml:space="preserve"> 取样</w:t>
      </w:r>
    </w:p>
    <w:tbl>
      <w:tblPr>
        <w:tblStyle w:val="2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14"/>
        <w:gridCol w:w="1356"/>
        <w:gridCol w:w="4195"/>
        <w:gridCol w:w="1475"/>
        <w:gridCol w:w="1269"/>
      </w:tblGrid>
      <w:tr w14:paraId="1B772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2370" w:type="dxa"/>
            <w:gridSpan w:val="2"/>
            <w:tcBorders>
              <w:top w:val="single" w:color="000000" w:sz="12" w:space="0"/>
              <w:left w:val="single" w:color="000000" w:sz="12" w:space="0"/>
              <w:bottom w:val="single" w:color="000000" w:sz="12" w:space="0"/>
            </w:tcBorders>
            <w:noWrap w:val="0"/>
            <w:vAlign w:val="center"/>
          </w:tcPr>
          <w:p w14:paraId="1266A8BD">
            <w:pPr>
              <w:jc w:val="center"/>
              <w:outlineLvl w:val="0"/>
              <w:rPr>
                <w:color w:val="000000"/>
                <w:sz w:val="18"/>
                <w:szCs w:val="18"/>
                <w:highlight w:val="none"/>
              </w:rPr>
            </w:pPr>
            <w:r>
              <w:rPr>
                <w:color w:val="000000"/>
                <w:sz w:val="18"/>
                <w:szCs w:val="18"/>
                <w:highlight w:val="none"/>
              </w:rPr>
              <w:t>检验项目</w:t>
            </w:r>
          </w:p>
        </w:tc>
        <w:tc>
          <w:tcPr>
            <w:tcW w:w="4195" w:type="dxa"/>
            <w:tcBorders>
              <w:top w:val="single" w:color="000000" w:sz="12" w:space="0"/>
              <w:bottom w:val="single" w:color="000000" w:sz="12" w:space="0"/>
            </w:tcBorders>
            <w:noWrap w:val="0"/>
            <w:vAlign w:val="center"/>
          </w:tcPr>
          <w:p w14:paraId="6C5095F2">
            <w:pPr>
              <w:jc w:val="center"/>
              <w:outlineLvl w:val="0"/>
              <w:rPr>
                <w:color w:val="000000"/>
                <w:sz w:val="18"/>
                <w:szCs w:val="18"/>
                <w:highlight w:val="none"/>
              </w:rPr>
            </w:pPr>
            <w:r>
              <w:rPr>
                <w:color w:val="000000"/>
                <w:sz w:val="18"/>
                <w:szCs w:val="18"/>
                <w:highlight w:val="none"/>
              </w:rPr>
              <w:t>取样规定</w:t>
            </w:r>
          </w:p>
        </w:tc>
        <w:tc>
          <w:tcPr>
            <w:tcW w:w="1475" w:type="dxa"/>
            <w:tcBorders>
              <w:top w:val="single" w:color="000000" w:sz="12" w:space="0"/>
              <w:bottom w:val="single" w:color="000000" w:sz="12" w:space="0"/>
            </w:tcBorders>
            <w:noWrap w:val="0"/>
            <w:vAlign w:val="center"/>
          </w:tcPr>
          <w:p w14:paraId="6829C491">
            <w:pPr>
              <w:jc w:val="center"/>
              <w:outlineLvl w:val="0"/>
              <w:rPr>
                <w:color w:val="000000"/>
                <w:sz w:val="18"/>
                <w:szCs w:val="18"/>
                <w:highlight w:val="none"/>
              </w:rPr>
            </w:pPr>
            <w:r>
              <w:rPr>
                <w:color w:val="000000"/>
                <w:sz w:val="18"/>
                <w:szCs w:val="18"/>
                <w:highlight w:val="none"/>
              </w:rPr>
              <w:t>要求的章条号</w:t>
            </w:r>
          </w:p>
        </w:tc>
        <w:tc>
          <w:tcPr>
            <w:tcW w:w="1269" w:type="dxa"/>
            <w:tcBorders>
              <w:top w:val="single" w:color="000000" w:sz="12" w:space="0"/>
              <w:bottom w:val="single" w:color="000000" w:sz="12" w:space="0"/>
              <w:right w:val="single" w:color="000000" w:sz="12" w:space="0"/>
            </w:tcBorders>
            <w:noWrap w:val="0"/>
            <w:vAlign w:val="center"/>
          </w:tcPr>
          <w:p w14:paraId="20416885">
            <w:pPr>
              <w:jc w:val="center"/>
              <w:outlineLvl w:val="0"/>
              <w:rPr>
                <w:color w:val="000000"/>
                <w:sz w:val="18"/>
                <w:szCs w:val="18"/>
                <w:highlight w:val="none"/>
              </w:rPr>
            </w:pPr>
            <w:r>
              <w:rPr>
                <w:color w:val="000000"/>
                <w:sz w:val="18"/>
                <w:szCs w:val="18"/>
                <w:highlight w:val="none"/>
              </w:rPr>
              <w:t>试验方法的章条号</w:t>
            </w:r>
          </w:p>
        </w:tc>
      </w:tr>
      <w:tr w14:paraId="002DD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70" w:type="dxa"/>
            <w:gridSpan w:val="2"/>
            <w:tcBorders>
              <w:top w:val="single" w:color="000000" w:sz="12" w:space="0"/>
              <w:left w:val="single" w:color="000000" w:sz="12" w:space="0"/>
            </w:tcBorders>
            <w:noWrap w:val="0"/>
            <w:vAlign w:val="center"/>
          </w:tcPr>
          <w:p w14:paraId="2FD2857E">
            <w:pPr>
              <w:jc w:val="center"/>
              <w:outlineLvl w:val="0"/>
              <w:rPr>
                <w:color w:val="000000"/>
                <w:sz w:val="18"/>
                <w:szCs w:val="18"/>
                <w:highlight w:val="none"/>
              </w:rPr>
            </w:pPr>
            <w:r>
              <w:rPr>
                <w:color w:val="000000"/>
                <w:sz w:val="18"/>
                <w:szCs w:val="18"/>
                <w:highlight w:val="none"/>
              </w:rPr>
              <w:t>化学成分</w:t>
            </w:r>
          </w:p>
        </w:tc>
        <w:tc>
          <w:tcPr>
            <w:tcW w:w="4195" w:type="dxa"/>
            <w:tcBorders>
              <w:top w:val="single" w:color="000000" w:sz="12" w:space="0"/>
            </w:tcBorders>
            <w:noWrap w:val="0"/>
            <w:vAlign w:val="center"/>
          </w:tcPr>
          <w:p w14:paraId="72666321">
            <w:pPr>
              <w:jc w:val="center"/>
              <w:outlineLvl w:val="0"/>
              <w:rPr>
                <w:color w:val="000000"/>
                <w:sz w:val="18"/>
                <w:szCs w:val="18"/>
                <w:highlight w:val="none"/>
              </w:rPr>
            </w:pPr>
            <w:r>
              <w:rPr>
                <w:color w:val="000000"/>
                <w:sz w:val="18"/>
                <w:szCs w:val="18"/>
                <w:highlight w:val="none"/>
              </w:rPr>
              <w:t>供方每熔次取1个试样，需方每批取一个试样</w:t>
            </w:r>
          </w:p>
        </w:tc>
        <w:tc>
          <w:tcPr>
            <w:tcW w:w="1475" w:type="dxa"/>
            <w:tcBorders>
              <w:top w:val="single" w:color="000000" w:sz="12" w:space="0"/>
            </w:tcBorders>
            <w:noWrap w:val="0"/>
            <w:vAlign w:val="center"/>
          </w:tcPr>
          <w:p w14:paraId="2B9F0800">
            <w:pPr>
              <w:jc w:val="center"/>
              <w:outlineLvl w:val="0"/>
              <w:rPr>
                <w:color w:val="000000"/>
                <w:sz w:val="18"/>
                <w:szCs w:val="18"/>
                <w:highlight w:val="none"/>
              </w:rPr>
            </w:pPr>
            <w:r>
              <w:rPr>
                <w:rFonts w:hint="eastAsia"/>
                <w:color w:val="000000"/>
                <w:sz w:val="18"/>
                <w:szCs w:val="18"/>
                <w:highlight w:val="none"/>
              </w:rPr>
              <w:t>5.1</w:t>
            </w:r>
          </w:p>
        </w:tc>
        <w:tc>
          <w:tcPr>
            <w:tcW w:w="1269" w:type="dxa"/>
            <w:tcBorders>
              <w:top w:val="single" w:color="000000" w:sz="12" w:space="0"/>
              <w:right w:val="single" w:color="000000" w:sz="12" w:space="0"/>
            </w:tcBorders>
            <w:noWrap w:val="0"/>
            <w:vAlign w:val="center"/>
          </w:tcPr>
          <w:p w14:paraId="5C0C5D88">
            <w:pPr>
              <w:jc w:val="center"/>
              <w:outlineLvl w:val="0"/>
              <w:rPr>
                <w:color w:val="000000"/>
                <w:sz w:val="18"/>
                <w:szCs w:val="18"/>
                <w:highlight w:val="none"/>
              </w:rPr>
            </w:pPr>
            <w:r>
              <w:rPr>
                <w:rFonts w:hint="eastAsia"/>
                <w:color w:val="000000"/>
                <w:sz w:val="18"/>
                <w:szCs w:val="18"/>
                <w:highlight w:val="none"/>
              </w:rPr>
              <w:t>6</w:t>
            </w:r>
            <w:r>
              <w:rPr>
                <w:color w:val="000000"/>
                <w:sz w:val="18"/>
                <w:szCs w:val="18"/>
                <w:highlight w:val="none"/>
              </w:rPr>
              <w:t>.1</w:t>
            </w:r>
          </w:p>
        </w:tc>
      </w:tr>
      <w:tr w14:paraId="173C0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70" w:type="dxa"/>
            <w:gridSpan w:val="2"/>
            <w:tcBorders>
              <w:left w:val="single" w:color="000000" w:sz="12" w:space="0"/>
            </w:tcBorders>
            <w:noWrap w:val="0"/>
            <w:vAlign w:val="center"/>
          </w:tcPr>
          <w:p w14:paraId="5E24D805">
            <w:pPr>
              <w:jc w:val="center"/>
              <w:outlineLvl w:val="0"/>
              <w:rPr>
                <w:color w:val="000000"/>
                <w:sz w:val="18"/>
                <w:szCs w:val="18"/>
                <w:highlight w:val="none"/>
              </w:rPr>
            </w:pPr>
            <w:r>
              <w:rPr>
                <w:color w:val="000000"/>
                <w:sz w:val="18"/>
                <w:szCs w:val="18"/>
                <w:highlight w:val="none"/>
              </w:rPr>
              <w:t>外形尺寸及其允许偏差</w:t>
            </w:r>
          </w:p>
        </w:tc>
        <w:tc>
          <w:tcPr>
            <w:tcW w:w="4195" w:type="dxa"/>
            <w:noWrap w:val="0"/>
            <w:vAlign w:val="center"/>
          </w:tcPr>
          <w:p w14:paraId="751637BF">
            <w:pPr>
              <w:jc w:val="center"/>
              <w:outlineLvl w:val="0"/>
              <w:rPr>
                <w:color w:val="000000"/>
                <w:sz w:val="18"/>
                <w:szCs w:val="18"/>
                <w:highlight w:val="none"/>
              </w:rPr>
            </w:pPr>
            <w:r>
              <w:rPr>
                <w:color w:val="000000"/>
                <w:sz w:val="18"/>
                <w:szCs w:val="18"/>
                <w:highlight w:val="none"/>
              </w:rPr>
              <w:t>逐卷</w:t>
            </w:r>
          </w:p>
        </w:tc>
        <w:tc>
          <w:tcPr>
            <w:tcW w:w="1475" w:type="dxa"/>
            <w:noWrap w:val="0"/>
            <w:vAlign w:val="center"/>
          </w:tcPr>
          <w:p w14:paraId="4F7CD244">
            <w:pPr>
              <w:jc w:val="center"/>
              <w:outlineLvl w:val="0"/>
              <w:rPr>
                <w:color w:val="000000"/>
                <w:sz w:val="18"/>
                <w:szCs w:val="18"/>
                <w:highlight w:val="none"/>
              </w:rPr>
            </w:pPr>
            <w:r>
              <w:rPr>
                <w:rFonts w:hint="eastAsia"/>
                <w:color w:val="000000"/>
                <w:sz w:val="18"/>
                <w:szCs w:val="18"/>
                <w:highlight w:val="none"/>
              </w:rPr>
              <w:t>5.2</w:t>
            </w:r>
          </w:p>
        </w:tc>
        <w:tc>
          <w:tcPr>
            <w:tcW w:w="1269" w:type="dxa"/>
            <w:tcBorders>
              <w:right w:val="single" w:color="000000" w:sz="12" w:space="0"/>
            </w:tcBorders>
            <w:noWrap w:val="0"/>
            <w:vAlign w:val="center"/>
          </w:tcPr>
          <w:p w14:paraId="002DB417">
            <w:pPr>
              <w:jc w:val="center"/>
              <w:outlineLvl w:val="0"/>
              <w:rPr>
                <w:color w:val="000000"/>
                <w:sz w:val="18"/>
                <w:szCs w:val="18"/>
                <w:highlight w:val="none"/>
              </w:rPr>
            </w:pPr>
            <w:r>
              <w:rPr>
                <w:rFonts w:hint="eastAsia"/>
                <w:color w:val="000000"/>
                <w:sz w:val="18"/>
                <w:szCs w:val="18"/>
                <w:highlight w:val="none"/>
              </w:rPr>
              <w:t>6</w:t>
            </w:r>
            <w:r>
              <w:rPr>
                <w:color w:val="000000"/>
                <w:sz w:val="18"/>
                <w:szCs w:val="18"/>
                <w:highlight w:val="none"/>
              </w:rPr>
              <w:t>.2</w:t>
            </w:r>
          </w:p>
        </w:tc>
      </w:tr>
      <w:tr w14:paraId="622EC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14" w:type="dxa"/>
            <w:vMerge w:val="restart"/>
            <w:tcBorders>
              <w:left w:val="single" w:color="000000" w:sz="12" w:space="0"/>
            </w:tcBorders>
            <w:noWrap w:val="0"/>
            <w:vAlign w:val="center"/>
          </w:tcPr>
          <w:p w14:paraId="43514E61">
            <w:pPr>
              <w:jc w:val="center"/>
              <w:outlineLvl w:val="0"/>
              <w:rPr>
                <w:color w:val="000000"/>
                <w:sz w:val="18"/>
                <w:szCs w:val="18"/>
                <w:highlight w:val="none"/>
              </w:rPr>
            </w:pPr>
            <w:r>
              <w:rPr>
                <w:color w:val="000000"/>
                <w:sz w:val="18"/>
                <w:szCs w:val="18"/>
                <w:highlight w:val="none"/>
              </w:rPr>
              <w:t>力学性能</w:t>
            </w:r>
          </w:p>
        </w:tc>
        <w:tc>
          <w:tcPr>
            <w:tcW w:w="1356" w:type="dxa"/>
            <w:noWrap w:val="0"/>
            <w:vAlign w:val="center"/>
          </w:tcPr>
          <w:p w14:paraId="55BCF311">
            <w:pPr>
              <w:jc w:val="center"/>
              <w:outlineLvl w:val="0"/>
              <w:rPr>
                <w:color w:val="000000"/>
                <w:sz w:val="18"/>
                <w:szCs w:val="18"/>
                <w:highlight w:val="none"/>
              </w:rPr>
            </w:pPr>
            <w:r>
              <w:rPr>
                <w:color w:val="000000"/>
                <w:sz w:val="18"/>
                <w:szCs w:val="18"/>
                <w:highlight w:val="none"/>
              </w:rPr>
              <w:t>拉伸试验</w:t>
            </w:r>
          </w:p>
        </w:tc>
        <w:tc>
          <w:tcPr>
            <w:tcW w:w="4195" w:type="dxa"/>
            <w:noWrap w:val="0"/>
            <w:vAlign w:val="center"/>
          </w:tcPr>
          <w:p w14:paraId="2D466616">
            <w:pPr>
              <w:jc w:val="center"/>
              <w:outlineLvl w:val="0"/>
              <w:rPr>
                <w:color w:val="000000"/>
                <w:sz w:val="18"/>
                <w:szCs w:val="18"/>
                <w:highlight w:val="none"/>
              </w:rPr>
            </w:pPr>
            <w:r>
              <w:rPr>
                <w:color w:val="000000"/>
                <w:sz w:val="18"/>
                <w:szCs w:val="18"/>
                <w:highlight w:val="none"/>
              </w:rPr>
              <w:t>每批任取2卷，每卷沿轧制方向任取1个试样</w:t>
            </w:r>
          </w:p>
        </w:tc>
        <w:tc>
          <w:tcPr>
            <w:tcW w:w="1475" w:type="dxa"/>
            <w:vMerge w:val="restart"/>
            <w:noWrap w:val="0"/>
            <w:vAlign w:val="center"/>
          </w:tcPr>
          <w:p w14:paraId="74F45516">
            <w:pPr>
              <w:jc w:val="center"/>
              <w:outlineLvl w:val="0"/>
              <w:rPr>
                <w:color w:val="000000"/>
                <w:sz w:val="18"/>
                <w:szCs w:val="18"/>
                <w:highlight w:val="none"/>
              </w:rPr>
            </w:pPr>
            <w:r>
              <w:rPr>
                <w:rFonts w:hint="eastAsia"/>
                <w:color w:val="000000"/>
                <w:sz w:val="18"/>
                <w:szCs w:val="18"/>
                <w:highlight w:val="none"/>
              </w:rPr>
              <w:t>5.3</w:t>
            </w:r>
          </w:p>
        </w:tc>
        <w:tc>
          <w:tcPr>
            <w:tcW w:w="1269" w:type="dxa"/>
            <w:vMerge w:val="restart"/>
            <w:tcBorders>
              <w:right w:val="single" w:color="000000" w:sz="12" w:space="0"/>
            </w:tcBorders>
            <w:noWrap w:val="0"/>
            <w:vAlign w:val="center"/>
          </w:tcPr>
          <w:p w14:paraId="4C6AF642">
            <w:pPr>
              <w:jc w:val="center"/>
              <w:outlineLvl w:val="0"/>
              <w:rPr>
                <w:color w:val="000000"/>
                <w:sz w:val="18"/>
                <w:szCs w:val="18"/>
                <w:highlight w:val="none"/>
              </w:rPr>
            </w:pPr>
            <w:r>
              <w:rPr>
                <w:rFonts w:hint="eastAsia"/>
                <w:color w:val="000000"/>
                <w:sz w:val="18"/>
                <w:szCs w:val="18"/>
                <w:highlight w:val="none"/>
              </w:rPr>
              <w:t>6</w:t>
            </w:r>
            <w:r>
              <w:rPr>
                <w:color w:val="000000"/>
                <w:sz w:val="18"/>
                <w:szCs w:val="18"/>
                <w:highlight w:val="none"/>
              </w:rPr>
              <w:t>.3</w:t>
            </w:r>
          </w:p>
        </w:tc>
      </w:tr>
      <w:tr w14:paraId="564F2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14" w:type="dxa"/>
            <w:vMerge w:val="continue"/>
            <w:tcBorders>
              <w:left w:val="single" w:color="000000" w:sz="12" w:space="0"/>
            </w:tcBorders>
            <w:noWrap w:val="0"/>
            <w:vAlign w:val="center"/>
          </w:tcPr>
          <w:p w14:paraId="150DDCB0">
            <w:pPr>
              <w:jc w:val="center"/>
              <w:outlineLvl w:val="0"/>
              <w:rPr>
                <w:color w:val="000000"/>
                <w:sz w:val="18"/>
                <w:szCs w:val="18"/>
                <w:highlight w:val="none"/>
              </w:rPr>
            </w:pPr>
          </w:p>
        </w:tc>
        <w:tc>
          <w:tcPr>
            <w:tcW w:w="1356" w:type="dxa"/>
            <w:noWrap w:val="0"/>
            <w:vAlign w:val="center"/>
          </w:tcPr>
          <w:p w14:paraId="11DFADD8">
            <w:pPr>
              <w:jc w:val="center"/>
              <w:outlineLvl w:val="0"/>
              <w:rPr>
                <w:color w:val="000000"/>
                <w:sz w:val="18"/>
                <w:szCs w:val="18"/>
                <w:highlight w:val="none"/>
              </w:rPr>
            </w:pPr>
            <w:r>
              <w:rPr>
                <w:color w:val="000000"/>
                <w:sz w:val="18"/>
                <w:szCs w:val="18"/>
                <w:highlight w:val="none"/>
              </w:rPr>
              <w:t>硬度试验</w:t>
            </w:r>
          </w:p>
        </w:tc>
        <w:tc>
          <w:tcPr>
            <w:tcW w:w="4195" w:type="dxa"/>
            <w:noWrap w:val="0"/>
            <w:vAlign w:val="center"/>
          </w:tcPr>
          <w:p w14:paraId="32CE943D">
            <w:pPr>
              <w:jc w:val="center"/>
              <w:outlineLvl w:val="0"/>
              <w:rPr>
                <w:color w:val="000000"/>
                <w:sz w:val="18"/>
                <w:szCs w:val="18"/>
                <w:highlight w:val="none"/>
              </w:rPr>
            </w:pPr>
            <w:r>
              <w:rPr>
                <w:color w:val="000000"/>
                <w:sz w:val="18"/>
                <w:szCs w:val="18"/>
                <w:highlight w:val="none"/>
              </w:rPr>
              <w:t>每批任取2卷，每卷取1个试样</w:t>
            </w:r>
          </w:p>
        </w:tc>
        <w:tc>
          <w:tcPr>
            <w:tcW w:w="1475" w:type="dxa"/>
            <w:vMerge w:val="continue"/>
            <w:noWrap w:val="0"/>
            <w:vAlign w:val="center"/>
          </w:tcPr>
          <w:p w14:paraId="12ED7754">
            <w:pPr>
              <w:jc w:val="center"/>
              <w:outlineLvl w:val="0"/>
              <w:rPr>
                <w:color w:val="000000"/>
                <w:sz w:val="18"/>
                <w:szCs w:val="18"/>
                <w:highlight w:val="none"/>
              </w:rPr>
            </w:pPr>
          </w:p>
        </w:tc>
        <w:tc>
          <w:tcPr>
            <w:tcW w:w="1269" w:type="dxa"/>
            <w:vMerge w:val="continue"/>
            <w:tcBorders>
              <w:right w:val="single" w:color="000000" w:sz="12" w:space="0"/>
            </w:tcBorders>
            <w:noWrap w:val="0"/>
            <w:vAlign w:val="center"/>
          </w:tcPr>
          <w:p w14:paraId="41090601">
            <w:pPr>
              <w:jc w:val="center"/>
              <w:outlineLvl w:val="0"/>
              <w:rPr>
                <w:color w:val="000000"/>
                <w:sz w:val="18"/>
                <w:szCs w:val="18"/>
                <w:highlight w:val="none"/>
              </w:rPr>
            </w:pPr>
          </w:p>
        </w:tc>
      </w:tr>
      <w:tr w14:paraId="61B37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70" w:type="dxa"/>
            <w:gridSpan w:val="2"/>
            <w:tcBorders>
              <w:left w:val="single" w:color="000000" w:sz="12" w:space="0"/>
            </w:tcBorders>
            <w:noWrap w:val="0"/>
            <w:vAlign w:val="center"/>
          </w:tcPr>
          <w:p w14:paraId="332C01D9">
            <w:pPr>
              <w:jc w:val="center"/>
              <w:outlineLvl w:val="0"/>
              <w:rPr>
                <w:rFonts w:hint="eastAsia"/>
                <w:color w:val="000000"/>
                <w:sz w:val="18"/>
                <w:szCs w:val="18"/>
                <w:highlight w:val="none"/>
              </w:rPr>
            </w:pPr>
            <w:r>
              <w:rPr>
                <w:color w:val="000000"/>
                <w:sz w:val="18"/>
                <w:szCs w:val="18"/>
                <w:highlight w:val="none"/>
              </w:rPr>
              <w:t>弯曲</w:t>
            </w:r>
            <w:r>
              <w:rPr>
                <w:rFonts w:hint="eastAsia"/>
                <w:color w:val="000000"/>
                <w:sz w:val="18"/>
                <w:szCs w:val="18"/>
                <w:highlight w:val="none"/>
              </w:rPr>
              <w:t>性能</w:t>
            </w:r>
          </w:p>
        </w:tc>
        <w:tc>
          <w:tcPr>
            <w:tcW w:w="4195" w:type="dxa"/>
            <w:noWrap w:val="0"/>
            <w:vAlign w:val="center"/>
          </w:tcPr>
          <w:p w14:paraId="3FAEFE1B">
            <w:pPr>
              <w:jc w:val="center"/>
              <w:outlineLvl w:val="0"/>
              <w:rPr>
                <w:color w:val="000000"/>
                <w:sz w:val="18"/>
                <w:szCs w:val="18"/>
                <w:highlight w:val="none"/>
              </w:rPr>
            </w:pPr>
            <w:r>
              <w:rPr>
                <w:color w:val="000000"/>
                <w:sz w:val="18"/>
                <w:szCs w:val="18"/>
                <w:highlight w:val="none"/>
              </w:rPr>
              <w:t>每批任取2卷，每卷沿</w:t>
            </w:r>
            <w:r>
              <w:rPr>
                <w:rFonts w:hint="eastAsia" w:eastAsia="宋体"/>
                <w:color w:val="000000"/>
                <w:sz w:val="18"/>
                <w:szCs w:val="18"/>
                <w:highlight w:val="none"/>
                <w:lang w:eastAsia="zh-CN"/>
              </w:rPr>
              <w:t>带材</w:t>
            </w:r>
            <w:r>
              <w:rPr>
                <w:color w:val="000000"/>
                <w:sz w:val="18"/>
                <w:szCs w:val="18"/>
                <w:highlight w:val="none"/>
              </w:rPr>
              <w:t>轧制方向与垂直轧制方向各取1个试样</w:t>
            </w:r>
          </w:p>
        </w:tc>
        <w:tc>
          <w:tcPr>
            <w:tcW w:w="1475" w:type="dxa"/>
            <w:noWrap w:val="0"/>
            <w:vAlign w:val="center"/>
          </w:tcPr>
          <w:p w14:paraId="4B77AA30">
            <w:pPr>
              <w:jc w:val="center"/>
              <w:outlineLvl w:val="0"/>
              <w:rPr>
                <w:color w:val="000000"/>
                <w:sz w:val="18"/>
                <w:szCs w:val="18"/>
                <w:highlight w:val="none"/>
              </w:rPr>
            </w:pPr>
            <w:r>
              <w:rPr>
                <w:rFonts w:hint="eastAsia"/>
                <w:color w:val="000000"/>
                <w:sz w:val="18"/>
                <w:szCs w:val="18"/>
                <w:highlight w:val="none"/>
              </w:rPr>
              <w:t>5.4</w:t>
            </w:r>
          </w:p>
        </w:tc>
        <w:tc>
          <w:tcPr>
            <w:tcW w:w="1269" w:type="dxa"/>
            <w:tcBorders>
              <w:right w:val="single" w:color="000000" w:sz="12" w:space="0"/>
            </w:tcBorders>
            <w:noWrap w:val="0"/>
            <w:vAlign w:val="center"/>
          </w:tcPr>
          <w:p w14:paraId="2B6C01DE">
            <w:pPr>
              <w:jc w:val="center"/>
              <w:outlineLvl w:val="0"/>
              <w:rPr>
                <w:color w:val="000000"/>
                <w:sz w:val="18"/>
                <w:szCs w:val="18"/>
                <w:highlight w:val="none"/>
              </w:rPr>
            </w:pPr>
            <w:r>
              <w:rPr>
                <w:rFonts w:hint="eastAsia"/>
                <w:color w:val="000000"/>
                <w:sz w:val="18"/>
                <w:szCs w:val="18"/>
                <w:highlight w:val="none"/>
              </w:rPr>
              <w:t>6.4</w:t>
            </w:r>
          </w:p>
        </w:tc>
      </w:tr>
      <w:tr w14:paraId="0F696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70" w:type="dxa"/>
            <w:gridSpan w:val="2"/>
            <w:tcBorders>
              <w:left w:val="single" w:color="000000" w:sz="12" w:space="0"/>
            </w:tcBorders>
            <w:shd w:val="clear" w:color="auto" w:fill="auto"/>
            <w:noWrap w:val="0"/>
            <w:vAlign w:val="center"/>
          </w:tcPr>
          <w:p w14:paraId="7389F291">
            <w:pPr>
              <w:jc w:val="center"/>
              <w:outlineLvl w:val="0"/>
              <w:rPr>
                <w:rFonts w:hint="eastAsia" w:ascii="Arial" w:hAnsi="Arial" w:eastAsia="Arial" w:cs="Arial"/>
                <w:snapToGrid w:val="0"/>
                <w:color w:val="000000"/>
                <w:kern w:val="0"/>
                <w:sz w:val="18"/>
                <w:szCs w:val="18"/>
                <w:highlight w:val="none"/>
                <w:lang w:val="en-US" w:eastAsia="en-US" w:bidi="ar-SA"/>
              </w:rPr>
            </w:pPr>
            <w:r>
              <w:rPr>
                <w:color w:val="000000"/>
                <w:sz w:val="18"/>
                <w:szCs w:val="18"/>
                <w:highlight w:val="none"/>
              </w:rPr>
              <w:t>电性能</w:t>
            </w:r>
          </w:p>
        </w:tc>
        <w:tc>
          <w:tcPr>
            <w:tcW w:w="4195" w:type="dxa"/>
            <w:shd w:val="clear" w:color="auto" w:fill="auto"/>
            <w:noWrap w:val="0"/>
            <w:vAlign w:val="center"/>
          </w:tcPr>
          <w:p w14:paraId="2CF7AA43">
            <w:pPr>
              <w:jc w:val="center"/>
              <w:outlineLvl w:val="0"/>
              <w:rPr>
                <w:rFonts w:ascii="Arial" w:hAnsi="Arial" w:eastAsia="Arial" w:cs="Arial"/>
                <w:snapToGrid w:val="0"/>
                <w:color w:val="000000"/>
                <w:kern w:val="0"/>
                <w:sz w:val="18"/>
                <w:szCs w:val="18"/>
                <w:highlight w:val="none"/>
                <w:lang w:val="en-US" w:eastAsia="en-US" w:bidi="ar-SA"/>
              </w:rPr>
            </w:pPr>
            <w:r>
              <w:rPr>
                <w:color w:val="000000"/>
                <w:sz w:val="18"/>
                <w:szCs w:val="18"/>
                <w:highlight w:val="none"/>
              </w:rPr>
              <w:t>每批任取2卷，每卷取1个试样</w:t>
            </w:r>
          </w:p>
        </w:tc>
        <w:tc>
          <w:tcPr>
            <w:tcW w:w="1475" w:type="dxa"/>
            <w:shd w:val="clear" w:color="auto" w:fill="auto"/>
            <w:noWrap w:val="0"/>
            <w:vAlign w:val="center"/>
          </w:tcPr>
          <w:p w14:paraId="1C707B95">
            <w:pPr>
              <w:jc w:val="center"/>
              <w:outlineLvl w:val="0"/>
              <w:rPr>
                <w:rFonts w:hint="eastAsia" w:ascii="Arial" w:hAnsi="Arial" w:eastAsia="宋体" w:cs="Arial"/>
                <w:snapToGrid w:val="0"/>
                <w:color w:val="000000"/>
                <w:kern w:val="0"/>
                <w:sz w:val="18"/>
                <w:szCs w:val="18"/>
                <w:highlight w:val="none"/>
                <w:lang w:val="en-US" w:eastAsia="zh-CN" w:bidi="ar-SA"/>
              </w:rPr>
            </w:pPr>
            <w:r>
              <w:rPr>
                <w:rFonts w:hint="eastAsia"/>
                <w:color w:val="000000"/>
                <w:sz w:val="18"/>
                <w:szCs w:val="18"/>
                <w:highlight w:val="none"/>
              </w:rPr>
              <w:t>5.</w:t>
            </w:r>
            <w:r>
              <w:rPr>
                <w:rFonts w:hint="eastAsia" w:eastAsia="宋体"/>
                <w:color w:val="000000"/>
                <w:sz w:val="18"/>
                <w:szCs w:val="18"/>
                <w:highlight w:val="none"/>
                <w:lang w:val="en-US" w:eastAsia="zh-CN"/>
              </w:rPr>
              <w:t>5</w:t>
            </w:r>
          </w:p>
        </w:tc>
        <w:tc>
          <w:tcPr>
            <w:tcW w:w="1269" w:type="dxa"/>
            <w:tcBorders>
              <w:right w:val="single" w:color="000000" w:sz="12" w:space="0"/>
            </w:tcBorders>
            <w:shd w:val="clear" w:color="auto" w:fill="auto"/>
            <w:noWrap w:val="0"/>
            <w:vAlign w:val="center"/>
          </w:tcPr>
          <w:p w14:paraId="4F79F652">
            <w:pPr>
              <w:jc w:val="center"/>
              <w:outlineLvl w:val="0"/>
              <w:rPr>
                <w:rFonts w:hint="eastAsia" w:ascii="Arial" w:hAnsi="Arial" w:eastAsia="宋体" w:cs="Arial"/>
                <w:snapToGrid w:val="0"/>
                <w:color w:val="000000"/>
                <w:kern w:val="0"/>
                <w:sz w:val="18"/>
                <w:szCs w:val="18"/>
                <w:highlight w:val="none"/>
                <w:lang w:val="en-US" w:eastAsia="zh-CN" w:bidi="ar-SA"/>
              </w:rPr>
            </w:pPr>
            <w:r>
              <w:rPr>
                <w:rFonts w:hint="eastAsia"/>
                <w:color w:val="000000"/>
                <w:sz w:val="18"/>
                <w:szCs w:val="18"/>
                <w:highlight w:val="none"/>
              </w:rPr>
              <w:t>6.</w:t>
            </w:r>
            <w:r>
              <w:rPr>
                <w:rFonts w:hint="eastAsia" w:eastAsia="宋体"/>
                <w:color w:val="000000"/>
                <w:sz w:val="18"/>
                <w:szCs w:val="18"/>
                <w:highlight w:val="none"/>
                <w:lang w:val="en-US" w:eastAsia="zh-CN"/>
              </w:rPr>
              <w:t>5</w:t>
            </w:r>
          </w:p>
        </w:tc>
      </w:tr>
      <w:tr w14:paraId="5C21D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70" w:type="dxa"/>
            <w:gridSpan w:val="2"/>
            <w:tcBorders>
              <w:left w:val="single" w:color="000000" w:sz="12" w:space="0"/>
            </w:tcBorders>
            <w:noWrap w:val="0"/>
            <w:vAlign w:val="center"/>
          </w:tcPr>
          <w:p w14:paraId="7308CDBE">
            <w:pPr>
              <w:jc w:val="center"/>
              <w:outlineLvl w:val="0"/>
              <w:rPr>
                <w:color w:val="000000"/>
                <w:sz w:val="18"/>
                <w:szCs w:val="18"/>
                <w:highlight w:val="none"/>
              </w:rPr>
            </w:pPr>
            <w:r>
              <w:rPr>
                <w:rFonts w:hint="eastAsia" w:eastAsia="宋体"/>
                <w:color w:val="auto"/>
                <w:sz w:val="18"/>
                <w:szCs w:val="18"/>
                <w:highlight w:val="none"/>
                <w:lang w:eastAsia="zh-CN"/>
              </w:rPr>
              <w:t>晶粒度</w:t>
            </w:r>
          </w:p>
        </w:tc>
        <w:tc>
          <w:tcPr>
            <w:tcW w:w="4195" w:type="dxa"/>
            <w:noWrap w:val="0"/>
            <w:vAlign w:val="center"/>
          </w:tcPr>
          <w:p w14:paraId="58F5E695">
            <w:pPr>
              <w:jc w:val="center"/>
              <w:outlineLvl w:val="0"/>
              <w:rPr>
                <w:color w:val="000000"/>
                <w:sz w:val="18"/>
                <w:szCs w:val="18"/>
                <w:highlight w:val="none"/>
              </w:rPr>
            </w:pPr>
            <w:r>
              <w:rPr>
                <w:color w:val="000000"/>
                <w:sz w:val="18"/>
                <w:szCs w:val="18"/>
                <w:highlight w:val="none"/>
              </w:rPr>
              <w:t>每批任取2卷，每卷取1个试样</w:t>
            </w:r>
          </w:p>
        </w:tc>
        <w:tc>
          <w:tcPr>
            <w:tcW w:w="1475" w:type="dxa"/>
            <w:noWrap w:val="0"/>
            <w:vAlign w:val="center"/>
          </w:tcPr>
          <w:p w14:paraId="38EB2561">
            <w:pPr>
              <w:jc w:val="center"/>
              <w:outlineLvl w:val="0"/>
              <w:rPr>
                <w:rFonts w:hint="eastAsia" w:eastAsia="宋体"/>
                <w:color w:val="000000"/>
                <w:sz w:val="18"/>
                <w:szCs w:val="18"/>
                <w:highlight w:val="none"/>
                <w:lang w:val="en-US" w:eastAsia="zh-CN"/>
              </w:rPr>
            </w:pPr>
            <w:r>
              <w:rPr>
                <w:rFonts w:hint="eastAsia"/>
                <w:color w:val="000000"/>
                <w:sz w:val="18"/>
                <w:szCs w:val="18"/>
                <w:highlight w:val="none"/>
              </w:rPr>
              <w:t>5.</w:t>
            </w:r>
            <w:r>
              <w:rPr>
                <w:rFonts w:hint="eastAsia" w:eastAsia="宋体"/>
                <w:color w:val="000000"/>
                <w:sz w:val="18"/>
                <w:szCs w:val="18"/>
                <w:highlight w:val="none"/>
                <w:lang w:val="en-US" w:eastAsia="zh-CN"/>
              </w:rPr>
              <w:t>6</w:t>
            </w:r>
          </w:p>
        </w:tc>
        <w:tc>
          <w:tcPr>
            <w:tcW w:w="1269" w:type="dxa"/>
            <w:tcBorders>
              <w:right w:val="single" w:color="000000" w:sz="12" w:space="0"/>
            </w:tcBorders>
            <w:noWrap w:val="0"/>
            <w:vAlign w:val="center"/>
          </w:tcPr>
          <w:p w14:paraId="20335038">
            <w:pPr>
              <w:jc w:val="center"/>
              <w:outlineLvl w:val="0"/>
              <w:rPr>
                <w:rFonts w:hint="eastAsia" w:eastAsia="宋体"/>
                <w:color w:val="000000"/>
                <w:sz w:val="18"/>
                <w:szCs w:val="18"/>
                <w:highlight w:val="none"/>
                <w:lang w:val="en-US" w:eastAsia="zh-CN"/>
              </w:rPr>
            </w:pPr>
            <w:r>
              <w:rPr>
                <w:rFonts w:hint="eastAsia"/>
                <w:color w:val="000000"/>
                <w:sz w:val="18"/>
                <w:szCs w:val="18"/>
                <w:highlight w:val="none"/>
              </w:rPr>
              <w:t>6.</w:t>
            </w:r>
            <w:r>
              <w:rPr>
                <w:rFonts w:hint="eastAsia" w:eastAsia="宋体"/>
                <w:color w:val="000000"/>
                <w:sz w:val="18"/>
                <w:szCs w:val="18"/>
                <w:highlight w:val="none"/>
                <w:lang w:val="en-US" w:eastAsia="zh-CN"/>
              </w:rPr>
              <w:t>6</w:t>
            </w:r>
          </w:p>
        </w:tc>
      </w:tr>
      <w:tr w14:paraId="497A6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70" w:type="dxa"/>
            <w:gridSpan w:val="2"/>
            <w:tcBorders>
              <w:left w:val="single" w:color="000000" w:sz="12" w:space="0"/>
            </w:tcBorders>
            <w:noWrap w:val="0"/>
            <w:vAlign w:val="center"/>
          </w:tcPr>
          <w:p w14:paraId="213A45F3">
            <w:pPr>
              <w:jc w:val="center"/>
              <w:outlineLvl w:val="0"/>
              <w:rPr>
                <w:color w:val="000000"/>
                <w:sz w:val="18"/>
                <w:szCs w:val="18"/>
                <w:highlight w:val="none"/>
              </w:rPr>
            </w:pPr>
            <w:r>
              <w:rPr>
                <w:rFonts w:hint="eastAsia" w:eastAsia="宋体"/>
                <w:color w:val="auto"/>
                <w:sz w:val="18"/>
                <w:szCs w:val="18"/>
                <w:highlight w:val="none"/>
                <w:lang w:eastAsia="zh-CN"/>
              </w:rPr>
              <w:t>粗糙度</w:t>
            </w:r>
          </w:p>
        </w:tc>
        <w:tc>
          <w:tcPr>
            <w:tcW w:w="4195" w:type="dxa"/>
            <w:noWrap w:val="0"/>
            <w:vAlign w:val="center"/>
          </w:tcPr>
          <w:p w14:paraId="7341FAE9">
            <w:pPr>
              <w:jc w:val="center"/>
              <w:outlineLvl w:val="0"/>
              <w:rPr>
                <w:color w:val="000000"/>
                <w:sz w:val="18"/>
                <w:szCs w:val="18"/>
                <w:highlight w:val="none"/>
              </w:rPr>
            </w:pPr>
            <w:r>
              <w:rPr>
                <w:color w:val="000000"/>
                <w:sz w:val="18"/>
                <w:szCs w:val="18"/>
                <w:highlight w:val="none"/>
              </w:rPr>
              <w:t>每批任取2卷，每卷取1个试样</w:t>
            </w:r>
          </w:p>
        </w:tc>
        <w:tc>
          <w:tcPr>
            <w:tcW w:w="1475" w:type="dxa"/>
            <w:noWrap w:val="0"/>
            <w:vAlign w:val="center"/>
          </w:tcPr>
          <w:p w14:paraId="346EF15D">
            <w:pPr>
              <w:jc w:val="center"/>
              <w:outlineLvl w:val="0"/>
              <w:rPr>
                <w:rFonts w:hint="eastAsia" w:eastAsia="宋体"/>
                <w:color w:val="000000"/>
                <w:sz w:val="18"/>
                <w:szCs w:val="18"/>
                <w:highlight w:val="none"/>
                <w:lang w:val="en-US" w:eastAsia="zh-CN"/>
              </w:rPr>
            </w:pPr>
            <w:r>
              <w:rPr>
                <w:rFonts w:hint="eastAsia"/>
                <w:color w:val="000000"/>
                <w:sz w:val="18"/>
                <w:szCs w:val="18"/>
                <w:highlight w:val="none"/>
              </w:rPr>
              <w:t>5.</w:t>
            </w:r>
            <w:r>
              <w:rPr>
                <w:rFonts w:hint="eastAsia" w:eastAsia="宋体"/>
                <w:color w:val="000000"/>
                <w:sz w:val="18"/>
                <w:szCs w:val="18"/>
                <w:highlight w:val="none"/>
                <w:lang w:val="en-US" w:eastAsia="zh-CN"/>
              </w:rPr>
              <w:t>7</w:t>
            </w:r>
          </w:p>
        </w:tc>
        <w:tc>
          <w:tcPr>
            <w:tcW w:w="1269" w:type="dxa"/>
            <w:tcBorders>
              <w:right w:val="single" w:color="000000" w:sz="12" w:space="0"/>
            </w:tcBorders>
            <w:noWrap w:val="0"/>
            <w:vAlign w:val="center"/>
          </w:tcPr>
          <w:p w14:paraId="203520F3">
            <w:pPr>
              <w:jc w:val="center"/>
              <w:outlineLvl w:val="0"/>
              <w:rPr>
                <w:rFonts w:hint="eastAsia" w:eastAsia="宋体"/>
                <w:color w:val="000000"/>
                <w:sz w:val="18"/>
                <w:szCs w:val="18"/>
                <w:highlight w:val="none"/>
                <w:lang w:val="en-US" w:eastAsia="zh-CN"/>
              </w:rPr>
            </w:pPr>
            <w:r>
              <w:rPr>
                <w:rFonts w:hint="eastAsia"/>
                <w:color w:val="000000"/>
                <w:sz w:val="18"/>
                <w:szCs w:val="18"/>
                <w:highlight w:val="none"/>
              </w:rPr>
              <w:t>6.</w:t>
            </w:r>
            <w:r>
              <w:rPr>
                <w:rFonts w:hint="eastAsia" w:eastAsia="宋体"/>
                <w:color w:val="000000"/>
                <w:sz w:val="18"/>
                <w:szCs w:val="18"/>
                <w:highlight w:val="none"/>
                <w:lang w:val="en-US" w:eastAsia="zh-CN"/>
              </w:rPr>
              <w:t>7</w:t>
            </w:r>
          </w:p>
        </w:tc>
      </w:tr>
      <w:tr w14:paraId="4805D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70" w:type="dxa"/>
            <w:gridSpan w:val="2"/>
            <w:tcBorders>
              <w:left w:val="single" w:color="000000" w:sz="12" w:space="0"/>
              <w:bottom w:val="single" w:color="000000" w:sz="12" w:space="0"/>
            </w:tcBorders>
            <w:noWrap w:val="0"/>
            <w:vAlign w:val="center"/>
          </w:tcPr>
          <w:p w14:paraId="7E9B288B">
            <w:pPr>
              <w:jc w:val="center"/>
              <w:outlineLvl w:val="0"/>
              <w:rPr>
                <w:color w:val="000000"/>
                <w:sz w:val="18"/>
                <w:szCs w:val="18"/>
                <w:highlight w:val="none"/>
              </w:rPr>
            </w:pPr>
            <w:r>
              <w:rPr>
                <w:color w:val="000000"/>
                <w:sz w:val="18"/>
                <w:szCs w:val="18"/>
                <w:highlight w:val="none"/>
              </w:rPr>
              <w:t>表面质量</w:t>
            </w:r>
          </w:p>
        </w:tc>
        <w:tc>
          <w:tcPr>
            <w:tcW w:w="4195" w:type="dxa"/>
            <w:tcBorders>
              <w:bottom w:val="single" w:color="000000" w:sz="12" w:space="0"/>
            </w:tcBorders>
            <w:noWrap w:val="0"/>
            <w:vAlign w:val="center"/>
          </w:tcPr>
          <w:p w14:paraId="23B959DA">
            <w:pPr>
              <w:jc w:val="center"/>
              <w:outlineLvl w:val="0"/>
              <w:rPr>
                <w:color w:val="000000"/>
                <w:sz w:val="18"/>
                <w:szCs w:val="18"/>
                <w:highlight w:val="none"/>
              </w:rPr>
            </w:pPr>
            <w:r>
              <w:rPr>
                <w:color w:val="000000"/>
                <w:sz w:val="18"/>
                <w:szCs w:val="18"/>
                <w:highlight w:val="none"/>
              </w:rPr>
              <w:t>逐卷</w:t>
            </w:r>
          </w:p>
        </w:tc>
        <w:tc>
          <w:tcPr>
            <w:tcW w:w="1475" w:type="dxa"/>
            <w:tcBorders>
              <w:bottom w:val="single" w:color="000000" w:sz="12" w:space="0"/>
            </w:tcBorders>
            <w:noWrap w:val="0"/>
            <w:vAlign w:val="center"/>
          </w:tcPr>
          <w:p w14:paraId="46977473">
            <w:pPr>
              <w:jc w:val="center"/>
              <w:outlineLvl w:val="0"/>
              <w:rPr>
                <w:rFonts w:hint="eastAsia" w:eastAsia="宋体"/>
                <w:color w:val="000000"/>
                <w:sz w:val="18"/>
                <w:szCs w:val="18"/>
                <w:highlight w:val="none"/>
                <w:lang w:val="en-US" w:eastAsia="zh-CN"/>
              </w:rPr>
            </w:pPr>
            <w:r>
              <w:rPr>
                <w:rFonts w:hint="eastAsia"/>
                <w:color w:val="000000"/>
                <w:sz w:val="18"/>
                <w:szCs w:val="18"/>
                <w:highlight w:val="none"/>
              </w:rPr>
              <w:t>5.</w:t>
            </w:r>
            <w:r>
              <w:rPr>
                <w:rFonts w:hint="eastAsia" w:eastAsia="宋体"/>
                <w:color w:val="000000"/>
                <w:sz w:val="18"/>
                <w:szCs w:val="18"/>
                <w:highlight w:val="none"/>
                <w:lang w:val="en-US" w:eastAsia="zh-CN"/>
              </w:rPr>
              <w:t>8</w:t>
            </w:r>
          </w:p>
        </w:tc>
        <w:tc>
          <w:tcPr>
            <w:tcW w:w="1269" w:type="dxa"/>
            <w:tcBorders>
              <w:bottom w:val="single" w:color="000000" w:sz="12" w:space="0"/>
              <w:right w:val="single" w:color="000000" w:sz="12" w:space="0"/>
            </w:tcBorders>
            <w:noWrap w:val="0"/>
            <w:vAlign w:val="center"/>
          </w:tcPr>
          <w:p w14:paraId="1E339007">
            <w:pPr>
              <w:jc w:val="center"/>
              <w:outlineLvl w:val="0"/>
              <w:rPr>
                <w:rFonts w:hint="eastAsia" w:eastAsia="宋体"/>
                <w:color w:val="000000"/>
                <w:sz w:val="18"/>
                <w:szCs w:val="18"/>
                <w:highlight w:val="none"/>
                <w:lang w:val="en-US" w:eastAsia="zh-CN"/>
              </w:rPr>
            </w:pPr>
            <w:r>
              <w:rPr>
                <w:rFonts w:hint="eastAsia"/>
                <w:color w:val="000000"/>
                <w:sz w:val="18"/>
                <w:szCs w:val="18"/>
                <w:highlight w:val="none"/>
              </w:rPr>
              <w:t>6</w:t>
            </w:r>
            <w:r>
              <w:rPr>
                <w:color w:val="000000"/>
                <w:sz w:val="18"/>
                <w:szCs w:val="18"/>
                <w:highlight w:val="none"/>
              </w:rPr>
              <w:t>.</w:t>
            </w:r>
            <w:r>
              <w:rPr>
                <w:rFonts w:hint="eastAsia" w:eastAsia="宋体"/>
                <w:color w:val="000000"/>
                <w:sz w:val="18"/>
                <w:szCs w:val="18"/>
                <w:highlight w:val="none"/>
                <w:lang w:val="en-US" w:eastAsia="zh-CN"/>
              </w:rPr>
              <w:t>8</w:t>
            </w:r>
          </w:p>
        </w:tc>
      </w:tr>
    </w:tbl>
    <w:p w14:paraId="5B4FC547">
      <w:pPr>
        <w:rPr>
          <w:color w:val="000000"/>
          <w:szCs w:val="21"/>
          <w:highlight w:val="none"/>
        </w:rPr>
      </w:pPr>
    </w:p>
    <w:p w14:paraId="2C6C9A2B">
      <w:pPr>
        <w:pStyle w:val="46"/>
        <w:numPr>
          <w:ilvl w:val="0"/>
          <w:numId w:val="0"/>
        </w:numPr>
        <w:spacing w:before="156" w:after="156"/>
        <w:rPr>
          <w:rFonts w:hint="eastAsia" w:ascii="黑体" w:hAnsi="黑体" w:cs="黑体"/>
          <w:color w:val="000000"/>
          <w:highlight w:val="none"/>
        </w:rPr>
      </w:pPr>
      <w:r>
        <w:rPr>
          <w:rFonts w:hint="eastAsia" w:ascii="黑体" w:hAnsi="黑体" w:cs="黑体"/>
          <w:color w:val="000000"/>
          <w:highlight w:val="none"/>
        </w:rPr>
        <w:t>7.5检验结果的判定</w:t>
      </w:r>
    </w:p>
    <w:p w14:paraId="21A3E8C8">
      <w:pPr>
        <w:rPr>
          <w:rFonts w:hint="eastAsia" w:ascii="黑体" w:hAnsi="黑体" w:eastAsia="黑体" w:cs="黑体"/>
          <w:color w:val="000000"/>
          <w:szCs w:val="21"/>
          <w:highlight w:val="none"/>
        </w:rPr>
      </w:pPr>
      <w:r>
        <w:rPr>
          <w:rFonts w:hint="eastAsia" w:ascii="黑体" w:hAnsi="黑体" w:eastAsia="黑体" w:cs="黑体"/>
          <w:color w:val="000000"/>
          <w:szCs w:val="21"/>
          <w:highlight w:val="none"/>
        </w:rPr>
        <w:t>7.5.1</w:t>
      </w:r>
      <w:r>
        <w:rPr>
          <w:rFonts w:hint="eastAsia"/>
          <w:color w:val="000000"/>
          <w:szCs w:val="21"/>
          <w:highlight w:val="none"/>
        </w:rPr>
        <w:t>检验结果的数值按GB/T 8170规定进行修约，并采用修约值比较法判定。</w:t>
      </w:r>
    </w:p>
    <w:p w14:paraId="1E8E19E2">
      <w:pPr>
        <w:rPr>
          <w:color w:val="000000"/>
          <w:szCs w:val="21"/>
          <w:highlight w:val="none"/>
        </w:rPr>
      </w:pPr>
      <w:r>
        <w:rPr>
          <w:rFonts w:hint="eastAsia" w:ascii="黑体" w:hAnsi="黑体" w:eastAsia="黑体" w:cs="黑体"/>
          <w:color w:val="000000"/>
          <w:szCs w:val="21"/>
          <w:highlight w:val="none"/>
        </w:rPr>
        <w:t>7.5.2</w:t>
      </w:r>
      <w:r>
        <w:rPr>
          <w:color w:val="000000"/>
          <w:szCs w:val="21"/>
          <w:highlight w:val="none"/>
        </w:rPr>
        <w:t>化学成分试验结果不合格时，判该批</w:t>
      </w:r>
      <w:r>
        <w:rPr>
          <w:rFonts w:hint="eastAsia" w:eastAsia="宋体"/>
          <w:color w:val="000000"/>
          <w:szCs w:val="21"/>
          <w:highlight w:val="none"/>
          <w:lang w:eastAsia="zh-CN"/>
        </w:rPr>
        <w:t>带材</w:t>
      </w:r>
      <w:r>
        <w:rPr>
          <w:color w:val="000000"/>
          <w:szCs w:val="21"/>
          <w:highlight w:val="none"/>
        </w:rPr>
        <w:t>不合格。</w:t>
      </w:r>
    </w:p>
    <w:p w14:paraId="06A8AA66">
      <w:pPr>
        <w:rPr>
          <w:color w:val="000000"/>
          <w:szCs w:val="21"/>
          <w:highlight w:val="none"/>
        </w:rPr>
      </w:pPr>
      <w:r>
        <w:rPr>
          <w:rFonts w:hint="eastAsia" w:ascii="黑体" w:hAnsi="黑体" w:eastAsia="黑体" w:cs="黑体"/>
          <w:color w:val="000000"/>
          <w:szCs w:val="21"/>
          <w:highlight w:val="none"/>
        </w:rPr>
        <w:t>7.5.3</w:t>
      </w:r>
      <w:r>
        <w:rPr>
          <w:color w:val="000000"/>
          <w:szCs w:val="21"/>
          <w:highlight w:val="none"/>
        </w:rPr>
        <w:t>外形尺寸及其允许偏差和表面质量不合格时，判该卷</w:t>
      </w:r>
      <w:r>
        <w:rPr>
          <w:rFonts w:hint="eastAsia" w:eastAsia="宋体"/>
          <w:color w:val="000000"/>
          <w:szCs w:val="21"/>
          <w:highlight w:val="none"/>
          <w:lang w:eastAsia="zh-CN"/>
        </w:rPr>
        <w:t>带材</w:t>
      </w:r>
      <w:r>
        <w:rPr>
          <w:color w:val="000000"/>
          <w:szCs w:val="21"/>
          <w:highlight w:val="none"/>
        </w:rPr>
        <w:t>不合格。</w:t>
      </w:r>
    </w:p>
    <w:p w14:paraId="52CA667A">
      <w:pPr>
        <w:rPr>
          <w:color w:val="000000"/>
          <w:highlight w:val="none"/>
        </w:rPr>
      </w:pPr>
      <w:r>
        <w:rPr>
          <w:rFonts w:hint="eastAsia" w:ascii="黑体" w:hAnsi="黑体" w:eastAsia="黑体" w:cs="黑体"/>
          <w:color w:val="000000"/>
          <w:szCs w:val="21"/>
          <w:highlight w:val="none"/>
        </w:rPr>
        <w:t>7.5.4</w:t>
      </w:r>
      <w:r>
        <w:rPr>
          <w:color w:val="000000"/>
          <w:szCs w:val="21"/>
          <w:highlight w:val="none"/>
        </w:rPr>
        <w:t>当力学性能、弯曲</w:t>
      </w:r>
      <w:r>
        <w:rPr>
          <w:rFonts w:hint="eastAsia"/>
          <w:color w:val="000000"/>
          <w:szCs w:val="21"/>
          <w:highlight w:val="none"/>
        </w:rPr>
        <w:t>性能</w:t>
      </w:r>
      <w:r>
        <w:rPr>
          <w:color w:val="000000"/>
          <w:szCs w:val="21"/>
          <w:highlight w:val="none"/>
        </w:rPr>
        <w:t>、</w:t>
      </w:r>
      <w:r>
        <w:rPr>
          <w:rFonts w:hint="eastAsia"/>
          <w:color w:val="000000"/>
          <w:szCs w:val="21"/>
          <w:highlight w:val="none"/>
        </w:rPr>
        <w:t>弯曲应力松弛性能和电性能</w:t>
      </w:r>
      <w:r>
        <w:rPr>
          <w:color w:val="000000"/>
          <w:szCs w:val="21"/>
          <w:highlight w:val="none"/>
        </w:rPr>
        <w:t>等检验结果中有试样不合格时，应从该批</w:t>
      </w:r>
      <w:r>
        <w:rPr>
          <w:rFonts w:hint="eastAsia" w:eastAsia="宋体"/>
          <w:color w:val="000000"/>
          <w:szCs w:val="21"/>
          <w:highlight w:val="none"/>
          <w:lang w:eastAsia="zh-CN"/>
        </w:rPr>
        <w:t>带材</w:t>
      </w:r>
      <w:r>
        <w:rPr>
          <w:color w:val="000000"/>
          <w:szCs w:val="21"/>
          <w:highlight w:val="none"/>
        </w:rPr>
        <w:t>（包括原检验不合格的那卷</w:t>
      </w:r>
      <w:r>
        <w:rPr>
          <w:rFonts w:hint="eastAsia" w:eastAsia="宋体"/>
          <w:color w:val="000000"/>
          <w:szCs w:val="21"/>
          <w:highlight w:val="none"/>
          <w:lang w:eastAsia="zh-CN"/>
        </w:rPr>
        <w:t>带材</w:t>
      </w:r>
      <w:r>
        <w:rPr>
          <w:color w:val="000000"/>
          <w:szCs w:val="21"/>
          <w:highlight w:val="none"/>
        </w:rPr>
        <w:t>）中另取双倍数量的试样进行重复试验，若重复试验结果仍有试样不合格，则判该批</w:t>
      </w:r>
      <w:r>
        <w:rPr>
          <w:rFonts w:hint="eastAsia" w:eastAsia="宋体"/>
          <w:color w:val="000000"/>
          <w:szCs w:val="21"/>
          <w:highlight w:val="none"/>
          <w:lang w:eastAsia="zh-CN"/>
        </w:rPr>
        <w:t>带材</w:t>
      </w:r>
      <w:r>
        <w:rPr>
          <w:color w:val="000000"/>
          <w:szCs w:val="21"/>
          <w:highlight w:val="none"/>
        </w:rPr>
        <w:t>不合格，或由供方</w:t>
      </w:r>
      <w:r>
        <w:rPr>
          <w:rFonts w:hint="eastAsia"/>
          <w:color w:val="000000"/>
          <w:szCs w:val="21"/>
          <w:highlight w:val="none"/>
        </w:rPr>
        <w:t>逐卷检验，</w:t>
      </w:r>
      <w:r>
        <w:rPr>
          <w:color w:val="000000"/>
          <w:szCs w:val="21"/>
          <w:highlight w:val="none"/>
        </w:rPr>
        <w:t>逐卷</w:t>
      </w:r>
      <w:r>
        <w:rPr>
          <w:rFonts w:hint="eastAsia"/>
          <w:color w:val="000000"/>
          <w:szCs w:val="21"/>
          <w:highlight w:val="none"/>
        </w:rPr>
        <w:t>判定</w:t>
      </w:r>
      <w:r>
        <w:rPr>
          <w:color w:val="000000"/>
          <w:szCs w:val="21"/>
          <w:highlight w:val="none"/>
        </w:rPr>
        <w:t>。</w:t>
      </w:r>
    </w:p>
    <w:p w14:paraId="5AAC2A3A">
      <w:pPr>
        <w:pStyle w:val="46"/>
        <w:numPr>
          <w:ilvl w:val="0"/>
          <w:numId w:val="0"/>
        </w:numPr>
        <w:spacing w:before="156" w:after="156"/>
        <w:rPr>
          <w:rFonts w:hint="eastAsia" w:ascii="黑体" w:hAnsi="黑体" w:cs="黑体"/>
          <w:color w:val="000000"/>
          <w:highlight w:val="none"/>
        </w:rPr>
      </w:pPr>
      <w:r>
        <w:rPr>
          <w:rFonts w:hint="eastAsia" w:ascii="黑体" w:hAnsi="黑体" w:cs="黑体"/>
          <w:color w:val="000000"/>
          <w:highlight w:val="none"/>
        </w:rPr>
        <w:t>8  标志、包装、运输、贮存和随行文件</w:t>
      </w:r>
    </w:p>
    <w:p w14:paraId="043CFA75">
      <w:pPr>
        <w:pStyle w:val="46"/>
        <w:numPr>
          <w:ilvl w:val="0"/>
          <w:numId w:val="0"/>
        </w:numPr>
        <w:spacing w:before="156" w:after="156"/>
        <w:rPr>
          <w:rFonts w:hint="eastAsia" w:ascii="黑体" w:hAnsi="黑体" w:cs="黑体"/>
          <w:color w:val="000000"/>
          <w:highlight w:val="none"/>
        </w:rPr>
      </w:pPr>
      <w:r>
        <w:rPr>
          <w:rFonts w:hint="eastAsia" w:ascii="黑体" w:hAnsi="黑体" w:cs="黑体"/>
          <w:color w:val="000000"/>
          <w:highlight w:val="none"/>
        </w:rPr>
        <w:t>8.1 标志、包装、运输、贮存</w:t>
      </w:r>
    </w:p>
    <w:p w14:paraId="097A4388">
      <w:pPr>
        <w:snapToGrid w:val="0"/>
        <w:ind w:firstLine="420" w:firstLineChars="200"/>
        <w:rPr>
          <w:color w:val="000000"/>
          <w:szCs w:val="21"/>
          <w:highlight w:val="none"/>
        </w:rPr>
      </w:pPr>
      <w:r>
        <w:rPr>
          <w:rFonts w:hint="eastAsia"/>
          <w:color w:val="000000"/>
          <w:szCs w:val="21"/>
          <w:highlight w:val="none"/>
        </w:rPr>
        <w:t>产品的标志、包装、运输、贮存应符合</w:t>
      </w:r>
      <w:r>
        <w:rPr>
          <w:color w:val="000000"/>
          <w:szCs w:val="21"/>
          <w:highlight w:val="none"/>
        </w:rPr>
        <w:t>GB/T</w:t>
      </w:r>
      <w:r>
        <w:rPr>
          <w:rFonts w:hint="eastAsia"/>
          <w:color w:val="000000"/>
          <w:szCs w:val="21"/>
          <w:highlight w:val="none"/>
        </w:rPr>
        <w:t xml:space="preserve"> </w:t>
      </w:r>
      <w:r>
        <w:rPr>
          <w:color w:val="000000"/>
          <w:szCs w:val="21"/>
          <w:highlight w:val="none"/>
        </w:rPr>
        <w:t>8888</w:t>
      </w:r>
      <w:r>
        <w:rPr>
          <w:rFonts w:hint="eastAsia"/>
          <w:color w:val="000000"/>
          <w:szCs w:val="21"/>
          <w:highlight w:val="none"/>
        </w:rPr>
        <w:t>的规定。</w:t>
      </w:r>
    </w:p>
    <w:p w14:paraId="519EA6A8">
      <w:pPr>
        <w:pStyle w:val="46"/>
        <w:numPr>
          <w:ilvl w:val="0"/>
          <w:numId w:val="0"/>
        </w:numPr>
        <w:spacing w:before="156" w:after="156"/>
        <w:rPr>
          <w:rFonts w:hint="eastAsia" w:ascii="黑体" w:hAnsi="黑体" w:cs="黑体"/>
          <w:color w:val="000000"/>
          <w:highlight w:val="none"/>
        </w:rPr>
      </w:pPr>
      <w:r>
        <w:rPr>
          <w:rFonts w:hint="eastAsia" w:ascii="黑体" w:hAnsi="黑体" w:cs="黑体"/>
          <w:color w:val="000000"/>
          <w:highlight w:val="none"/>
        </w:rPr>
        <w:t>8.2 随行文件</w:t>
      </w:r>
    </w:p>
    <w:p w14:paraId="2523C069">
      <w:pPr>
        <w:snapToGrid w:val="0"/>
        <w:ind w:firstLine="420" w:firstLineChars="200"/>
        <w:rPr>
          <w:rFonts w:hint="eastAsia" w:eastAsia="宋体"/>
          <w:color w:val="000000"/>
          <w:szCs w:val="21"/>
          <w:highlight w:val="none"/>
          <w:lang w:eastAsia="zh-CN"/>
        </w:rPr>
      </w:pPr>
      <w:r>
        <w:rPr>
          <w:color w:val="000000"/>
          <w:szCs w:val="21"/>
          <w:highlight w:val="none"/>
        </w:rPr>
        <w:t>每批产品应附有随行文件，其中除应包括供方信息、产品信息、本文件编号、出厂日期或包装日期外，还宜包括</w:t>
      </w:r>
      <w:r>
        <w:rPr>
          <w:rFonts w:hint="eastAsia"/>
          <w:color w:val="000000"/>
          <w:szCs w:val="21"/>
          <w:highlight w:val="none"/>
          <w:lang w:eastAsia="zh-CN"/>
        </w:rPr>
        <w:t>以下材料。</w:t>
      </w:r>
    </w:p>
    <w:p w14:paraId="544BB408">
      <w:pPr>
        <w:numPr>
          <w:ilvl w:val="0"/>
          <w:numId w:val="5"/>
        </w:numPr>
        <w:tabs>
          <w:tab w:val="left" w:pos="780"/>
        </w:tabs>
        <w:snapToGrid w:val="0"/>
        <w:ind w:firstLine="420" w:firstLineChars="200"/>
        <w:rPr>
          <w:color w:val="000000"/>
          <w:szCs w:val="21"/>
          <w:highlight w:val="none"/>
        </w:rPr>
      </w:pPr>
      <w:r>
        <w:rPr>
          <w:color w:val="000000"/>
          <w:szCs w:val="21"/>
          <w:highlight w:val="none"/>
          <w:shd w:val="clear" w:color="auto" w:fill="FFFFFF"/>
        </w:rPr>
        <w:t>产品质量保证书</w:t>
      </w:r>
      <w:r>
        <w:rPr>
          <w:color w:val="000000"/>
          <w:szCs w:val="21"/>
          <w:highlight w:val="none"/>
        </w:rPr>
        <w:t>：</w:t>
      </w:r>
    </w:p>
    <w:p w14:paraId="0E856FE5">
      <w:pPr>
        <w:tabs>
          <w:tab w:val="left" w:pos="780"/>
          <w:tab w:val="left" w:pos="7407"/>
        </w:tabs>
        <w:snapToGrid w:val="0"/>
        <w:ind w:firstLine="840" w:firstLineChars="400"/>
        <w:rPr>
          <w:color w:val="000000"/>
          <w:szCs w:val="21"/>
          <w:highlight w:val="none"/>
        </w:rPr>
      </w:pPr>
      <w:r>
        <w:rPr>
          <w:rFonts w:hint="eastAsia" w:ascii="宋体" w:hAnsi="宋体" w:cs="宋体"/>
          <w:color w:val="000000"/>
          <w:szCs w:val="21"/>
          <w:highlight w:val="none"/>
        </w:rPr>
        <w:t>·</w:t>
      </w:r>
      <w:r>
        <w:rPr>
          <w:color w:val="000000"/>
          <w:szCs w:val="21"/>
          <w:highlight w:val="none"/>
        </w:rPr>
        <w:t xml:space="preserve"> 产品的主要性能及技术参数；</w:t>
      </w:r>
      <w:r>
        <w:rPr>
          <w:rFonts w:hint="eastAsia"/>
          <w:color w:val="000000"/>
          <w:szCs w:val="21"/>
          <w:highlight w:val="none"/>
        </w:rPr>
        <w:tab/>
      </w:r>
    </w:p>
    <w:p w14:paraId="00965914">
      <w:pPr>
        <w:tabs>
          <w:tab w:val="left" w:pos="780"/>
        </w:tabs>
        <w:snapToGrid w:val="0"/>
        <w:ind w:firstLine="840" w:firstLineChars="400"/>
        <w:rPr>
          <w:color w:val="000000"/>
          <w:szCs w:val="21"/>
          <w:highlight w:val="none"/>
        </w:rPr>
      </w:pPr>
      <w:r>
        <w:rPr>
          <w:rFonts w:hint="eastAsia" w:ascii="宋体" w:hAnsi="宋体" w:cs="宋体"/>
          <w:color w:val="000000"/>
          <w:szCs w:val="21"/>
          <w:highlight w:val="none"/>
        </w:rPr>
        <w:t>·</w:t>
      </w:r>
      <w:r>
        <w:rPr>
          <w:color w:val="000000"/>
          <w:szCs w:val="21"/>
          <w:highlight w:val="none"/>
        </w:rPr>
        <w:t xml:space="preserve">  产品特点（包括制造工艺及原材料的特点）；</w:t>
      </w:r>
    </w:p>
    <w:p w14:paraId="4A5F8141">
      <w:pPr>
        <w:tabs>
          <w:tab w:val="left" w:pos="780"/>
        </w:tabs>
        <w:snapToGrid w:val="0"/>
        <w:ind w:firstLine="840" w:firstLineChars="400"/>
        <w:rPr>
          <w:color w:val="000000"/>
          <w:szCs w:val="21"/>
          <w:highlight w:val="none"/>
        </w:rPr>
      </w:pPr>
      <w:r>
        <w:rPr>
          <w:rFonts w:hint="eastAsia" w:ascii="宋体" w:hAnsi="宋体" w:cs="宋体"/>
          <w:color w:val="000000"/>
          <w:szCs w:val="21"/>
          <w:highlight w:val="none"/>
        </w:rPr>
        <w:t>·</w:t>
      </w:r>
      <w:r>
        <w:rPr>
          <w:color w:val="000000"/>
          <w:szCs w:val="21"/>
          <w:highlight w:val="none"/>
        </w:rPr>
        <w:t xml:space="preserve">  对产品质量所负的责任；</w:t>
      </w:r>
    </w:p>
    <w:p w14:paraId="15F7EA94">
      <w:pPr>
        <w:tabs>
          <w:tab w:val="left" w:pos="780"/>
        </w:tabs>
        <w:snapToGrid w:val="0"/>
        <w:ind w:firstLine="840" w:firstLineChars="400"/>
        <w:rPr>
          <w:color w:val="000000"/>
          <w:szCs w:val="21"/>
          <w:highlight w:val="none"/>
        </w:rPr>
      </w:pPr>
      <w:r>
        <w:rPr>
          <w:rFonts w:hint="eastAsia" w:ascii="宋体" w:hAnsi="宋体" w:cs="宋体"/>
          <w:color w:val="000000"/>
          <w:szCs w:val="21"/>
          <w:highlight w:val="none"/>
        </w:rPr>
        <w:t>·</w:t>
      </w:r>
      <w:r>
        <w:rPr>
          <w:color w:val="000000"/>
          <w:szCs w:val="21"/>
          <w:highlight w:val="none"/>
        </w:rPr>
        <w:t xml:space="preserve">  产品获得的质量认证及</w:t>
      </w:r>
      <w:r>
        <w:rPr>
          <w:color w:val="000000"/>
          <w:szCs w:val="21"/>
          <w:highlight w:val="none"/>
          <w:shd w:val="clear" w:color="auto" w:fill="FFFFFF"/>
        </w:rPr>
        <w:t>带</w:t>
      </w:r>
      <w:r>
        <w:rPr>
          <w:color w:val="000000"/>
          <w:szCs w:val="21"/>
          <w:highlight w:val="none"/>
        </w:rPr>
        <w:t>供方技术监督部门检印的各项分析检验结果。</w:t>
      </w:r>
    </w:p>
    <w:p w14:paraId="5E2C5EAD">
      <w:pPr>
        <w:numPr>
          <w:ilvl w:val="0"/>
          <w:numId w:val="5"/>
        </w:numPr>
        <w:tabs>
          <w:tab w:val="left" w:pos="780"/>
        </w:tabs>
        <w:snapToGrid w:val="0"/>
        <w:ind w:firstLine="420" w:firstLineChars="200"/>
        <w:rPr>
          <w:color w:val="000000"/>
          <w:szCs w:val="21"/>
          <w:highlight w:val="none"/>
        </w:rPr>
      </w:pPr>
      <w:r>
        <w:rPr>
          <w:color w:val="000000"/>
          <w:szCs w:val="21"/>
          <w:highlight w:val="none"/>
          <w:shd w:val="clear" w:color="auto" w:fill="FFFFFF"/>
        </w:rPr>
        <w:t>产品合格证：</w:t>
      </w:r>
    </w:p>
    <w:p w14:paraId="0D0E7754">
      <w:pPr>
        <w:tabs>
          <w:tab w:val="left" w:pos="780"/>
        </w:tabs>
        <w:snapToGrid w:val="0"/>
        <w:ind w:firstLine="840" w:firstLineChars="400"/>
        <w:rPr>
          <w:color w:val="000000"/>
          <w:szCs w:val="21"/>
          <w:highlight w:val="none"/>
        </w:rPr>
      </w:pPr>
      <w:r>
        <w:rPr>
          <w:rFonts w:hint="eastAsia" w:ascii="宋体" w:hAnsi="宋体" w:cs="宋体"/>
          <w:color w:val="000000"/>
          <w:szCs w:val="21"/>
          <w:highlight w:val="none"/>
        </w:rPr>
        <w:t>·</w:t>
      </w:r>
      <w:r>
        <w:rPr>
          <w:color w:val="000000"/>
          <w:szCs w:val="21"/>
          <w:highlight w:val="none"/>
        </w:rPr>
        <w:t xml:space="preserve">  检验项目及其结果或检验结论；</w:t>
      </w:r>
    </w:p>
    <w:p w14:paraId="6A3AA038">
      <w:pPr>
        <w:tabs>
          <w:tab w:val="left" w:pos="780"/>
        </w:tabs>
        <w:snapToGrid w:val="0"/>
        <w:ind w:firstLine="840" w:firstLineChars="400"/>
        <w:rPr>
          <w:color w:val="000000"/>
          <w:szCs w:val="21"/>
          <w:highlight w:val="none"/>
        </w:rPr>
      </w:pPr>
      <w:r>
        <w:rPr>
          <w:rFonts w:hint="eastAsia" w:ascii="宋体" w:hAnsi="宋体" w:cs="宋体"/>
          <w:color w:val="000000"/>
          <w:szCs w:val="21"/>
          <w:highlight w:val="none"/>
        </w:rPr>
        <w:t>·</w:t>
      </w:r>
      <w:r>
        <w:rPr>
          <w:color w:val="000000"/>
          <w:szCs w:val="21"/>
          <w:highlight w:val="none"/>
        </w:rPr>
        <w:t xml:space="preserve">  批量或批号；</w:t>
      </w:r>
    </w:p>
    <w:p w14:paraId="35E497BA">
      <w:pPr>
        <w:tabs>
          <w:tab w:val="left" w:pos="780"/>
        </w:tabs>
        <w:snapToGrid w:val="0"/>
        <w:ind w:firstLine="840" w:firstLineChars="400"/>
        <w:rPr>
          <w:color w:val="000000"/>
          <w:szCs w:val="21"/>
          <w:highlight w:val="none"/>
        </w:rPr>
      </w:pPr>
      <w:r>
        <w:rPr>
          <w:rFonts w:hint="eastAsia" w:ascii="宋体" w:hAnsi="宋体" w:cs="宋体"/>
          <w:color w:val="000000"/>
          <w:szCs w:val="21"/>
          <w:highlight w:val="none"/>
        </w:rPr>
        <w:t>·</w:t>
      </w:r>
      <w:r>
        <w:rPr>
          <w:color w:val="000000"/>
          <w:szCs w:val="21"/>
          <w:highlight w:val="none"/>
        </w:rPr>
        <w:t xml:space="preserve">  检验日期；</w:t>
      </w:r>
    </w:p>
    <w:p w14:paraId="1752582E">
      <w:pPr>
        <w:tabs>
          <w:tab w:val="left" w:pos="780"/>
        </w:tabs>
        <w:snapToGrid w:val="0"/>
        <w:ind w:firstLine="840" w:firstLineChars="400"/>
        <w:rPr>
          <w:color w:val="000000"/>
          <w:szCs w:val="21"/>
          <w:highlight w:val="none"/>
        </w:rPr>
      </w:pPr>
      <w:r>
        <w:rPr>
          <w:rFonts w:hint="eastAsia" w:ascii="宋体" w:hAnsi="宋体" w:cs="宋体"/>
          <w:color w:val="000000"/>
          <w:szCs w:val="21"/>
          <w:highlight w:val="none"/>
        </w:rPr>
        <w:t>·</w:t>
      </w:r>
      <w:r>
        <w:rPr>
          <w:color w:val="000000"/>
          <w:szCs w:val="21"/>
          <w:highlight w:val="none"/>
        </w:rPr>
        <w:t xml:space="preserve">  检验员签名或盖章。</w:t>
      </w:r>
    </w:p>
    <w:p w14:paraId="63F016EC">
      <w:pPr>
        <w:numPr>
          <w:ilvl w:val="0"/>
          <w:numId w:val="5"/>
        </w:numPr>
        <w:tabs>
          <w:tab w:val="left" w:pos="780"/>
        </w:tabs>
        <w:snapToGrid w:val="0"/>
        <w:ind w:firstLine="420" w:firstLineChars="200"/>
        <w:rPr>
          <w:color w:val="000000"/>
          <w:szCs w:val="21"/>
          <w:highlight w:val="none"/>
        </w:rPr>
      </w:pPr>
      <w:r>
        <w:rPr>
          <w:color w:val="000000"/>
          <w:szCs w:val="21"/>
          <w:highlight w:val="none"/>
          <w:shd w:val="clear" w:color="auto" w:fill="FFFFFF"/>
        </w:rPr>
        <w:t>产品</w:t>
      </w:r>
      <w:r>
        <w:rPr>
          <w:color w:val="000000"/>
          <w:szCs w:val="21"/>
          <w:highlight w:val="none"/>
        </w:rPr>
        <w:t>质量控制过程中的检验报告及成品检验报告</w:t>
      </w:r>
      <w:r>
        <w:rPr>
          <w:color w:val="000000"/>
          <w:szCs w:val="21"/>
          <w:highlight w:val="none"/>
          <w:shd w:val="clear" w:color="auto" w:fill="FFFFFF"/>
        </w:rPr>
        <w:t>；</w:t>
      </w:r>
    </w:p>
    <w:p w14:paraId="1B7CFE2E">
      <w:pPr>
        <w:numPr>
          <w:ilvl w:val="0"/>
          <w:numId w:val="5"/>
        </w:numPr>
        <w:tabs>
          <w:tab w:val="left" w:pos="780"/>
        </w:tabs>
        <w:snapToGrid w:val="0"/>
        <w:ind w:firstLine="420" w:firstLineChars="200"/>
        <w:rPr>
          <w:color w:val="000000"/>
          <w:szCs w:val="21"/>
          <w:highlight w:val="none"/>
        </w:rPr>
      </w:pPr>
      <w:r>
        <w:rPr>
          <w:color w:val="000000"/>
          <w:szCs w:val="21"/>
          <w:highlight w:val="none"/>
          <w:shd w:val="clear" w:color="auto" w:fill="FFFFFF"/>
        </w:rPr>
        <w:t>产品使用说明：</w:t>
      </w:r>
      <w:r>
        <w:rPr>
          <w:rFonts w:hint="eastAsia"/>
          <w:color w:val="000000"/>
          <w:szCs w:val="21"/>
          <w:highlight w:val="none"/>
          <w:shd w:val="clear" w:color="auto" w:fill="FFFFFF"/>
          <w:lang w:eastAsia="zh-CN"/>
        </w:rPr>
        <w:t>包括</w:t>
      </w:r>
      <w:r>
        <w:rPr>
          <w:color w:val="000000"/>
          <w:szCs w:val="21"/>
          <w:highlight w:val="none"/>
          <w:shd w:val="clear" w:color="auto" w:fill="FFFFFF"/>
        </w:rPr>
        <w:t>正确搬运、使用、贮存方法等；</w:t>
      </w:r>
    </w:p>
    <w:p w14:paraId="4FBC2A41">
      <w:pPr>
        <w:numPr>
          <w:ilvl w:val="0"/>
          <w:numId w:val="5"/>
        </w:numPr>
        <w:tabs>
          <w:tab w:val="left" w:pos="780"/>
        </w:tabs>
        <w:snapToGrid w:val="0"/>
        <w:ind w:firstLine="420" w:firstLineChars="200"/>
        <w:rPr>
          <w:color w:val="000000"/>
          <w:szCs w:val="21"/>
          <w:highlight w:val="none"/>
        </w:rPr>
      </w:pPr>
      <w:r>
        <w:rPr>
          <w:color w:val="000000"/>
          <w:szCs w:val="21"/>
          <w:highlight w:val="none"/>
        </w:rPr>
        <w:t>其他。</w:t>
      </w:r>
    </w:p>
    <w:p w14:paraId="774A6AE0">
      <w:pPr>
        <w:pStyle w:val="48"/>
        <w:numPr>
          <w:ilvl w:val="0"/>
          <w:numId w:val="0"/>
        </w:numPr>
        <w:spacing w:before="156" w:after="156"/>
        <w:rPr>
          <w:rFonts w:hint="default" w:hAnsi="黑体" w:cs="黑体"/>
          <w:color w:val="000000"/>
          <w:highlight w:val="none"/>
        </w:rPr>
      </w:pPr>
      <w:r>
        <w:rPr>
          <w:rFonts w:hint="eastAsia" w:hAnsi="黑体" w:cs="黑体"/>
          <w:color w:val="000000"/>
          <w:highlight w:val="none"/>
          <w:lang w:val="en-US" w:eastAsia="zh-CN"/>
        </w:rPr>
        <w:t>9</w:t>
      </w:r>
      <w:r>
        <w:rPr>
          <w:rFonts w:hint="default" w:hAnsi="黑体" w:cs="黑体"/>
          <w:color w:val="000000"/>
          <w:highlight w:val="none"/>
        </w:rPr>
        <w:t xml:space="preserve"> </w:t>
      </w:r>
      <w:r>
        <w:rPr>
          <w:rFonts w:hint="eastAsia" w:hAnsi="黑体" w:cs="黑体"/>
          <w:color w:val="000000"/>
          <w:highlight w:val="none"/>
          <w:lang w:val="en-US" w:eastAsia="zh-CN"/>
        </w:rPr>
        <w:t xml:space="preserve"> </w:t>
      </w:r>
      <w:r>
        <w:rPr>
          <w:rFonts w:hint="default" w:hAnsi="黑体" w:cs="黑体"/>
          <w:color w:val="000000"/>
          <w:highlight w:val="none"/>
        </w:rPr>
        <w:t>订货单内容</w:t>
      </w:r>
    </w:p>
    <w:p w14:paraId="147C7640">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snapToGrid/>
          <w:color w:val="000000"/>
          <w:kern w:val="0"/>
          <w:szCs w:val="20"/>
          <w:highlight w:val="none"/>
          <w:lang w:val="en-US" w:eastAsia="zh-CN"/>
        </w:rPr>
      </w:pPr>
      <w:r>
        <w:rPr>
          <w:rFonts w:hint="eastAsia" w:cs="Times New Roman"/>
          <w:snapToGrid/>
          <w:color w:val="000000"/>
          <w:kern w:val="0"/>
          <w:szCs w:val="20"/>
          <w:highlight w:val="none"/>
          <w:lang w:val="en-US" w:eastAsia="zh-CN"/>
        </w:rPr>
        <w:t>需方可根据自身的需要，在订购本文件所列产品的订货单内，列出如下内容：</w:t>
      </w:r>
    </w:p>
    <w:p w14:paraId="09735CA5">
      <w:pPr>
        <w:numPr>
          <w:ilvl w:val="0"/>
          <w:numId w:val="6"/>
        </w:numPr>
        <w:ind w:hanging="144"/>
        <w:rPr>
          <w:color w:val="000000"/>
          <w:szCs w:val="21"/>
          <w:highlight w:val="none"/>
        </w:rPr>
      </w:pPr>
      <w:r>
        <w:rPr>
          <w:color w:val="000000"/>
          <w:szCs w:val="21"/>
          <w:highlight w:val="none"/>
        </w:rPr>
        <w:t>产品名称；</w:t>
      </w:r>
    </w:p>
    <w:p w14:paraId="3E13A46E">
      <w:pPr>
        <w:numPr>
          <w:ilvl w:val="0"/>
          <w:numId w:val="6"/>
        </w:numPr>
        <w:ind w:hanging="144"/>
        <w:rPr>
          <w:color w:val="000000"/>
          <w:szCs w:val="21"/>
          <w:highlight w:val="none"/>
        </w:rPr>
      </w:pPr>
      <w:r>
        <w:rPr>
          <w:color w:val="000000"/>
          <w:szCs w:val="21"/>
          <w:highlight w:val="none"/>
        </w:rPr>
        <w:t>牌号；</w:t>
      </w:r>
    </w:p>
    <w:p w14:paraId="02480842">
      <w:pPr>
        <w:numPr>
          <w:ilvl w:val="0"/>
          <w:numId w:val="6"/>
        </w:numPr>
        <w:ind w:hanging="144"/>
        <w:rPr>
          <w:color w:val="000000"/>
          <w:szCs w:val="21"/>
          <w:highlight w:val="none"/>
        </w:rPr>
      </w:pPr>
      <w:r>
        <w:rPr>
          <w:color w:val="000000"/>
          <w:szCs w:val="21"/>
          <w:highlight w:val="none"/>
        </w:rPr>
        <w:t>供应状态；</w:t>
      </w:r>
    </w:p>
    <w:p w14:paraId="4087EAD5">
      <w:pPr>
        <w:numPr>
          <w:ilvl w:val="0"/>
          <w:numId w:val="6"/>
        </w:numPr>
        <w:ind w:hanging="144"/>
        <w:rPr>
          <w:color w:val="000000"/>
          <w:szCs w:val="21"/>
          <w:highlight w:val="none"/>
        </w:rPr>
      </w:pPr>
      <w:r>
        <w:rPr>
          <w:color w:val="000000"/>
          <w:szCs w:val="21"/>
          <w:highlight w:val="none"/>
        </w:rPr>
        <w:t>外形尺寸及其允许偏差</w:t>
      </w:r>
      <w:r>
        <w:rPr>
          <w:color w:val="000000"/>
          <w:highlight w:val="none"/>
        </w:rPr>
        <w:t>（</w:t>
      </w:r>
      <w:r>
        <w:rPr>
          <w:rFonts w:hint="eastAsia"/>
          <w:color w:val="000000"/>
          <w:highlight w:val="none"/>
        </w:rPr>
        <w:t>高精级</w:t>
      </w:r>
      <w:r>
        <w:rPr>
          <w:color w:val="000000"/>
          <w:highlight w:val="none"/>
        </w:rPr>
        <w:t>或有特殊要求，未注明按普通级供货）</w:t>
      </w:r>
      <w:r>
        <w:rPr>
          <w:color w:val="000000"/>
          <w:szCs w:val="21"/>
          <w:highlight w:val="none"/>
        </w:rPr>
        <w:t>；</w:t>
      </w:r>
    </w:p>
    <w:p w14:paraId="67980DE5">
      <w:pPr>
        <w:numPr>
          <w:ilvl w:val="0"/>
          <w:numId w:val="6"/>
        </w:numPr>
        <w:ind w:hanging="144"/>
        <w:rPr>
          <w:color w:val="000000"/>
          <w:szCs w:val="21"/>
          <w:highlight w:val="none"/>
        </w:rPr>
      </w:pPr>
      <w:r>
        <w:rPr>
          <w:color w:val="000000"/>
          <w:szCs w:val="21"/>
          <w:highlight w:val="none"/>
        </w:rPr>
        <w:t>重量；</w:t>
      </w:r>
    </w:p>
    <w:p w14:paraId="28EB9471">
      <w:pPr>
        <w:ind w:firstLine="420" w:firstLineChars="200"/>
        <w:rPr>
          <w:color w:val="000000"/>
          <w:szCs w:val="21"/>
          <w:highlight w:val="none"/>
        </w:rPr>
      </w:pPr>
      <w:r>
        <w:rPr>
          <w:color w:val="000000"/>
          <w:szCs w:val="21"/>
          <w:highlight w:val="none"/>
        </w:rPr>
        <w:t>f)</w:t>
      </w:r>
      <w:r>
        <w:rPr>
          <w:color w:val="000000"/>
          <w:szCs w:val="21"/>
          <w:highlight w:val="none"/>
        </w:rPr>
        <w:tab/>
      </w:r>
      <w:r>
        <w:rPr>
          <w:color w:val="000000"/>
          <w:szCs w:val="21"/>
          <w:highlight w:val="none"/>
        </w:rPr>
        <w:t>拉伸试验</w:t>
      </w:r>
      <w:r>
        <w:rPr>
          <w:rFonts w:hint="eastAsia"/>
          <w:color w:val="000000"/>
          <w:szCs w:val="21"/>
          <w:highlight w:val="none"/>
        </w:rPr>
        <w:t>或</w:t>
      </w:r>
      <w:r>
        <w:rPr>
          <w:color w:val="000000"/>
          <w:szCs w:val="21"/>
          <w:highlight w:val="none"/>
        </w:rPr>
        <w:t>硬度试验；</w:t>
      </w:r>
    </w:p>
    <w:p w14:paraId="51C0BD5F">
      <w:pPr>
        <w:ind w:firstLine="420" w:firstLineChars="200"/>
        <w:rPr>
          <w:color w:val="000000"/>
          <w:szCs w:val="21"/>
          <w:highlight w:val="none"/>
        </w:rPr>
      </w:pPr>
      <w:r>
        <w:rPr>
          <w:color w:val="000000"/>
          <w:szCs w:val="21"/>
          <w:highlight w:val="none"/>
        </w:rPr>
        <w:t>g)</w:t>
      </w:r>
      <w:r>
        <w:rPr>
          <w:color w:val="000000"/>
          <w:szCs w:val="21"/>
          <w:highlight w:val="none"/>
        </w:rPr>
        <w:tab/>
      </w:r>
      <w:r>
        <w:rPr>
          <w:rFonts w:hint="eastAsia" w:eastAsia="宋体"/>
          <w:color w:val="000000"/>
          <w:szCs w:val="21"/>
          <w:highlight w:val="none"/>
          <w:lang w:eastAsia="zh-CN"/>
        </w:rPr>
        <w:t>晶粒度</w:t>
      </w:r>
      <w:r>
        <w:rPr>
          <w:rFonts w:hint="eastAsia"/>
          <w:szCs w:val="21"/>
          <w:highlight w:val="none"/>
        </w:rPr>
        <w:t>（需方</w:t>
      </w:r>
      <w:r>
        <w:rPr>
          <w:szCs w:val="21"/>
          <w:highlight w:val="none"/>
        </w:rPr>
        <w:t>有要求时</w:t>
      </w:r>
      <w:r>
        <w:rPr>
          <w:rFonts w:hint="eastAsia"/>
          <w:szCs w:val="21"/>
          <w:highlight w:val="none"/>
        </w:rPr>
        <w:t>）</w:t>
      </w:r>
      <w:r>
        <w:rPr>
          <w:color w:val="000000"/>
          <w:szCs w:val="21"/>
          <w:highlight w:val="none"/>
        </w:rPr>
        <w:t>；</w:t>
      </w:r>
    </w:p>
    <w:p w14:paraId="548DD90F">
      <w:pPr>
        <w:ind w:firstLine="420" w:firstLineChars="200"/>
        <w:rPr>
          <w:color w:val="000000"/>
          <w:szCs w:val="21"/>
          <w:highlight w:val="none"/>
        </w:rPr>
      </w:pPr>
      <w:r>
        <w:rPr>
          <w:color w:val="000000"/>
          <w:szCs w:val="21"/>
          <w:highlight w:val="none"/>
        </w:rPr>
        <w:t>h)</w:t>
      </w:r>
      <w:r>
        <w:rPr>
          <w:color w:val="000000"/>
          <w:szCs w:val="21"/>
          <w:highlight w:val="none"/>
        </w:rPr>
        <w:tab/>
      </w:r>
      <w:r>
        <w:rPr>
          <w:rFonts w:hint="eastAsia" w:eastAsia="宋体"/>
          <w:color w:val="000000"/>
          <w:szCs w:val="21"/>
          <w:highlight w:val="none"/>
          <w:lang w:eastAsia="zh-CN"/>
        </w:rPr>
        <w:t>粗糙度</w:t>
      </w:r>
      <w:r>
        <w:rPr>
          <w:rFonts w:hint="eastAsia"/>
          <w:szCs w:val="21"/>
          <w:highlight w:val="none"/>
        </w:rPr>
        <w:t>（需方</w:t>
      </w:r>
      <w:r>
        <w:rPr>
          <w:szCs w:val="21"/>
          <w:highlight w:val="none"/>
        </w:rPr>
        <w:t>有要求时</w:t>
      </w:r>
      <w:r>
        <w:rPr>
          <w:rFonts w:hint="eastAsia"/>
          <w:szCs w:val="21"/>
          <w:highlight w:val="none"/>
        </w:rPr>
        <w:t>）</w:t>
      </w:r>
      <w:r>
        <w:rPr>
          <w:color w:val="000000"/>
          <w:szCs w:val="21"/>
          <w:highlight w:val="none"/>
        </w:rPr>
        <w:t>；</w:t>
      </w:r>
    </w:p>
    <w:p w14:paraId="7B3A2281">
      <w:pPr>
        <w:ind w:firstLine="420" w:firstLineChars="200"/>
        <w:rPr>
          <w:color w:val="000000"/>
          <w:szCs w:val="21"/>
          <w:highlight w:val="none"/>
        </w:rPr>
      </w:pPr>
      <w:r>
        <w:rPr>
          <w:color w:val="000000"/>
          <w:szCs w:val="21"/>
          <w:highlight w:val="none"/>
        </w:rPr>
        <w:t>i)</w:t>
      </w:r>
      <w:r>
        <w:rPr>
          <w:color w:val="000000"/>
          <w:szCs w:val="21"/>
          <w:highlight w:val="none"/>
        </w:rPr>
        <w:tab/>
      </w:r>
      <w:r>
        <w:rPr>
          <w:color w:val="000000"/>
          <w:szCs w:val="21"/>
          <w:highlight w:val="none"/>
        </w:rPr>
        <w:t>本</w:t>
      </w:r>
      <w:r>
        <w:rPr>
          <w:rFonts w:hint="eastAsia"/>
          <w:color w:val="000000"/>
          <w:szCs w:val="21"/>
          <w:highlight w:val="none"/>
        </w:rPr>
        <w:t>文件</w:t>
      </w:r>
      <w:r>
        <w:rPr>
          <w:color w:val="000000"/>
          <w:szCs w:val="21"/>
          <w:highlight w:val="none"/>
        </w:rPr>
        <w:t>编号；</w:t>
      </w:r>
    </w:p>
    <w:p w14:paraId="0618CDE1">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snapToGrid/>
          <w:color w:val="000000"/>
          <w:kern w:val="0"/>
          <w:szCs w:val="20"/>
          <w:highlight w:val="none"/>
          <w:lang w:val="en-US" w:eastAsia="zh-CN"/>
        </w:rPr>
      </w:pPr>
      <w:r>
        <w:rPr>
          <w:color w:val="000000"/>
          <w:szCs w:val="21"/>
          <w:highlight w:val="none"/>
        </w:rPr>
        <w:t>j)</w:t>
      </w:r>
      <w:r>
        <w:rPr>
          <w:color w:val="000000"/>
          <w:szCs w:val="21"/>
          <w:highlight w:val="none"/>
        </w:rPr>
        <w:tab/>
      </w:r>
      <w:r>
        <w:rPr>
          <w:color w:val="000000"/>
          <w:szCs w:val="21"/>
          <w:highlight w:val="none"/>
        </w:rPr>
        <w:t>其他</w:t>
      </w:r>
    </w:p>
    <w:p w14:paraId="09CCF952">
      <w:pPr>
        <w:rPr>
          <w:rFonts w:ascii="黑体" w:eastAsia="黑体"/>
          <w:bCs/>
          <w:szCs w:val="21"/>
          <w:highlight w:val="none"/>
        </w:rPr>
      </w:pPr>
    </w:p>
    <w:p w14:paraId="6D62C2B7">
      <w:pPr>
        <w:ind w:left="420"/>
        <w:rPr>
          <w:highlight w:val="none"/>
        </w:rPr>
      </w:pPr>
      <w:r>
        <w:rPr>
          <w:highlight w:val="none"/>
        </w:rPr>
        <mc:AlternateContent>
          <mc:Choice Requires="wps">
            <w:drawing>
              <wp:anchor distT="0" distB="0" distL="114300" distR="114300" simplePos="0" relativeHeight="251664384" behindDoc="0" locked="0" layoutInCell="1" allowOverlap="1">
                <wp:simplePos x="0" y="0"/>
                <wp:positionH relativeFrom="column">
                  <wp:posOffset>2000250</wp:posOffset>
                </wp:positionH>
                <wp:positionV relativeFrom="paragraph">
                  <wp:posOffset>99060</wp:posOffset>
                </wp:positionV>
                <wp:extent cx="2200275" cy="0"/>
                <wp:effectExtent l="0" t="4445" r="0" b="5080"/>
                <wp:wrapSquare wrapText="bothSides"/>
                <wp:docPr id="10" name="直线 13"/>
                <wp:cNvGraphicFramePr/>
                <a:graphic xmlns:a="http://schemas.openxmlformats.org/drawingml/2006/main">
                  <a:graphicData uri="http://schemas.microsoft.com/office/word/2010/wordprocessingShape">
                    <wps:wsp>
                      <wps:cNvCnPr/>
                      <wps:spPr>
                        <a:xfrm>
                          <a:off x="0" y="0"/>
                          <a:ext cx="22002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3" o:spid="_x0000_s1026" o:spt="20" style="position:absolute;left:0pt;margin-left:157.5pt;margin-top:7.8pt;height:0pt;width:173.25pt;mso-wrap-distance-bottom:0pt;mso-wrap-distance-left:9pt;mso-wrap-distance-right:9pt;mso-wrap-distance-top:0pt;z-index:251664384;mso-width-relative:page;mso-height-relative:page;" filled="f" stroked="t" coordsize="21600,21600" o:gfxdata="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bJcMW9YAAAAJAQAADwAA&#10;AAAAAAABACAAAAAiAAAAZHJzL2Rvd25yZXYueG1sUEsBAhQAFAAAAAgAh07iQBvrWdTfAQAA0QMA&#10;AA4AAAAAAAAAAQAgAAAAJQEAAGRycy9lMm9Eb2MueG1sUEsFBgAAAAAGAAYAWQEAAHYFAAAAAA==&#10;">
                <v:fill on="f" focussize="0,0"/>
                <v:stroke color="#000000" joinstyle="round"/>
                <v:imagedata o:title=""/>
                <o:lock v:ext="edit" aspectratio="f"/>
                <w10:wrap type="square"/>
              </v:line>
            </w:pict>
          </mc:Fallback>
        </mc:AlternateContent>
      </w:r>
    </w:p>
    <w:sectPr>
      <w:footerReference r:id="rId8" w:type="default"/>
      <w:type w:val="continuous"/>
      <w:pgSz w:w="11906" w:h="16838"/>
      <w:pgMar w:top="1440" w:right="1286" w:bottom="1440" w:left="1287"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8" w:usb3="00000000" w:csb0="000001F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B5850">
    <w:pPr>
      <w:pStyle w:val="1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50D7E">
    <w:pPr>
      <w:pStyle w:val="13"/>
      <w:framePr w:wrap="around" w:vAnchor="text" w:hAnchor="margin" w:xAlign="right" w:y="1"/>
      <w:rPr>
        <w:rStyle w:val="24"/>
      </w:rPr>
    </w:pPr>
    <w:r>
      <w:rPr>
        <w:rStyle w:val="24"/>
      </w:rPr>
      <w:fldChar w:fldCharType="begin"/>
    </w:r>
    <w:r>
      <w:rPr>
        <w:rStyle w:val="24"/>
      </w:rPr>
      <w:instrText xml:space="preserve">PAGE  </w:instrText>
    </w:r>
    <w:r>
      <w:rPr>
        <w:rStyle w:val="24"/>
      </w:rPr>
      <w:fldChar w:fldCharType="separate"/>
    </w:r>
    <w:r>
      <w:rPr>
        <w:rStyle w:val="24"/>
      </w:rPr>
      <w:t>2</w:t>
    </w:r>
    <w:r>
      <w:rPr>
        <w:rStyle w:val="24"/>
      </w:rPr>
      <w:fldChar w:fldCharType="end"/>
    </w:r>
  </w:p>
  <w:p w14:paraId="31F23006">
    <w:pPr>
      <w:pStyle w:val="1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27AFE">
    <w:pPr>
      <w:pStyle w:val="1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61D11">
    <w:pPr>
      <w:pStyle w:val="14"/>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18B24">
    <w:pPr>
      <w:pStyle w:val="14"/>
    </w:pPr>
    <w:r>
      <w:t xml:space="preserve">                                                                 </w:t>
    </w:r>
    <w:r>
      <w:rPr>
        <w:rFonts w:hint="eastAsia"/>
      </w:rPr>
      <w:t xml:space="preserve">         </w:t>
    </w:r>
    <w:r>
      <w:t xml:space="preserve">GB/T </w:t>
    </w:r>
    <w:r>
      <w:rPr>
        <w:rFonts w:hint="eastAsia"/>
        <w:lang w:val="en-US" w:eastAsia="zh-CN"/>
      </w:rPr>
      <w:t>37571</w:t>
    </w:r>
    <w:r>
      <w:rPr>
        <w:rFonts w:hint="eastAsia"/>
      </w:rPr>
      <w:t>－</w:t>
    </w:r>
    <w:r>
      <w:t>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5BF32">
    <w:pPr>
      <w:pStyle w:val="14"/>
    </w:pPr>
    <w:r>
      <w:t xml:space="preserve">                                                                      </w:t>
    </w:r>
    <w:r>
      <w:rPr>
        <w:rFonts w:hint="eastAsia"/>
      </w:rPr>
      <w:t xml:space="preserve">          </w:t>
    </w:r>
    <w:r>
      <w:t xml:space="preserve">GB/T </w:t>
    </w:r>
    <w:r>
      <w:rPr>
        <w:rFonts w:hint="eastAsia"/>
        <w:lang w:val="en-US" w:eastAsia="zh-CN"/>
      </w:rPr>
      <w:t>37571</w:t>
    </w:r>
    <w:r>
      <w:rPr>
        <w:rFonts w:hint="eastAsia"/>
      </w:rPr>
      <w:t>－</w:t>
    </w:r>
    <w: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128CDA"/>
    <w:multiLevelType w:val="singleLevel"/>
    <w:tmpl w:val="A8128CDA"/>
    <w:lvl w:ilvl="0" w:tentative="0">
      <w:start w:val="1"/>
      <w:numFmt w:val="lowerLetter"/>
      <w:suff w:val="space"/>
      <w:lvlText w:val="%1）"/>
      <w:lvlJc w:val="left"/>
    </w:lvl>
  </w:abstractNum>
  <w:abstractNum w:abstractNumId="1">
    <w:nsid w:val="00000017"/>
    <w:multiLevelType w:val="multilevel"/>
    <w:tmpl w:val="00000017"/>
    <w:lvl w:ilvl="0" w:tentative="0">
      <w:start w:val="1"/>
      <w:numFmt w:val="lowerLetter"/>
      <w:pStyle w:val="60"/>
      <w:lvlText w:val="%1)"/>
      <w:lvlJc w:val="left"/>
      <w:pPr>
        <w:tabs>
          <w:tab w:val="left" w:pos="840"/>
        </w:tabs>
        <w:ind w:left="839" w:hanging="419"/>
      </w:pPr>
      <w:rPr>
        <w:rFonts w:hint="eastAsia" w:asci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cs="Times New Roman"/>
      </w:rPr>
    </w:lvl>
    <w:lvl w:ilvl="2" w:tentative="0">
      <w:start w:val="1"/>
      <w:numFmt w:val="decimal"/>
      <w:lvlText w:val="(%3)"/>
      <w:lvlJc w:val="left"/>
      <w:pPr>
        <w:tabs>
          <w:tab w:val="left" w:pos="0"/>
        </w:tabs>
        <w:ind w:left="1679" w:hanging="420"/>
      </w:pPr>
      <w:rPr>
        <w:rFonts w:hint="eastAsia" w:ascii="宋体" w:eastAsia="宋体" w:cs="Times New Roman"/>
        <w:b w:val="0"/>
        <w:i w:val="0"/>
        <w:sz w:val="21"/>
        <w:szCs w:val="21"/>
      </w:rPr>
    </w:lvl>
    <w:lvl w:ilvl="3" w:tentative="0">
      <w:start w:val="1"/>
      <w:numFmt w:val="decimal"/>
      <w:lvlText w:val="%4."/>
      <w:lvlJc w:val="left"/>
      <w:pPr>
        <w:tabs>
          <w:tab w:val="left" w:pos="2100"/>
        </w:tabs>
        <w:ind w:left="2099" w:hanging="419"/>
      </w:pPr>
      <w:rPr>
        <w:rFonts w:hint="eastAsia" w:cs="Times New Roman"/>
      </w:rPr>
    </w:lvl>
    <w:lvl w:ilvl="4" w:tentative="0">
      <w:start w:val="1"/>
      <w:numFmt w:val="lowerLetter"/>
      <w:lvlText w:val="%5)"/>
      <w:lvlJc w:val="left"/>
      <w:pPr>
        <w:tabs>
          <w:tab w:val="left" w:pos="2520"/>
        </w:tabs>
        <w:ind w:left="2519" w:hanging="419"/>
      </w:pPr>
      <w:rPr>
        <w:rFonts w:hint="eastAsia" w:cs="Times New Roman"/>
      </w:rPr>
    </w:lvl>
    <w:lvl w:ilvl="5" w:tentative="0">
      <w:start w:val="1"/>
      <w:numFmt w:val="lowerRoman"/>
      <w:lvlText w:val="%6."/>
      <w:lvlJc w:val="right"/>
      <w:pPr>
        <w:tabs>
          <w:tab w:val="left" w:pos="2940"/>
        </w:tabs>
        <w:ind w:left="2939" w:hanging="419"/>
      </w:pPr>
      <w:rPr>
        <w:rFonts w:hint="eastAsia" w:cs="Times New Roman"/>
      </w:rPr>
    </w:lvl>
    <w:lvl w:ilvl="6" w:tentative="0">
      <w:start w:val="1"/>
      <w:numFmt w:val="decimal"/>
      <w:lvlText w:val="%7."/>
      <w:lvlJc w:val="left"/>
      <w:pPr>
        <w:tabs>
          <w:tab w:val="left" w:pos="3360"/>
        </w:tabs>
        <w:ind w:left="3359" w:hanging="419"/>
      </w:pPr>
      <w:rPr>
        <w:rFonts w:hint="eastAsia" w:cs="Times New Roman"/>
      </w:rPr>
    </w:lvl>
    <w:lvl w:ilvl="7" w:tentative="0">
      <w:start w:val="1"/>
      <w:numFmt w:val="lowerLetter"/>
      <w:lvlText w:val="%8)"/>
      <w:lvlJc w:val="left"/>
      <w:pPr>
        <w:tabs>
          <w:tab w:val="left" w:pos="3780"/>
        </w:tabs>
        <w:ind w:left="3779" w:hanging="419"/>
      </w:pPr>
      <w:rPr>
        <w:rFonts w:hint="eastAsia" w:cs="Times New Roman"/>
      </w:rPr>
    </w:lvl>
    <w:lvl w:ilvl="8" w:tentative="0">
      <w:start w:val="1"/>
      <w:numFmt w:val="lowerRoman"/>
      <w:lvlText w:val="%9."/>
      <w:lvlJc w:val="right"/>
      <w:pPr>
        <w:tabs>
          <w:tab w:val="left" w:pos="4200"/>
        </w:tabs>
        <w:ind w:left="4199" w:hanging="419"/>
      </w:pPr>
      <w:rPr>
        <w:rFonts w:hint="eastAsia" w:cs="Times New Roman"/>
      </w:rPr>
    </w:lvl>
  </w:abstractNum>
  <w:abstractNum w:abstractNumId="2">
    <w:nsid w:val="329D65C8"/>
    <w:multiLevelType w:val="multilevel"/>
    <w:tmpl w:val="329D65C8"/>
    <w:lvl w:ilvl="0" w:tentative="0">
      <w:start w:val="1"/>
      <w:numFmt w:val="decimal"/>
      <w:pStyle w:val="2"/>
      <w:lvlText w:val="%1"/>
      <w:lvlJc w:val="left"/>
      <w:pPr>
        <w:tabs>
          <w:tab w:val="left" w:pos="432"/>
        </w:tabs>
        <w:ind w:left="432" w:hanging="432"/>
      </w:pPr>
      <w:rPr>
        <w:rFonts w:hint="eastAsia" w:cs="Times New Roman"/>
      </w:rPr>
    </w:lvl>
    <w:lvl w:ilvl="1" w:tentative="0">
      <w:start w:val="1"/>
      <w:numFmt w:val="decimal"/>
      <w:lvlText w:val="%1.%2"/>
      <w:lvlJc w:val="left"/>
      <w:pPr>
        <w:tabs>
          <w:tab w:val="left" w:pos="576"/>
        </w:tabs>
        <w:ind w:left="576" w:hanging="576"/>
      </w:pPr>
      <w:rPr>
        <w:rFonts w:hint="eastAsia" w:cs="Times New Roman"/>
      </w:rPr>
    </w:lvl>
    <w:lvl w:ilvl="2" w:tentative="0">
      <w:start w:val="1"/>
      <w:numFmt w:val="decimal"/>
      <w:lvlText w:val="3.%2.%3"/>
      <w:lvlJc w:val="left"/>
      <w:pPr>
        <w:tabs>
          <w:tab w:val="left" w:pos="720"/>
        </w:tabs>
        <w:ind w:left="720" w:hanging="720"/>
      </w:pPr>
      <w:rPr>
        <w:rFonts w:hint="eastAsia" w:cs="Times New Roman"/>
      </w:rPr>
    </w:lvl>
    <w:lvl w:ilvl="3" w:tentative="0">
      <w:start w:val="1"/>
      <w:numFmt w:val="decimal"/>
      <w:lvlText w:val="3.%2.%3.%4"/>
      <w:lvlJc w:val="left"/>
      <w:pPr>
        <w:tabs>
          <w:tab w:val="left" w:pos="1440"/>
        </w:tabs>
        <w:ind w:left="864" w:hanging="864"/>
      </w:pPr>
      <w:rPr>
        <w:rFonts w:hint="eastAsia" w:cs="Times New Roman"/>
      </w:rPr>
    </w:lvl>
    <w:lvl w:ilvl="4" w:tentative="0">
      <w:start w:val="1"/>
      <w:numFmt w:val="decimal"/>
      <w:lvlText w:val="%1.%2.%3.%4.%5"/>
      <w:lvlJc w:val="left"/>
      <w:pPr>
        <w:tabs>
          <w:tab w:val="left" w:pos="1008"/>
        </w:tabs>
        <w:ind w:left="1008" w:hanging="1008"/>
      </w:pPr>
      <w:rPr>
        <w:rFonts w:hint="eastAsia" w:cs="Times New Roman"/>
      </w:rPr>
    </w:lvl>
    <w:lvl w:ilvl="5" w:tentative="0">
      <w:start w:val="1"/>
      <w:numFmt w:val="decimal"/>
      <w:lvlText w:val="%1.%2.%3.%4.%5.%6"/>
      <w:lvlJc w:val="left"/>
      <w:pPr>
        <w:tabs>
          <w:tab w:val="left" w:pos="1152"/>
        </w:tabs>
        <w:ind w:left="1152" w:hanging="1152"/>
      </w:pPr>
      <w:rPr>
        <w:rFonts w:hint="eastAsia" w:cs="Times New Roman"/>
      </w:rPr>
    </w:lvl>
    <w:lvl w:ilvl="6" w:tentative="0">
      <w:start w:val="1"/>
      <w:numFmt w:val="decimal"/>
      <w:lvlText w:val="%1.%2.%3.%4.%5.%6.%7"/>
      <w:lvlJc w:val="left"/>
      <w:pPr>
        <w:tabs>
          <w:tab w:val="left" w:pos="1296"/>
        </w:tabs>
        <w:ind w:left="1296" w:hanging="1296"/>
      </w:pPr>
      <w:rPr>
        <w:rFonts w:hint="eastAsia" w:cs="Times New Roman"/>
      </w:rPr>
    </w:lvl>
    <w:lvl w:ilvl="7" w:tentative="0">
      <w:start w:val="1"/>
      <w:numFmt w:val="decimal"/>
      <w:lvlText w:val="%1.%2.%3.%4.%5.%6.%7.%8"/>
      <w:lvlJc w:val="left"/>
      <w:pPr>
        <w:tabs>
          <w:tab w:val="left" w:pos="1440"/>
        </w:tabs>
        <w:ind w:left="1440" w:hanging="1440"/>
      </w:pPr>
      <w:rPr>
        <w:rFonts w:hint="eastAsia" w:cs="Times New Roman"/>
      </w:rPr>
    </w:lvl>
    <w:lvl w:ilvl="8" w:tentative="0">
      <w:start w:val="1"/>
      <w:numFmt w:val="decimal"/>
      <w:lvlText w:val="%1.%2.%3.%4.%5.%6.%7.%8.%9"/>
      <w:lvlJc w:val="left"/>
      <w:pPr>
        <w:tabs>
          <w:tab w:val="left" w:pos="1584"/>
        </w:tabs>
        <w:ind w:left="1584" w:hanging="1584"/>
      </w:pPr>
      <w:rPr>
        <w:rFonts w:hint="eastAsia" w:cs="Times New Roman"/>
      </w:rPr>
    </w:lvl>
  </w:abstractNum>
  <w:abstractNum w:abstractNumId="3">
    <w:nsid w:val="55282730"/>
    <w:multiLevelType w:val="multilevel"/>
    <w:tmpl w:val="55282730"/>
    <w:lvl w:ilvl="0" w:tentative="0">
      <w:start w:val="1"/>
      <w:numFmt w:val="lowerLetter"/>
      <w:lvlText w:val="%1)"/>
      <w:lvlJc w:val="left"/>
      <w:pPr>
        <w:tabs>
          <w:tab w:val="left" w:pos="570"/>
        </w:tabs>
        <w:ind w:left="570" w:hanging="360"/>
      </w:pPr>
      <w:rPr>
        <w:rFonts w:hint="default"/>
      </w:rPr>
    </w:lvl>
    <w:lvl w:ilvl="1" w:tentative="0">
      <w:start w:val="1"/>
      <w:numFmt w:val="lowerLetter"/>
      <w:lvlText w:val="%2)"/>
      <w:lvlJc w:val="left"/>
      <w:pPr>
        <w:tabs>
          <w:tab w:val="left" w:pos="1050"/>
        </w:tabs>
        <w:ind w:left="1050" w:hanging="420"/>
      </w:p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4">
    <w:nsid w:val="6CEA2025"/>
    <w:multiLevelType w:val="multilevel"/>
    <w:tmpl w:val="6CEA2025"/>
    <w:lvl w:ilvl="0" w:tentative="0">
      <w:start w:val="1"/>
      <w:numFmt w:val="none"/>
      <w:pStyle w:val="51"/>
      <w:suff w:val="nothing"/>
      <w:lvlText w:val="%1"/>
      <w:lvlJc w:val="left"/>
      <w:rPr>
        <w:rFonts w:hint="default" w:ascii="Times New Roman" w:hAnsi="Times New Roman" w:cs="Times New Roman"/>
        <w:b/>
        <w:i w:val="0"/>
        <w:sz w:val="21"/>
      </w:rPr>
    </w:lvl>
    <w:lvl w:ilvl="1" w:tentative="0">
      <w:start w:val="1"/>
      <w:numFmt w:val="decimal"/>
      <w:pStyle w:val="48"/>
      <w:suff w:val="nothing"/>
      <w:lvlText w:val="%1%2　"/>
      <w:lvlJc w:val="left"/>
      <w:rPr>
        <w:rFonts w:hint="eastAsia" w:ascii="黑体" w:hAnsi="Times New Roman" w:eastAsia="黑体" w:cs="Times New Roman"/>
        <w:b w:val="0"/>
        <w:i w:val="0"/>
        <w:sz w:val="21"/>
      </w:rPr>
    </w:lvl>
    <w:lvl w:ilvl="2" w:tentative="0">
      <w:start w:val="1"/>
      <w:numFmt w:val="decimal"/>
      <w:pStyle w:val="47"/>
      <w:suff w:val="nothing"/>
      <w:lvlText w:val="%1%2.%3　"/>
      <w:lvlJc w:val="left"/>
      <w:pPr>
        <w:ind w:left="1155"/>
      </w:pPr>
      <w:rPr>
        <w:rFonts w:hint="eastAsia" w:ascii="黑体" w:hAnsi="Times New Roman" w:eastAsia="黑体" w:cs="Times New Roman"/>
        <w:b w:val="0"/>
        <w:i w:val="0"/>
        <w:sz w:val="21"/>
      </w:rPr>
    </w:lvl>
    <w:lvl w:ilvl="3" w:tentative="0">
      <w:start w:val="1"/>
      <w:numFmt w:val="decimal"/>
      <w:pStyle w:val="46"/>
      <w:suff w:val="nothing"/>
      <w:lvlText w:val="%1%2.%3.%4　"/>
      <w:lvlJc w:val="left"/>
      <w:rPr>
        <w:rFonts w:hint="eastAsia" w:ascii="黑体" w:hAnsi="Times New Roman" w:eastAsia="黑体" w:cs="Times New Roman"/>
        <w:b w:val="0"/>
        <w:i w:val="0"/>
        <w:sz w:val="21"/>
      </w:rPr>
    </w:lvl>
    <w:lvl w:ilvl="4" w:tentative="0">
      <w:start w:val="1"/>
      <w:numFmt w:val="decimal"/>
      <w:pStyle w:val="45"/>
      <w:suff w:val="nothing"/>
      <w:lvlText w:val="%1%2.%3.%4.%5　"/>
      <w:lvlJc w:val="left"/>
      <w:rPr>
        <w:rFonts w:hint="eastAsia" w:ascii="黑体" w:hAnsi="Times New Roman" w:eastAsia="黑体" w:cs="Times New Roman"/>
        <w:b w:val="0"/>
        <w:i w:val="0"/>
        <w:sz w:val="21"/>
      </w:rPr>
    </w:lvl>
    <w:lvl w:ilvl="5" w:tentative="0">
      <w:start w:val="1"/>
      <w:numFmt w:val="decimal"/>
      <w:pStyle w:val="44"/>
      <w:suff w:val="nothing"/>
      <w:lvlText w:val="%1%2.%3.%4.%5.%6　"/>
      <w:lvlJc w:val="left"/>
      <w:rPr>
        <w:rFonts w:hint="eastAsia" w:ascii="黑体" w:hAnsi="Times New Roman" w:eastAsia="黑体" w:cs="Times New Roman"/>
        <w:b w:val="0"/>
        <w:i w:val="0"/>
        <w:sz w:val="21"/>
      </w:rPr>
    </w:lvl>
    <w:lvl w:ilvl="6" w:tentative="0">
      <w:start w:val="1"/>
      <w:numFmt w:val="decimal"/>
      <w:pStyle w:val="43"/>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5">
    <w:nsid w:val="76933334"/>
    <w:multiLevelType w:val="multilevel"/>
    <w:tmpl w:val="76933334"/>
    <w:lvl w:ilvl="0" w:tentative="0">
      <w:start w:val="1"/>
      <w:numFmt w:val="none"/>
      <w:pStyle w:val="42"/>
      <w:lvlText w:val="%1——"/>
      <w:lvlJc w:val="left"/>
      <w:pPr>
        <w:tabs>
          <w:tab w:val="left" w:pos="1140"/>
        </w:tabs>
        <w:ind w:left="84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2"/>
  </w:num>
  <w:num w:numId="2">
    <w:abstractNumId w:val="5"/>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xOWY5NTdlNDgxNWI1MWViNGRmZWE3MTM4MDUxZDIifQ=="/>
  </w:docVars>
  <w:rsids>
    <w:rsidRoot w:val="00172A27"/>
    <w:rsid w:val="000036E4"/>
    <w:rsid w:val="0001068E"/>
    <w:rsid w:val="0001426C"/>
    <w:rsid w:val="0002200A"/>
    <w:rsid w:val="000222A6"/>
    <w:rsid w:val="00022FCF"/>
    <w:rsid w:val="00025C59"/>
    <w:rsid w:val="00027D44"/>
    <w:rsid w:val="00032519"/>
    <w:rsid w:val="00045757"/>
    <w:rsid w:val="000475A7"/>
    <w:rsid w:val="00051A62"/>
    <w:rsid w:val="00056EAC"/>
    <w:rsid w:val="00073D92"/>
    <w:rsid w:val="00082AB5"/>
    <w:rsid w:val="000877BA"/>
    <w:rsid w:val="00090598"/>
    <w:rsid w:val="00093F0C"/>
    <w:rsid w:val="000A5DAD"/>
    <w:rsid w:val="000B1C28"/>
    <w:rsid w:val="000B4B71"/>
    <w:rsid w:val="000C1B9C"/>
    <w:rsid w:val="000C23F3"/>
    <w:rsid w:val="000C31C0"/>
    <w:rsid w:val="000C6F8D"/>
    <w:rsid w:val="000D1552"/>
    <w:rsid w:val="000D3716"/>
    <w:rsid w:val="000D426C"/>
    <w:rsid w:val="000E22B1"/>
    <w:rsid w:val="000E4E2E"/>
    <w:rsid w:val="000E7D36"/>
    <w:rsid w:val="000E7DFC"/>
    <w:rsid w:val="000F0528"/>
    <w:rsid w:val="000F12A8"/>
    <w:rsid w:val="000F30FF"/>
    <w:rsid w:val="00106192"/>
    <w:rsid w:val="00120B2D"/>
    <w:rsid w:val="00126672"/>
    <w:rsid w:val="00127C68"/>
    <w:rsid w:val="00135300"/>
    <w:rsid w:val="00135575"/>
    <w:rsid w:val="00143391"/>
    <w:rsid w:val="00156FC2"/>
    <w:rsid w:val="00163922"/>
    <w:rsid w:val="00163FBE"/>
    <w:rsid w:val="00172166"/>
    <w:rsid w:val="00172A27"/>
    <w:rsid w:val="0017445D"/>
    <w:rsid w:val="001772A8"/>
    <w:rsid w:val="00180387"/>
    <w:rsid w:val="00182331"/>
    <w:rsid w:val="00185779"/>
    <w:rsid w:val="00186697"/>
    <w:rsid w:val="00192BEF"/>
    <w:rsid w:val="00193132"/>
    <w:rsid w:val="00193C5A"/>
    <w:rsid w:val="0019636C"/>
    <w:rsid w:val="0019752A"/>
    <w:rsid w:val="001A1B7D"/>
    <w:rsid w:val="001A30DD"/>
    <w:rsid w:val="001A6937"/>
    <w:rsid w:val="001A6F4B"/>
    <w:rsid w:val="001B587A"/>
    <w:rsid w:val="001B68CF"/>
    <w:rsid w:val="001D2361"/>
    <w:rsid w:val="001D327E"/>
    <w:rsid w:val="001D7050"/>
    <w:rsid w:val="001D7494"/>
    <w:rsid w:val="001E3FB9"/>
    <w:rsid w:val="001E3FD8"/>
    <w:rsid w:val="001E6721"/>
    <w:rsid w:val="001E7E50"/>
    <w:rsid w:val="001F0B7E"/>
    <w:rsid w:val="001F0D02"/>
    <w:rsid w:val="001F7863"/>
    <w:rsid w:val="00202425"/>
    <w:rsid w:val="002076B8"/>
    <w:rsid w:val="00207A41"/>
    <w:rsid w:val="0021157E"/>
    <w:rsid w:val="00212CBC"/>
    <w:rsid w:val="00214B4D"/>
    <w:rsid w:val="00215E4F"/>
    <w:rsid w:val="002173C6"/>
    <w:rsid w:val="002179C3"/>
    <w:rsid w:val="00235086"/>
    <w:rsid w:val="00242278"/>
    <w:rsid w:val="002452FB"/>
    <w:rsid w:val="002516C3"/>
    <w:rsid w:val="00255BC8"/>
    <w:rsid w:val="00263359"/>
    <w:rsid w:val="002664E1"/>
    <w:rsid w:val="00272E4B"/>
    <w:rsid w:val="00277251"/>
    <w:rsid w:val="002776EB"/>
    <w:rsid w:val="00281CA7"/>
    <w:rsid w:val="0028315A"/>
    <w:rsid w:val="00286C76"/>
    <w:rsid w:val="00291262"/>
    <w:rsid w:val="002967B3"/>
    <w:rsid w:val="002A1E9B"/>
    <w:rsid w:val="002A3716"/>
    <w:rsid w:val="002A42BD"/>
    <w:rsid w:val="002A6869"/>
    <w:rsid w:val="002A7F99"/>
    <w:rsid w:val="002B2873"/>
    <w:rsid w:val="002B287D"/>
    <w:rsid w:val="002B3FDC"/>
    <w:rsid w:val="002B547D"/>
    <w:rsid w:val="002C44EB"/>
    <w:rsid w:val="002D0010"/>
    <w:rsid w:val="002D7EB6"/>
    <w:rsid w:val="002D7F18"/>
    <w:rsid w:val="002E2D96"/>
    <w:rsid w:val="002E4286"/>
    <w:rsid w:val="002F072A"/>
    <w:rsid w:val="002F07D7"/>
    <w:rsid w:val="002F2FBD"/>
    <w:rsid w:val="002F7F5A"/>
    <w:rsid w:val="003048C4"/>
    <w:rsid w:val="00307C13"/>
    <w:rsid w:val="00313CA5"/>
    <w:rsid w:val="00316E6F"/>
    <w:rsid w:val="00316FE6"/>
    <w:rsid w:val="003222B7"/>
    <w:rsid w:val="00323E74"/>
    <w:rsid w:val="00327089"/>
    <w:rsid w:val="00333002"/>
    <w:rsid w:val="00333B34"/>
    <w:rsid w:val="00333EB4"/>
    <w:rsid w:val="00346730"/>
    <w:rsid w:val="00347641"/>
    <w:rsid w:val="00351E73"/>
    <w:rsid w:val="00351F46"/>
    <w:rsid w:val="00351FFD"/>
    <w:rsid w:val="003540D8"/>
    <w:rsid w:val="0035483A"/>
    <w:rsid w:val="0036001F"/>
    <w:rsid w:val="00360D17"/>
    <w:rsid w:val="00362964"/>
    <w:rsid w:val="00363326"/>
    <w:rsid w:val="0036746D"/>
    <w:rsid w:val="003717D2"/>
    <w:rsid w:val="00371F27"/>
    <w:rsid w:val="00372607"/>
    <w:rsid w:val="00374B5C"/>
    <w:rsid w:val="003806C1"/>
    <w:rsid w:val="003830ED"/>
    <w:rsid w:val="003A5968"/>
    <w:rsid w:val="003B129C"/>
    <w:rsid w:val="003B1ED1"/>
    <w:rsid w:val="003B20B1"/>
    <w:rsid w:val="003B3275"/>
    <w:rsid w:val="003B6667"/>
    <w:rsid w:val="003B6EB9"/>
    <w:rsid w:val="003D3DB6"/>
    <w:rsid w:val="003D4820"/>
    <w:rsid w:val="003D6911"/>
    <w:rsid w:val="003D749E"/>
    <w:rsid w:val="004031BD"/>
    <w:rsid w:val="0040354E"/>
    <w:rsid w:val="00412AD0"/>
    <w:rsid w:val="00415171"/>
    <w:rsid w:val="00416488"/>
    <w:rsid w:val="00421F9E"/>
    <w:rsid w:val="00423AD9"/>
    <w:rsid w:val="0042699C"/>
    <w:rsid w:val="00437287"/>
    <w:rsid w:val="00443B5D"/>
    <w:rsid w:val="00445187"/>
    <w:rsid w:val="00445EC9"/>
    <w:rsid w:val="004546F7"/>
    <w:rsid w:val="00454D46"/>
    <w:rsid w:val="0046374D"/>
    <w:rsid w:val="0047758E"/>
    <w:rsid w:val="0048293F"/>
    <w:rsid w:val="00483397"/>
    <w:rsid w:val="00491B1D"/>
    <w:rsid w:val="00492DAE"/>
    <w:rsid w:val="004976C9"/>
    <w:rsid w:val="004A29FC"/>
    <w:rsid w:val="004A3565"/>
    <w:rsid w:val="004A38E2"/>
    <w:rsid w:val="004A6AF8"/>
    <w:rsid w:val="004A7FB0"/>
    <w:rsid w:val="004B0DB5"/>
    <w:rsid w:val="004B20CA"/>
    <w:rsid w:val="004B47FF"/>
    <w:rsid w:val="004B75B8"/>
    <w:rsid w:val="004C0336"/>
    <w:rsid w:val="004C0AB3"/>
    <w:rsid w:val="004C202B"/>
    <w:rsid w:val="004C2DC3"/>
    <w:rsid w:val="004D19C8"/>
    <w:rsid w:val="004D49BA"/>
    <w:rsid w:val="004D732D"/>
    <w:rsid w:val="004D7B6C"/>
    <w:rsid w:val="004E7A1C"/>
    <w:rsid w:val="004E7A6D"/>
    <w:rsid w:val="004F02EA"/>
    <w:rsid w:val="004F10EB"/>
    <w:rsid w:val="004F6C8B"/>
    <w:rsid w:val="005044EC"/>
    <w:rsid w:val="00506693"/>
    <w:rsid w:val="005070FC"/>
    <w:rsid w:val="00507AA0"/>
    <w:rsid w:val="00512CE0"/>
    <w:rsid w:val="00516818"/>
    <w:rsid w:val="005271E2"/>
    <w:rsid w:val="00530554"/>
    <w:rsid w:val="00530B8B"/>
    <w:rsid w:val="0053392C"/>
    <w:rsid w:val="0053426F"/>
    <w:rsid w:val="005346B1"/>
    <w:rsid w:val="00534768"/>
    <w:rsid w:val="00534957"/>
    <w:rsid w:val="005407F9"/>
    <w:rsid w:val="0055280B"/>
    <w:rsid w:val="005528EE"/>
    <w:rsid w:val="005546F1"/>
    <w:rsid w:val="00554A5E"/>
    <w:rsid w:val="00554FE2"/>
    <w:rsid w:val="00557DB6"/>
    <w:rsid w:val="00561647"/>
    <w:rsid w:val="0056587E"/>
    <w:rsid w:val="00566334"/>
    <w:rsid w:val="00566EF0"/>
    <w:rsid w:val="00572BEE"/>
    <w:rsid w:val="00574A9E"/>
    <w:rsid w:val="00577E2E"/>
    <w:rsid w:val="00585504"/>
    <w:rsid w:val="00596441"/>
    <w:rsid w:val="00597950"/>
    <w:rsid w:val="005A102A"/>
    <w:rsid w:val="005A2962"/>
    <w:rsid w:val="005A7050"/>
    <w:rsid w:val="005A7A1A"/>
    <w:rsid w:val="005B2B7A"/>
    <w:rsid w:val="005B4204"/>
    <w:rsid w:val="005B6589"/>
    <w:rsid w:val="005B7105"/>
    <w:rsid w:val="005B7223"/>
    <w:rsid w:val="005C2994"/>
    <w:rsid w:val="005C2F58"/>
    <w:rsid w:val="005C321B"/>
    <w:rsid w:val="005C3FB1"/>
    <w:rsid w:val="005C5EBF"/>
    <w:rsid w:val="005D44E0"/>
    <w:rsid w:val="005D72BE"/>
    <w:rsid w:val="005D77B9"/>
    <w:rsid w:val="005D7FE7"/>
    <w:rsid w:val="005E7345"/>
    <w:rsid w:val="005F1986"/>
    <w:rsid w:val="006022B3"/>
    <w:rsid w:val="0060519D"/>
    <w:rsid w:val="00605E61"/>
    <w:rsid w:val="006152E7"/>
    <w:rsid w:val="00616652"/>
    <w:rsid w:val="00624190"/>
    <w:rsid w:val="00625854"/>
    <w:rsid w:val="00632974"/>
    <w:rsid w:val="00635A61"/>
    <w:rsid w:val="00642894"/>
    <w:rsid w:val="00644DE4"/>
    <w:rsid w:val="00645338"/>
    <w:rsid w:val="006458F5"/>
    <w:rsid w:val="00646045"/>
    <w:rsid w:val="0065352A"/>
    <w:rsid w:val="006541F5"/>
    <w:rsid w:val="00655EAC"/>
    <w:rsid w:val="00656CBB"/>
    <w:rsid w:val="00661CD6"/>
    <w:rsid w:val="00667A6B"/>
    <w:rsid w:val="00672333"/>
    <w:rsid w:val="00673B99"/>
    <w:rsid w:val="00677CAA"/>
    <w:rsid w:val="006809D4"/>
    <w:rsid w:val="00681610"/>
    <w:rsid w:val="00683B5E"/>
    <w:rsid w:val="00684D12"/>
    <w:rsid w:val="00685E72"/>
    <w:rsid w:val="00686423"/>
    <w:rsid w:val="00691D89"/>
    <w:rsid w:val="00691E28"/>
    <w:rsid w:val="00692A6F"/>
    <w:rsid w:val="006A00A7"/>
    <w:rsid w:val="006A489A"/>
    <w:rsid w:val="006A5B34"/>
    <w:rsid w:val="006A5BE8"/>
    <w:rsid w:val="006A771E"/>
    <w:rsid w:val="006B3A86"/>
    <w:rsid w:val="006B4C89"/>
    <w:rsid w:val="006B5888"/>
    <w:rsid w:val="006C1B7A"/>
    <w:rsid w:val="006C23C2"/>
    <w:rsid w:val="006C51CB"/>
    <w:rsid w:val="006D2DE5"/>
    <w:rsid w:val="006D3DDC"/>
    <w:rsid w:val="006E2317"/>
    <w:rsid w:val="006E352D"/>
    <w:rsid w:val="006E39DA"/>
    <w:rsid w:val="006F12C1"/>
    <w:rsid w:val="006F227F"/>
    <w:rsid w:val="006F4C21"/>
    <w:rsid w:val="006F5FC0"/>
    <w:rsid w:val="006F6366"/>
    <w:rsid w:val="00701B6A"/>
    <w:rsid w:val="00701BC1"/>
    <w:rsid w:val="00701DBC"/>
    <w:rsid w:val="007023D7"/>
    <w:rsid w:val="00703002"/>
    <w:rsid w:val="00704FBA"/>
    <w:rsid w:val="0071362D"/>
    <w:rsid w:val="00715341"/>
    <w:rsid w:val="0072173E"/>
    <w:rsid w:val="007300BC"/>
    <w:rsid w:val="00730859"/>
    <w:rsid w:val="00737166"/>
    <w:rsid w:val="00740300"/>
    <w:rsid w:val="0074609E"/>
    <w:rsid w:val="00751B26"/>
    <w:rsid w:val="00765254"/>
    <w:rsid w:val="00765C78"/>
    <w:rsid w:val="00766FCB"/>
    <w:rsid w:val="00772980"/>
    <w:rsid w:val="00775495"/>
    <w:rsid w:val="00777B81"/>
    <w:rsid w:val="00790D15"/>
    <w:rsid w:val="00792CDF"/>
    <w:rsid w:val="0079743D"/>
    <w:rsid w:val="007A6788"/>
    <w:rsid w:val="007C0012"/>
    <w:rsid w:val="007C53DB"/>
    <w:rsid w:val="007C63C1"/>
    <w:rsid w:val="007D0143"/>
    <w:rsid w:val="007D0DD8"/>
    <w:rsid w:val="007E1D2C"/>
    <w:rsid w:val="007E2458"/>
    <w:rsid w:val="007E5924"/>
    <w:rsid w:val="007E6884"/>
    <w:rsid w:val="007F3154"/>
    <w:rsid w:val="007F3563"/>
    <w:rsid w:val="007F5154"/>
    <w:rsid w:val="00800E2D"/>
    <w:rsid w:val="00803930"/>
    <w:rsid w:val="00807551"/>
    <w:rsid w:val="00812A69"/>
    <w:rsid w:val="00812C18"/>
    <w:rsid w:val="00820E79"/>
    <w:rsid w:val="00830243"/>
    <w:rsid w:val="00830D56"/>
    <w:rsid w:val="00834621"/>
    <w:rsid w:val="00834D2A"/>
    <w:rsid w:val="00857B1E"/>
    <w:rsid w:val="00860C33"/>
    <w:rsid w:val="00865AF8"/>
    <w:rsid w:val="008707D1"/>
    <w:rsid w:val="008714F2"/>
    <w:rsid w:val="00873968"/>
    <w:rsid w:val="00875E65"/>
    <w:rsid w:val="008772F2"/>
    <w:rsid w:val="008815A9"/>
    <w:rsid w:val="00882B87"/>
    <w:rsid w:val="00886D30"/>
    <w:rsid w:val="00891A9E"/>
    <w:rsid w:val="00894246"/>
    <w:rsid w:val="00895933"/>
    <w:rsid w:val="008A65BB"/>
    <w:rsid w:val="008A7420"/>
    <w:rsid w:val="008B0A96"/>
    <w:rsid w:val="008C632D"/>
    <w:rsid w:val="008C75F9"/>
    <w:rsid w:val="008C7EA5"/>
    <w:rsid w:val="008D0BB2"/>
    <w:rsid w:val="008D427B"/>
    <w:rsid w:val="008D45DC"/>
    <w:rsid w:val="008D4AB9"/>
    <w:rsid w:val="008D50E6"/>
    <w:rsid w:val="008E0E20"/>
    <w:rsid w:val="008E1F5E"/>
    <w:rsid w:val="008E4CF1"/>
    <w:rsid w:val="008E72EB"/>
    <w:rsid w:val="008F2C55"/>
    <w:rsid w:val="008F53A5"/>
    <w:rsid w:val="0090337C"/>
    <w:rsid w:val="00912B61"/>
    <w:rsid w:val="00917970"/>
    <w:rsid w:val="00920CA0"/>
    <w:rsid w:val="0092102D"/>
    <w:rsid w:val="009230FF"/>
    <w:rsid w:val="00924E85"/>
    <w:rsid w:val="00925C35"/>
    <w:rsid w:val="00934198"/>
    <w:rsid w:val="00935905"/>
    <w:rsid w:val="00936A62"/>
    <w:rsid w:val="00937BE3"/>
    <w:rsid w:val="0094559C"/>
    <w:rsid w:val="00945D85"/>
    <w:rsid w:val="009478B2"/>
    <w:rsid w:val="0095004E"/>
    <w:rsid w:val="00950FD6"/>
    <w:rsid w:val="00952296"/>
    <w:rsid w:val="00953C1D"/>
    <w:rsid w:val="009543B9"/>
    <w:rsid w:val="00961B6E"/>
    <w:rsid w:val="00972BA0"/>
    <w:rsid w:val="0097622C"/>
    <w:rsid w:val="00976CC8"/>
    <w:rsid w:val="00983B45"/>
    <w:rsid w:val="00983C1C"/>
    <w:rsid w:val="00984376"/>
    <w:rsid w:val="009855EC"/>
    <w:rsid w:val="00985BC1"/>
    <w:rsid w:val="00994DF4"/>
    <w:rsid w:val="009A0234"/>
    <w:rsid w:val="009A1D6B"/>
    <w:rsid w:val="009A41A2"/>
    <w:rsid w:val="009A66CC"/>
    <w:rsid w:val="009B2690"/>
    <w:rsid w:val="009B5C38"/>
    <w:rsid w:val="009B6F81"/>
    <w:rsid w:val="009B7D0D"/>
    <w:rsid w:val="009C0A09"/>
    <w:rsid w:val="009C41B2"/>
    <w:rsid w:val="009C51BC"/>
    <w:rsid w:val="009D5892"/>
    <w:rsid w:val="009D6679"/>
    <w:rsid w:val="009E1579"/>
    <w:rsid w:val="009E5F38"/>
    <w:rsid w:val="009F61F8"/>
    <w:rsid w:val="009F6F76"/>
    <w:rsid w:val="00A011C9"/>
    <w:rsid w:val="00A0621F"/>
    <w:rsid w:val="00A065B4"/>
    <w:rsid w:val="00A1042A"/>
    <w:rsid w:val="00A13D33"/>
    <w:rsid w:val="00A1604C"/>
    <w:rsid w:val="00A207F8"/>
    <w:rsid w:val="00A2253E"/>
    <w:rsid w:val="00A24AB3"/>
    <w:rsid w:val="00A254CC"/>
    <w:rsid w:val="00A25B1E"/>
    <w:rsid w:val="00A3799F"/>
    <w:rsid w:val="00A4097C"/>
    <w:rsid w:val="00A42B3D"/>
    <w:rsid w:val="00A4413C"/>
    <w:rsid w:val="00A535E0"/>
    <w:rsid w:val="00A56932"/>
    <w:rsid w:val="00A56D24"/>
    <w:rsid w:val="00A62362"/>
    <w:rsid w:val="00A66BE5"/>
    <w:rsid w:val="00A73E94"/>
    <w:rsid w:val="00A7707A"/>
    <w:rsid w:val="00A81D22"/>
    <w:rsid w:val="00A82E5D"/>
    <w:rsid w:val="00A874C2"/>
    <w:rsid w:val="00A925A0"/>
    <w:rsid w:val="00A92751"/>
    <w:rsid w:val="00AA0E82"/>
    <w:rsid w:val="00AA24A3"/>
    <w:rsid w:val="00AB2416"/>
    <w:rsid w:val="00AB4C58"/>
    <w:rsid w:val="00AB754C"/>
    <w:rsid w:val="00AC536C"/>
    <w:rsid w:val="00AC548C"/>
    <w:rsid w:val="00AD10C8"/>
    <w:rsid w:val="00AD7186"/>
    <w:rsid w:val="00AE0A47"/>
    <w:rsid w:val="00AF1C2E"/>
    <w:rsid w:val="00AF2056"/>
    <w:rsid w:val="00B01EA5"/>
    <w:rsid w:val="00B075FB"/>
    <w:rsid w:val="00B1203A"/>
    <w:rsid w:val="00B14E0F"/>
    <w:rsid w:val="00B16201"/>
    <w:rsid w:val="00B16CE6"/>
    <w:rsid w:val="00B227AB"/>
    <w:rsid w:val="00B30273"/>
    <w:rsid w:val="00B31A97"/>
    <w:rsid w:val="00B32793"/>
    <w:rsid w:val="00B355FE"/>
    <w:rsid w:val="00B36755"/>
    <w:rsid w:val="00B41B0E"/>
    <w:rsid w:val="00B43084"/>
    <w:rsid w:val="00B51B75"/>
    <w:rsid w:val="00B520B5"/>
    <w:rsid w:val="00B52F69"/>
    <w:rsid w:val="00B55132"/>
    <w:rsid w:val="00B60117"/>
    <w:rsid w:val="00B601D1"/>
    <w:rsid w:val="00B61F47"/>
    <w:rsid w:val="00B66CDF"/>
    <w:rsid w:val="00B66FCD"/>
    <w:rsid w:val="00B71CEE"/>
    <w:rsid w:val="00B72561"/>
    <w:rsid w:val="00B7654D"/>
    <w:rsid w:val="00B801F9"/>
    <w:rsid w:val="00B80E77"/>
    <w:rsid w:val="00B83704"/>
    <w:rsid w:val="00B83D1C"/>
    <w:rsid w:val="00B91F30"/>
    <w:rsid w:val="00BA13FA"/>
    <w:rsid w:val="00BB12A2"/>
    <w:rsid w:val="00BB43D3"/>
    <w:rsid w:val="00BB5120"/>
    <w:rsid w:val="00BC153A"/>
    <w:rsid w:val="00BC1BC5"/>
    <w:rsid w:val="00BC2664"/>
    <w:rsid w:val="00BC570B"/>
    <w:rsid w:val="00BC6087"/>
    <w:rsid w:val="00BC7414"/>
    <w:rsid w:val="00BD0DB6"/>
    <w:rsid w:val="00BD16ED"/>
    <w:rsid w:val="00BD20F9"/>
    <w:rsid w:val="00BD2584"/>
    <w:rsid w:val="00BD4F61"/>
    <w:rsid w:val="00BD558B"/>
    <w:rsid w:val="00BD6E22"/>
    <w:rsid w:val="00BD7A82"/>
    <w:rsid w:val="00BE0373"/>
    <w:rsid w:val="00BE1ED5"/>
    <w:rsid w:val="00BE53AC"/>
    <w:rsid w:val="00BE64AF"/>
    <w:rsid w:val="00BE6B98"/>
    <w:rsid w:val="00BF56D7"/>
    <w:rsid w:val="00C04A9D"/>
    <w:rsid w:val="00C04E7F"/>
    <w:rsid w:val="00C22E4A"/>
    <w:rsid w:val="00C25394"/>
    <w:rsid w:val="00C313F4"/>
    <w:rsid w:val="00C31563"/>
    <w:rsid w:val="00C37BC3"/>
    <w:rsid w:val="00C40E8C"/>
    <w:rsid w:val="00C45972"/>
    <w:rsid w:val="00C45A22"/>
    <w:rsid w:val="00C4734E"/>
    <w:rsid w:val="00C509FB"/>
    <w:rsid w:val="00C52EB9"/>
    <w:rsid w:val="00C533FF"/>
    <w:rsid w:val="00C53EF0"/>
    <w:rsid w:val="00C53F14"/>
    <w:rsid w:val="00C55742"/>
    <w:rsid w:val="00C60FCF"/>
    <w:rsid w:val="00C612F2"/>
    <w:rsid w:val="00C61A3D"/>
    <w:rsid w:val="00C63B2A"/>
    <w:rsid w:val="00C645E2"/>
    <w:rsid w:val="00C6610E"/>
    <w:rsid w:val="00C806F7"/>
    <w:rsid w:val="00C80925"/>
    <w:rsid w:val="00C82BC0"/>
    <w:rsid w:val="00C83A04"/>
    <w:rsid w:val="00C85AC0"/>
    <w:rsid w:val="00C8655B"/>
    <w:rsid w:val="00C86618"/>
    <w:rsid w:val="00C92DCD"/>
    <w:rsid w:val="00C9455A"/>
    <w:rsid w:val="00CB3960"/>
    <w:rsid w:val="00CB4302"/>
    <w:rsid w:val="00CB471F"/>
    <w:rsid w:val="00CC7E99"/>
    <w:rsid w:val="00CD03CD"/>
    <w:rsid w:val="00CD0C2C"/>
    <w:rsid w:val="00CD4A13"/>
    <w:rsid w:val="00CE2A1A"/>
    <w:rsid w:val="00CE484F"/>
    <w:rsid w:val="00CF10C6"/>
    <w:rsid w:val="00CF1E96"/>
    <w:rsid w:val="00CF652C"/>
    <w:rsid w:val="00CF699F"/>
    <w:rsid w:val="00CF6BE5"/>
    <w:rsid w:val="00D0285A"/>
    <w:rsid w:val="00D061B9"/>
    <w:rsid w:val="00D07F5D"/>
    <w:rsid w:val="00D121B0"/>
    <w:rsid w:val="00D134F5"/>
    <w:rsid w:val="00D17477"/>
    <w:rsid w:val="00D21A1F"/>
    <w:rsid w:val="00D223EE"/>
    <w:rsid w:val="00D2298C"/>
    <w:rsid w:val="00D24F98"/>
    <w:rsid w:val="00D27946"/>
    <w:rsid w:val="00D3075B"/>
    <w:rsid w:val="00D31BF1"/>
    <w:rsid w:val="00D37031"/>
    <w:rsid w:val="00D41091"/>
    <w:rsid w:val="00D4163F"/>
    <w:rsid w:val="00D465D8"/>
    <w:rsid w:val="00D4743C"/>
    <w:rsid w:val="00D521D7"/>
    <w:rsid w:val="00D54C09"/>
    <w:rsid w:val="00D57B78"/>
    <w:rsid w:val="00D6027D"/>
    <w:rsid w:val="00D67098"/>
    <w:rsid w:val="00D675F0"/>
    <w:rsid w:val="00D67F0A"/>
    <w:rsid w:val="00D75D3D"/>
    <w:rsid w:val="00D76EF5"/>
    <w:rsid w:val="00D81519"/>
    <w:rsid w:val="00D84AEA"/>
    <w:rsid w:val="00D9148D"/>
    <w:rsid w:val="00D93749"/>
    <w:rsid w:val="00D94C78"/>
    <w:rsid w:val="00D969DE"/>
    <w:rsid w:val="00D96FF0"/>
    <w:rsid w:val="00DA118F"/>
    <w:rsid w:val="00DA49DF"/>
    <w:rsid w:val="00DA76EC"/>
    <w:rsid w:val="00DB0A79"/>
    <w:rsid w:val="00DB37A1"/>
    <w:rsid w:val="00DB4032"/>
    <w:rsid w:val="00DB4105"/>
    <w:rsid w:val="00DB7D43"/>
    <w:rsid w:val="00DC2451"/>
    <w:rsid w:val="00DC25D5"/>
    <w:rsid w:val="00DC4D8B"/>
    <w:rsid w:val="00DC4F7A"/>
    <w:rsid w:val="00DC5C3A"/>
    <w:rsid w:val="00DD0362"/>
    <w:rsid w:val="00DD6577"/>
    <w:rsid w:val="00DE1409"/>
    <w:rsid w:val="00DE33E3"/>
    <w:rsid w:val="00DE3B0C"/>
    <w:rsid w:val="00DE5320"/>
    <w:rsid w:val="00DF2BFE"/>
    <w:rsid w:val="00E00221"/>
    <w:rsid w:val="00E06155"/>
    <w:rsid w:val="00E1237D"/>
    <w:rsid w:val="00E125F1"/>
    <w:rsid w:val="00E17011"/>
    <w:rsid w:val="00E212CB"/>
    <w:rsid w:val="00E242C2"/>
    <w:rsid w:val="00E309D4"/>
    <w:rsid w:val="00E34ECA"/>
    <w:rsid w:val="00E40F75"/>
    <w:rsid w:val="00E47355"/>
    <w:rsid w:val="00E5062C"/>
    <w:rsid w:val="00E50F54"/>
    <w:rsid w:val="00E51759"/>
    <w:rsid w:val="00E522C3"/>
    <w:rsid w:val="00E669DE"/>
    <w:rsid w:val="00E7647C"/>
    <w:rsid w:val="00E83356"/>
    <w:rsid w:val="00E84F14"/>
    <w:rsid w:val="00E865B4"/>
    <w:rsid w:val="00E877C1"/>
    <w:rsid w:val="00E91FB5"/>
    <w:rsid w:val="00E96742"/>
    <w:rsid w:val="00E96DC5"/>
    <w:rsid w:val="00EA6AE9"/>
    <w:rsid w:val="00EB489B"/>
    <w:rsid w:val="00EC30B2"/>
    <w:rsid w:val="00EC5C05"/>
    <w:rsid w:val="00EC7497"/>
    <w:rsid w:val="00ED0313"/>
    <w:rsid w:val="00ED3E40"/>
    <w:rsid w:val="00ED4E24"/>
    <w:rsid w:val="00EF668E"/>
    <w:rsid w:val="00EF69D0"/>
    <w:rsid w:val="00F02101"/>
    <w:rsid w:val="00F02251"/>
    <w:rsid w:val="00F03BB4"/>
    <w:rsid w:val="00F045CF"/>
    <w:rsid w:val="00F06CD6"/>
    <w:rsid w:val="00F16371"/>
    <w:rsid w:val="00F21DCA"/>
    <w:rsid w:val="00F2798B"/>
    <w:rsid w:val="00F27C9B"/>
    <w:rsid w:val="00F337A8"/>
    <w:rsid w:val="00F34E67"/>
    <w:rsid w:val="00F34F53"/>
    <w:rsid w:val="00F37264"/>
    <w:rsid w:val="00F40412"/>
    <w:rsid w:val="00F41AA7"/>
    <w:rsid w:val="00F44B81"/>
    <w:rsid w:val="00F460CF"/>
    <w:rsid w:val="00F460E1"/>
    <w:rsid w:val="00F46FA4"/>
    <w:rsid w:val="00F51CF1"/>
    <w:rsid w:val="00F51FDB"/>
    <w:rsid w:val="00F54D5E"/>
    <w:rsid w:val="00F55A1F"/>
    <w:rsid w:val="00F55F74"/>
    <w:rsid w:val="00F617D6"/>
    <w:rsid w:val="00F6420A"/>
    <w:rsid w:val="00F643BD"/>
    <w:rsid w:val="00F72672"/>
    <w:rsid w:val="00F72A3A"/>
    <w:rsid w:val="00F74D32"/>
    <w:rsid w:val="00F75552"/>
    <w:rsid w:val="00F81419"/>
    <w:rsid w:val="00F81D6F"/>
    <w:rsid w:val="00F82EE7"/>
    <w:rsid w:val="00F94097"/>
    <w:rsid w:val="00F94996"/>
    <w:rsid w:val="00F94A3E"/>
    <w:rsid w:val="00F95DB8"/>
    <w:rsid w:val="00F96E88"/>
    <w:rsid w:val="00FA5F48"/>
    <w:rsid w:val="00FA6383"/>
    <w:rsid w:val="00FC1F53"/>
    <w:rsid w:val="00FC2A64"/>
    <w:rsid w:val="00FC492D"/>
    <w:rsid w:val="00FC54A3"/>
    <w:rsid w:val="00FC635A"/>
    <w:rsid w:val="00FC6CD6"/>
    <w:rsid w:val="00FD3B27"/>
    <w:rsid w:val="00FD4698"/>
    <w:rsid w:val="00FD5E68"/>
    <w:rsid w:val="00FE3A1F"/>
    <w:rsid w:val="00FF0043"/>
    <w:rsid w:val="00FF08D0"/>
    <w:rsid w:val="00FF342F"/>
    <w:rsid w:val="00FF45E3"/>
    <w:rsid w:val="00FF5991"/>
    <w:rsid w:val="010D4612"/>
    <w:rsid w:val="019326FC"/>
    <w:rsid w:val="01A11356"/>
    <w:rsid w:val="01A17E61"/>
    <w:rsid w:val="01EF4205"/>
    <w:rsid w:val="02767434"/>
    <w:rsid w:val="027F6AB2"/>
    <w:rsid w:val="028723E5"/>
    <w:rsid w:val="02AF42FF"/>
    <w:rsid w:val="02B95A38"/>
    <w:rsid w:val="031E020B"/>
    <w:rsid w:val="033939B1"/>
    <w:rsid w:val="03462032"/>
    <w:rsid w:val="03725928"/>
    <w:rsid w:val="03975AC9"/>
    <w:rsid w:val="03B804CE"/>
    <w:rsid w:val="042F4508"/>
    <w:rsid w:val="047D1717"/>
    <w:rsid w:val="04873F2E"/>
    <w:rsid w:val="049E4444"/>
    <w:rsid w:val="04DC4690"/>
    <w:rsid w:val="04E81206"/>
    <w:rsid w:val="050B1C1F"/>
    <w:rsid w:val="050D024A"/>
    <w:rsid w:val="053345C5"/>
    <w:rsid w:val="055E38E4"/>
    <w:rsid w:val="059A6BBC"/>
    <w:rsid w:val="060E6456"/>
    <w:rsid w:val="06DC0304"/>
    <w:rsid w:val="06E623DE"/>
    <w:rsid w:val="073F290C"/>
    <w:rsid w:val="07BA70EB"/>
    <w:rsid w:val="07BB0EAB"/>
    <w:rsid w:val="084D01D4"/>
    <w:rsid w:val="08AF79C5"/>
    <w:rsid w:val="08EA273E"/>
    <w:rsid w:val="090F04E0"/>
    <w:rsid w:val="09762B92"/>
    <w:rsid w:val="09A74582"/>
    <w:rsid w:val="09AB1D85"/>
    <w:rsid w:val="09AF2373"/>
    <w:rsid w:val="09BD4F56"/>
    <w:rsid w:val="09EB4E86"/>
    <w:rsid w:val="0A1641A0"/>
    <w:rsid w:val="0A324EF8"/>
    <w:rsid w:val="0A570237"/>
    <w:rsid w:val="0AA27E70"/>
    <w:rsid w:val="0AA535BC"/>
    <w:rsid w:val="0AEF2E14"/>
    <w:rsid w:val="0BBC48D3"/>
    <w:rsid w:val="0C263DA4"/>
    <w:rsid w:val="0C322DE7"/>
    <w:rsid w:val="0C6236CC"/>
    <w:rsid w:val="0C943AA2"/>
    <w:rsid w:val="0CDE767B"/>
    <w:rsid w:val="0E034675"/>
    <w:rsid w:val="0E5761DA"/>
    <w:rsid w:val="0F0D5446"/>
    <w:rsid w:val="0F316667"/>
    <w:rsid w:val="0F593A3D"/>
    <w:rsid w:val="0F7A77CD"/>
    <w:rsid w:val="0FA42A11"/>
    <w:rsid w:val="0FC458F6"/>
    <w:rsid w:val="0FD4307A"/>
    <w:rsid w:val="103233B6"/>
    <w:rsid w:val="10AE232F"/>
    <w:rsid w:val="10AE2435"/>
    <w:rsid w:val="1110038B"/>
    <w:rsid w:val="115F06D1"/>
    <w:rsid w:val="121F796A"/>
    <w:rsid w:val="1315591A"/>
    <w:rsid w:val="13497796"/>
    <w:rsid w:val="13737F6D"/>
    <w:rsid w:val="13E7095B"/>
    <w:rsid w:val="14465133"/>
    <w:rsid w:val="144D5A0F"/>
    <w:rsid w:val="148214F0"/>
    <w:rsid w:val="15453F91"/>
    <w:rsid w:val="156117FC"/>
    <w:rsid w:val="15A36419"/>
    <w:rsid w:val="15D46CBD"/>
    <w:rsid w:val="15D7258D"/>
    <w:rsid w:val="15F40EB7"/>
    <w:rsid w:val="1614509C"/>
    <w:rsid w:val="16831FCC"/>
    <w:rsid w:val="16D715F1"/>
    <w:rsid w:val="16E05F6C"/>
    <w:rsid w:val="172E15B5"/>
    <w:rsid w:val="173739A8"/>
    <w:rsid w:val="178717D9"/>
    <w:rsid w:val="178B458C"/>
    <w:rsid w:val="178B5F49"/>
    <w:rsid w:val="178F193E"/>
    <w:rsid w:val="179616EE"/>
    <w:rsid w:val="179D33A9"/>
    <w:rsid w:val="179E5088"/>
    <w:rsid w:val="17CF3BE0"/>
    <w:rsid w:val="17EF371C"/>
    <w:rsid w:val="18027176"/>
    <w:rsid w:val="1871615D"/>
    <w:rsid w:val="18BD5C26"/>
    <w:rsid w:val="18E85DA9"/>
    <w:rsid w:val="190E787D"/>
    <w:rsid w:val="19104CE1"/>
    <w:rsid w:val="192D2ADC"/>
    <w:rsid w:val="196F3598"/>
    <w:rsid w:val="19F56590"/>
    <w:rsid w:val="1A277D03"/>
    <w:rsid w:val="1A6B05DF"/>
    <w:rsid w:val="1A8E1B30"/>
    <w:rsid w:val="1AA97B2B"/>
    <w:rsid w:val="1AB958E3"/>
    <w:rsid w:val="1ABF7F3C"/>
    <w:rsid w:val="1B6635A3"/>
    <w:rsid w:val="1BC543C3"/>
    <w:rsid w:val="1BF730CC"/>
    <w:rsid w:val="1C1442B7"/>
    <w:rsid w:val="1C2D4B1E"/>
    <w:rsid w:val="1C3E30E2"/>
    <w:rsid w:val="1D8F4E8A"/>
    <w:rsid w:val="1DD737EE"/>
    <w:rsid w:val="1DF24184"/>
    <w:rsid w:val="1E174966"/>
    <w:rsid w:val="1EA71413"/>
    <w:rsid w:val="1EBC286F"/>
    <w:rsid w:val="1EDA17E8"/>
    <w:rsid w:val="1EDF46B8"/>
    <w:rsid w:val="1F851ECE"/>
    <w:rsid w:val="1F880941"/>
    <w:rsid w:val="1FB2370A"/>
    <w:rsid w:val="1FB602F9"/>
    <w:rsid w:val="1FBE4C66"/>
    <w:rsid w:val="2000527E"/>
    <w:rsid w:val="20045EFA"/>
    <w:rsid w:val="2024318D"/>
    <w:rsid w:val="202872CE"/>
    <w:rsid w:val="205B1A19"/>
    <w:rsid w:val="20707875"/>
    <w:rsid w:val="20735A50"/>
    <w:rsid w:val="218F262B"/>
    <w:rsid w:val="21F84492"/>
    <w:rsid w:val="2234120F"/>
    <w:rsid w:val="237141A3"/>
    <w:rsid w:val="23AA3640"/>
    <w:rsid w:val="241C1F5B"/>
    <w:rsid w:val="242341FB"/>
    <w:rsid w:val="24765706"/>
    <w:rsid w:val="248446B3"/>
    <w:rsid w:val="24A57BB3"/>
    <w:rsid w:val="24FC4FBB"/>
    <w:rsid w:val="250A6257"/>
    <w:rsid w:val="25893620"/>
    <w:rsid w:val="25F04AA1"/>
    <w:rsid w:val="25F162C6"/>
    <w:rsid w:val="26053E18"/>
    <w:rsid w:val="26167AAC"/>
    <w:rsid w:val="261F5D33"/>
    <w:rsid w:val="262F59FD"/>
    <w:rsid w:val="267E00A9"/>
    <w:rsid w:val="26945C10"/>
    <w:rsid w:val="27675BE3"/>
    <w:rsid w:val="27724643"/>
    <w:rsid w:val="28115F1D"/>
    <w:rsid w:val="2816568A"/>
    <w:rsid w:val="28317AAC"/>
    <w:rsid w:val="28BC1F5F"/>
    <w:rsid w:val="28E43C8F"/>
    <w:rsid w:val="294232CA"/>
    <w:rsid w:val="29695C42"/>
    <w:rsid w:val="298C5665"/>
    <w:rsid w:val="2A063491"/>
    <w:rsid w:val="2A146255"/>
    <w:rsid w:val="2A814181"/>
    <w:rsid w:val="2AF7102C"/>
    <w:rsid w:val="2B0F3F1D"/>
    <w:rsid w:val="2B7C258D"/>
    <w:rsid w:val="2B910373"/>
    <w:rsid w:val="2BD54AD8"/>
    <w:rsid w:val="2C71665D"/>
    <w:rsid w:val="2CF021D7"/>
    <w:rsid w:val="2D346567"/>
    <w:rsid w:val="2D5704A8"/>
    <w:rsid w:val="2D5B26D4"/>
    <w:rsid w:val="2D666987"/>
    <w:rsid w:val="2D9D2241"/>
    <w:rsid w:val="2DD13DB6"/>
    <w:rsid w:val="2E1A3072"/>
    <w:rsid w:val="2E5C79E1"/>
    <w:rsid w:val="2E6107C9"/>
    <w:rsid w:val="2EC102CF"/>
    <w:rsid w:val="2F1E3072"/>
    <w:rsid w:val="2FED3DE1"/>
    <w:rsid w:val="300A1801"/>
    <w:rsid w:val="304E6014"/>
    <w:rsid w:val="308D19DE"/>
    <w:rsid w:val="30DB00F3"/>
    <w:rsid w:val="31223E9B"/>
    <w:rsid w:val="317B7414"/>
    <w:rsid w:val="31B77767"/>
    <w:rsid w:val="32056665"/>
    <w:rsid w:val="32371C3A"/>
    <w:rsid w:val="327F0285"/>
    <w:rsid w:val="32AE2918"/>
    <w:rsid w:val="32D761FE"/>
    <w:rsid w:val="3301348E"/>
    <w:rsid w:val="33021B41"/>
    <w:rsid w:val="331C68FF"/>
    <w:rsid w:val="33362247"/>
    <w:rsid w:val="33B615D9"/>
    <w:rsid w:val="33B82209"/>
    <w:rsid w:val="34355773"/>
    <w:rsid w:val="3483135F"/>
    <w:rsid w:val="34965DC2"/>
    <w:rsid w:val="34A03CA5"/>
    <w:rsid w:val="34AB5475"/>
    <w:rsid w:val="350F665B"/>
    <w:rsid w:val="351B08CE"/>
    <w:rsid w:val="352E0F43"/>
    <w:rsid w:val="35F43C36"/>
    <w:rsid w:val="3605434D"/>
    <w:rsid w:val="36127296"/>
    <w:rsid w:val="36172991"/>
    <w:rsid w:val="3618394C"/>
    <w:rsid w:val="36391F66"/>
    <w:rsid w:val="36550783"/>
    <w:rsid w:val="368943C5"/>
    <w:rsid w:val="368F1B66"/>
    <w:rsid w:val="36D60B21"/>
    <w:rsid w:val="370A20E7"/>
    <w:rsid w:val="371F7CE4"/>
    <w:rsid w:val="37321D6A"/>
    <w:rsid w:val="378574D3"/>
    <w:rsid w:val="37E47AB3"/>
    <w:rsid w:val="385950D4"/>
    <w:rsid w:val="38926E8A"/>
    <w:rsid w:val="389B7ED4"/>
    <w:rsid w:val="38BB3AE8"/>
    <w:rsid w:val="38F968FC"/>
    <w:rsid w:val="390037A2"/>
    <w:rsid w:val="39406DB4"/>
    <w:rsid w:val="395724AC"/>
    <w:rsid w:val="39930B01"/>
    <w:rsid w:val="39BE0D54"/>
    <w:rsid w:val="39D13042"/>
    <w:rsid w:val="39DC30C6"/>
    <w:rsid w:val="3A2649F1"/>
    <w:rsid w:val="3A473A06"/>
    <w:rsid w:val="3AD916D3"/>
    <w:rsid w:val="3AE3337B"/>
    <w:rsid w:val="3B1D2085"/>
    <w:rsid w:val="3B565788"/>
    <w:rsid w:val="3B62553B"/>
    <w:rsid w:val="3B81506E"/>
    <w:rsid w:val="3C21634C"/>
    <w:rsid w:val="3C8F2880"/>
    <w:rsid w:val="3CCA2A44"/>
    <w:rsid w:val="3D225275"/>
    <w:rsid w:val="3DAB60B8"/>
    <w:rsid w:val="3FA5067B"/>
    <w:rsid w:val="3FAA4324"/>
    <w:rsid w:val="3FCE45FA"/>
    <w:rsid w:val="3FE76F89"/>
    <w:rsid w:val="404C776F"/>
    <w:rsid w:val="406712EA"/>
    <w:rsid w:val="409A5DE6"/>
    <w:rsid w:val="41003A75"/>
    <w:rsid w:val="41A039FB"/>
    <w:rsid w:val="41A32923"/>
    <w:rsid w:val="41AA4BF2"/>
    <w:rsid w:val="41B617E9"/>
    <w:rsid w:val="41C020F5"/>
    <w:rsid w:val="41FE09CB"/>
    <w:rsid w:val="42A653BA"/>
    <w:rsid w:val="42D76DE3"/>
    <w:rsid w:val="42DC77DF"/>
    <w:rsid w:val="42F26851"/>
    <w:rsid w:val="4359242C"/>
    <w:rsid w:val="437D7768"/>
    <w:rsid w:val="438C784F"/>
    <w:rsid w:val="43F6411F"/>
    <w:rsid w:val="43FD0D05"/>
    <w:rsid w:val="44581EC4"/>
    <w:rsid w:val="4459140A"/>
    <w:rsid w:val="445D05CE"/>
    <w:rsid w:val="445F72B8"/>
    <w:rsid w:val="44985F9B"/>
    <w:rsid w:val="451232E0"/>
    <w:rsid w:val="454858A7"/>
    <w:rsid w:val="45574645"/>
    <w:rsid w:val="45825E95"/>
    <w:rsid w:val="465152C3"/>
    <w:rsid w:val="46DF6A95"/>
    <w:rsid w:val="47314467"/>
    <w:rsid w:val="4804300B"/>
    <w:rsid w:val="48074089"/>
    <w:rsid w:val="493543A1"/>
    <w:rsid w:val="49536742"/>
    <w:rsid w:val="497503FD"/>
    <w:rsid w:val="49AB1508"/>
    <w:rsid w:val="4A052537"/>
    <w:rsid w:val="4A732305"/>
    <w:rsid w:val="4A895DA8"/>
    <w:rsid w:val="4AAC0237"/>
    <w:rsid w:val="4B4A2975"/>
    <w:rsid w:val="4B7324DB"/>
    <w:rsid w:val="4B7872E1"/>
    <w:rsid w:val="4B8953E6"/>
    <w:rsid w:val="4B922D11"/>
    <w:rsid w:val="4BC53E2D"/>
    <w:rsid w:val="4C123166"/>
    <w:rsid w:val="4C323A5B"/>
    <w:rsid w:val="4C636CCD"/>
    <w:rsid w:val="4C662AD0"/>
    <w:rsid w:val="4CB1440A"/>
    <w:rsid w:val="4CC0022F"/>
    <w:rsid w:val="4CC96874"/>
    <w:rsid w:val="4D6D62A7"/>
    <w:rsid w:val="4DF5396D"/>
    <w:rsid w:val="4E970FEE"/>
    <w:rsid w:val="4E9C5CE5"/>
    <w:rsid w:val="4EB57700"/>
    <w:rsid w:val="4EBB043F"/>
    <w:rsid w:val="4EC372F3"/>
    <w:rsid w:val="4EFD3009"/>
    <w:rsid w:val="4F7800DE"/>
    <w:rsid w:val="4FB340A2"/>
    <w:rsid w:val="4FBD554D"/>
    <w:rsid w:val="500130CE"/>
    <w:rsid w:val="5003099E"/>
    <w:rsid w:val="5089011A"/>
    <w:rsid w:val="50C41F30"/>
    <w:rsid w:val="50DB6B76"/>
    <w:rsid w:val="50E12FE7"/>
    <w:rsid w:val="50F73284"/>
    <w:rsid w:val="51036FC5"/>
    <w:rsid w:val="511B2D10"/>
    <w:rsid w:val="51491D32"/>
    <w:rsid w:val="51BD387D"/>
    <w:rsid w:val="51D13349"/>
    <w:rsid w:val="51D701F4"/>
    <w:rsid w:val="51DC04BE"/>
    <w:rsid w:val="51F2334E"/>
    <w:rsid w:val="52327F08"/>
    <w:rsid w:val="523F01AC"/>
    <w:rsid w:val="5260157C"/>
    <w:rsid w:val="52743188"/>
    <w:rsid w:val="52E26A0A"/>
    <w:rsid w:val="52EB7C74"/>
    <w:rsid w:val="52EF0203"/>
    <w:rsid w:val="52FE40C4"/>
    <w:rsid w:val="536A5F90"/>
    <w:rsid w:val="53781ED9"/>
    <w:rsid w:val="53DD12E1"/>
    <w:rsid w:val="53E65FC6"/>
    <w:rsid w:val="54387E3C"/>
    <w:rsid w:val="549F5F0B"/>
    <w:rsid w:val="54CE5D3F"/>
    <w:rsid w:val="54F6306A"/>
    <w:rsid w:val="54F93FC1"/>
    <w:rsid w:val="55282D40"/>
    <w:rsid w:val="5531719E"/>
    <w:rsid w:val="55393E6B"/>
    <w:rsid w:val="55884742"/>
    <w:rsid w:val="55B84D84"/>
    <w:rsid w:val="568F51A6"/>
    <w:rsid w:val="56C02A99"/>
    <w:rsid w:val="56F40992"/>
    <w:rsid w:val="571B7CCD"/>
    <w:rsid w:val="57D02D65"/>
    <w:rsid w:val="57D10688"/>
    <w:rsid w:val="584F3FB4"/>
    <w:rsid w:val="585B626A"/>
    <w:rsid w:val="588B2C33"/>
    <w:rsid w:val="58C16652"/>
    <w:rsid w:val="595106F1"/>
    <w:rsid w:val="597A3BB3"/>
    <w:rsid w:val="59A57D21"/>
    <w:rsid w:val="59A70027"/>
    <w:rsid w:val="5A191B4C"/>
    <w:rsid w:val="5A307F33"/>
    <w:rsid w:val="5A43499A"/>
    <w:rsid w:val="5A5F2EC0"/>
    <w:rsid w:val="5AB2471A"/>
    <w:rsid w:val="5AD26EF3"/>
    <w:rsid w:val="5AFC7EFC"/>
    <w:rsid w:val="5B21787C"/>
    <w:rsid w:val="5B447EB6"/>
    <w:rsid w:val="5B75506C"/>
    <w:rsid w:val="5BFF4937"/>
    <w:rsid w:val="5C5D35E0"/>
    <w:rsid w:val="5C5E240A"/>
    <w:rsid w:val="5CD60544"/>
    <w:rsid w:val="5CF01B74"/>
    <w:rsid w:val="5D700646"/>
    <w:rsid w:val="5DEF0C5B"/>
    <w:rsid w:val="5DF2376A"/>
    <w:rsid w:val="5DF866B7"/>
    <w:rsid w:val="5E080C09"/>
    <w:rsid w:val="5E0F5B38"/>
    <w:rsid w:val="5E116222"/>
    <w:rsid w:val="5E59557E"/>
    <w:rsid w:val="5E653F23"/>
    <w:rsid w:val="5E6F7E8A"/>
    <w:rsid w:val="5E946E3B"/>
    <w:rsid w:val="5F285AA7"/>
    <w:rsid w:val="5F465B03"/>
    <w:rsid w:val="5F557AF4"/>
    <w:rsid w:val="5F9C24BB"/>
    <w:rsid w:val="5FB13CAF"/>
    <w:rsid w:val="5FE62A90"/>
    <w:rsid w:val="600E3824"/>
    <w:rsid w:val="602470BE"/>
    <w:rsid w:val="602A3083"/>
    <w:rsid w:val="60913E6F"/>
    <w:rsid w:val="60E07A44"/>
    <w:rsid w:val="60E77B4B"/>
    <w:rsid w:val="611430D1"/>
    <w:rsid w:val="613009FC"/>
    <w:rsid w:val="61602B38"/>
    <w:rsid w:val="61AF3E33"/>
    <w:rsid w:val="61D778B6"/>
    <w:rsid w:val="61FC55CD"/>
    <w:rsid w:val="6209393A"/>
    <w:rsid w:val="629A0307"/>
    <w:rsid w:val="62C51434"/>
    <w:rsid w:val="62F66CD2"/>
    <w:rsid w:val="63275F36"/>
    <w:rsid w:val="63826FE6"/>
    <w:rsid w:val="63B52149"/>
    <w:rsid w:val="63B97C6A"/>
    <w:rsid w:val="63DC4C88"/>
    <w:rsid w:val="64265F03"/>
    <w:rsid w:val="64732901"/>
    <w:rsid w:val="64AF5EF8"/>
    <w:rsid w:val="65943DCC"/>
    <w:rsid w:val="65A77651"/>
    <w:rsid w:val="65AC2402"/>
    <w:rsid w:val="65CA0FDF"/>
    <w:rsid w:val="65CB4FB4"/>
    <w:rsid w:val="66303069"/>
    <w:rsid w:val="668D1CA4"/>
    <w:rsid w:val="668E044A"/>
    <w:rsid w:val="66DA687E"/>
    <w:rsid w:val="671C3FB3"/>
    <w:rsid w:val="677D333A"/>
    <w:rsid w:val="67821F0B"/>
    <w:rsid w:val="687B650E"/>
    <w:rsid w:val="68B27BDF"/>
    <w:rsid w:val="68D65D3C"/>
    <w:rsid w:val="68DD3E4C"/>
    <w:rsid w:val="695335D5"/>
    <w:rsid w:val="699341BA"/>
    <w:rsid w:val="69963BF2"/>
    <w:rsid w:val="69C53CF5"/>
    <w:rsid w:val="69DC5671"/>
    <w:rsid w:val="69DC778F"/>
    <w:rsid w:val="69FA5E67"/>
    <w:rsid w:val="6A1C7D59"/>
    <w:rsid w:val="6A2E3D63"/>
    <w:rsid w:val="6AD14E1A"/>
    <w:rsid w:val="6AE47649"/>
    <w:rsid w:val="6B3466F7"/>
    <w:rsid w:val="6B5038B0"/>
    <w:rsid w:val="6C2F7FCF"/>
    <w:rsid w:val="6C836264"/>
    <w:rsid w:val="6CE56E9C"/>
    <w:rsid w:val="6D2A0812"/>
    <w:rsid w:val="6D82240A"/>
    <w:rsid w:val="6DB51358"/>
    <w:rsid w:val="6DCF06F5"/>
    <w:rsid w:val="6DD733CE"/>
    <w:rsid w:val="6DE333D5"/>
    <w:rsid w:val="6E241705"/>
    <w:rsid w:val="6E5B4CF3"/>
    <w:rsid w:val="6E6F056A"/>
    <w:rsid w:val="6E8A3DE3"/>
    <w:rsid w:val="6E9A24D8"/>
    <w:rsid w:val="6ED91328"/>
    <w:rsid w:val="6EFD2C28"/>
    <w:rsid w:val="6F2F2E29"/>
    <w:rsid w:val="6F877C9E"/>
    <w:rsid w:val="6F9C44E8"/>
    <w:rsid w:val="70531E2E"/>
    <w:rsid w:val="707C3657"/>
    <w:rsid w:val="708D7C84"/>
    <w:rsid w:val="70935FA8"/>
    <w:rsid w:val="71155335"/>
    <w:rsid w:val="71477E0B"/>
    <w:rsid w:val="7148086A"/>
    <w:rsid w:val="71797041"/>
    <w:rsid w:val="71E9485C"/>
    <w:rsid w:val="71ED251E"/>
    <w:rsid w:val="71F16BB3"/>
    <w:rsid w:val="722241AD"/>
    <w:rsid w:val="722F740F"/>
    <w:rsid w:val="72640322"/>
    <w:rsid w:val="72842EA4"/>
    <w:rsid w:val="72A41061"/>
    <w:rsid w:val="72C37C1F"/>
    <w:rsid w:val="7350005D"/>
    <w:rsid w:val="736D3AA6"/>
    <w:rsid w:val="7395275D"/>
    <w:rsid w:val="73E21E46"/>
    <w:rsid w:val="73E97A0F"/>
    <w:rsid w:val="743D0E1F"/>
    <w:rsid w:val="74950001"/>
    <w:rsid w:val="74D55507"/>
    <w:rsid w:val="74F14612"/>
    <w:rsid w:val="75B530E0"/>
    <w:rsid w:val="75CB5C83"/>
    <w:rsid w:val="760F1371"/>
    <w:rsid w:val="76E37ED5"/>
    <w:rsid w:val="775072C6"/>
    <w:rsid w:val="7798554B"/>
    <w:rsid w:val="77B24515"/>
    <w:rsid w:val="77C865B9"/>
    <w:rsid w:val="77F35CA4"/>
    <w:rsid w:val="78146346"/>
    <w:rsid w:val="78291D22"/>
    <w:rsid w:val="78304EBB"/>
    <w:rsid w:val="78436839"/>
    <w:rsid w:val="784C1FEC"/>
    <w:rsid w:val="784D0326"/>
    <w:rsid w:val="784E37F0"/>
    <w:rsid w:val="78727511"/>
    <w:rsid w:val="790C08AD"/>
    <w:rsid w:val="799011E4"/>
    <w:rsid w:val="799E1588"/>
    <w:rsid w:val="79A22A06"/>
    <w:rsid w:val="7A224454"/>
    <w:rsid w:val="7A3251AA"/>
    <w:rsid w:val="7A37456E"/>
    <w:rsid w:val="7A3D2F57"/>
    <w:rsid w:val="7A951295"/>
    <w:rsid w:val="7AB42C75"/>
    <w:rsid w:val="7AD93B2B"/>
    <w:rsid w:val="7B784585"/>
    <w:rsid w:val="7BEF195B"/>
    <w:rsid w:val="7BF34E6A"/>
    <w:rsid w:val="7BF41984"/>
    <w:rsid w:val="7C152F6A"/>
    <w:rsid w:val="7D0967B6"/>
    <w:rsid w:val="7D9D1026"/>
    <w:rsid w:val="7DA97F12"/>
    <w:rsid w:val="7E092BD4"/>
    <w:rsid w:val="7E756918"/>
    <w:rsid w:val="7EC225E8"/>
    <w:rsid w:val="7F751A9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ocked="1"/>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name="Normal Indent"/>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99" w:semiHidden="0" w:name="Emphasis"/>
    <w:lsdException w:uiPriority="99" w:name="Document Map" w:locked="1"/>
    <w:lsdException w:uiPriority="99" w:name="Plain Text" w:locked="1"/>
    <w:lsdException w:uiPriority="99" w:name="E-mail Signature" w:locked="1"/>
    <w:lsdException w:qFormat="1"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autoRedefine/>
    <w:qFormat/>
    <w:uiPriority w:val="99"/>
    <w:pPr>
      <w:keepNext/>
      <w:keepLines/>
      <w:numPr>
        <w:ilvl w:val="0"/>
        <w:numId w:val="1"/>
      </w:numPr>
      <w:spacing w:before="340" w:after="330" w:line="578" w:lineRule="auto"/>
      <w:outlineLvl w:val="0"/>
    </w:pPr>
    <w:rPr>
      <w:b/>
      <w:bCs/>
      <w:kern w:val="44"/>
      <w:sz w:val="44"/>
      <w:szCs w:val="44"/>
    </w:rPr>
  </w:style>
  <w:style w:type="paragraph" w:styleId="3">
    <w:name w:val="heading 3"/>
    <w:basedOn w:val="1"/>
    <w:next w:val="1"/>
    <w:link w:val="29"/>
    <w:autoRedefine/>
    <w:qFormat/>
    <w:uiPriority w:val="99"/>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autoRedefine/>
    <w:semiHidden/>
    <w:qFormat/>
    <w:uiPriority w:val="99"/>
    <w:pPr>
      <w:adjustRightInd w:val="0"/>
      <w:textAlignment w:val="baseline"/>
    </w:pPr>
    <w:rPr>
      <w:kern w:val="0"/>
      <w:szCs w:val="21"/>
    </w:rPr>
  </w:style>
  <w:style w:type="paragraph" w:styleId="5">
    <w:name w:val="caption"/>
    <w:basedOn w:val="1"/>
    <w:next w:val="1"/>
    <w:autoRedefine/>
    <w:qFormat/>
    <w:uiPriority w:val="99"/>
    <w:pPr>
      <w:adjustRightInd w:val="0"/>
      <w:spacing w:before="152" w:after="160" w:line="360" w:lineRule="atLeast"/>
      <w:jc w:val="center"/>
      <w:textAlignment w:val="baseline"/>
    </w:pPr>
    <w:rPr>
      <w:rFonts w:ascii="Arial" w:hAnsi="Arial" w:eastAsia="黑体"/>
      <w:kern w:val="0"/>
      <w:szCs w:val="20"/>
    </w:rPr>
  </w:style>
  <w:style w:type="paragraph" w:styleId="6">
    <w:name w:val="annotation text"/>
    <w:basedOn w:val="1"/>
    <w:link w:val="30"/>
    <w:autoRedefine/>
    <w:qFormat/>
    <w:uiPriority w:val="99"/>
    <w:pPr>
      <w:jc w:val="left"/>
    </w:pPr>
  </w:style>
  <w:style w:type="paragraph" w:styleId="7">
    <w:name w:val="Body Text"/>
    <w:basedOn w:val="1"/>
    <w:next w:val="8"/>
    <w:link w:val="31"/>
    <w:autoRedefine/>
    <w:qFormat/>
    <w:uiPriority w:val="99"/>
    <w:pPr>
      <w:spacing w:after="120"/>
    </w:pPr>
  </w:style>
  <w:style w:type="paragraph" w:styleId="8">
    <w:name w:val="Title"/>
    <w:basedOn w:val="1"/>
    <w:next w:val="1"/>
    <w:qFormat/>
    <w:locked/>
    <w:uiPriority w:val="0"/>
    <w:pPr>
      <w:spacing w:before="240" w:after="60"/>
      <w:jc w:val="center"/>
      <w:outlineLvl w:val="0"/>
    </w:pPr>
    <w:rPr>
      <w:rFonts w:ascii="Arial" w:hAnsi="Arial" w:cs="Arial"/>
      <w:b/>
      <w:bCs/>
      <w:sz w:val="32"/>
      <w:szCs w:val="32"/>
    </w:rPr>
  </w:style>
  <w:style w:type="paragraph" w:styleId="9">
    <w:name w:val="Body Text Indent"/>
    <w:basedOn w:val="1"/>
    <w:link w:val="32"/>
    <w:autoRedefine/>
    <w:qFormat/>
    <w:uiPriority w:val="99"/>
    <w:pPr>
      <w:ind w:left="180" w:firstLine="540" w:firstLineChars="257"/>
    </w:pPr>
  </w:style>
  <w:style w:type="paragraph" w:styleId="10">
    <w:name w:val="Date"/>
    <w:basedOn w:val="1"/>
    <w:next w:val="1"/>
    <w:link w:val="33"/>
    <w:autoRedefine/>
    <w:qFormat/>
    <w:uiPriority w:val="99"/>
    <w:pPr>
      <w:ind w:left="100" w:leftChars="2500"/>
    </w:pPr>
    <w:rPr>
      <w:rFonts w:ascii="宋体" w:hAnsi="宋体"/>
      <w:b/>
      <w:szCs w:val="21"/>
    </w:rPr>
  </w:style>
  <w:style w:type="paragraph" w:styleId="11">
    <w:name w:val="Body Text Indent 2"/>
    <w:basedOn w:val="1"/>
    <w:link w:val="34"/>
    <w:qFormat/>
    <w:uiPriority w:val="99"/>
    <w:pPr>
      <w:ind w:left="180" w:firstLine="359" w:firstLineChars="171"/>
    </w:pPr>
  </w:style>
  <w:style w:type="paragraph" w:styleId="12">
    <w:name w:val="Balloon Text"/>
    <w:basedOn w:val="1"/>
    <w:link w:val="35"/>
    <w:semiHidden/>
    <w:qFormat/>
    <w:uiPriority w:val="99"/>
    <w:rPr>
      <w:sz w:val="18"/>
      <w:szCs w:val="18"/>
    </w:rPr>
  </w:style>
  <w:style w:type="paragraph" w:styleId="13">
    <w:name w:val="footer"/>
    <w:basedOn w:val="1"/>
    <w:link w:val="36"/>
    <w:autoRedefine/>
    <w:qFormat/>
    <w:uiPriority w:val="99"/>
    <w:pPr>
      <w:tabs>
        <w:tab w:val="center" w:pos="4153"/>
        <w:tab w:val="right" w:pos="8306"/>
      </w:tabs>
      <w:adjustRightInd w:val="0"/>
      <w:spacing w:line="240" w:lineRule="atLeast"/>
      <w:jc w:val="left"/>
      <w:textAlignment w:val="baseline"/>
    </w:pPr>
    <w:rPr>
      <w:kern w:val="0"/>
      <w:sz w:val="18"/>
      <w:szCs w:val="20"/>
    </w:rPr>
  </w:style>
  <w:style w:type="paragraph" w:styleId="14">
    <w:name w:val="header"/>
    <w:basedOn w:val="1"/>
    <w:link w:val="37"/>
    <w:autoRedefine/>
    <w:qFormat/>
    <w:uiPriority w:val="99"/>
    <w:pPr>
      <w:tabs>
        <w:tab w:val="center" w:pos="4153"/>
        <w:tab w:val="right" w:pos="8306"/>
      </w:tabs>
      <w:adjustRightInd w:val="0"/>
      <w:spacing w:line="240" w:lineRule="atLeast"/>
      <w:jc w:val="center"/>
      <w:textAlignment w:val="baseline"/>
    </w:pPr>
    <w:rPr>
      <w:kern w:val="0"/>
      <w:sz w:val="18"/>
      <w:szCs w:val="20"/>
    </w:rPr>
  </w:style>
  <w:style w:type="paragraph" w:styleId="15">
    <w:name w:val="toc 1"/>
    <w:basedOn w:val="1"/>
    <w:next w:val="1"/>
    <w:autoRedefine/>
    <w:semiHidden/>
    <w:qFormat/>
    <w:uiPriority w:val="99"/>
    <w:pPr>
      <w:adjustRightInd w:val="0"/>
      <w:spacing w:before="120" w:after="120" w:line="360" w:lineRule="atLeast"/>
      <w:jc w:val="left"/>
      <w:textAlignment w:val="baseline"/>
    </w:pPr>
    <w:rPr>
      <w:rFonts w:ascii="黑体" w:eastAsia="黑体"/>
      <w:caps/>
      <w:kern w:val="0"/>
    </w:rPr>
  </w:style>
  <w:style w:type="paragraph" w:styleId="16">
    <w:name w:val="Body Text Indent 3"/>
    <w:basedOn w:val="1"/>
    <w:link w:val="38"/>
    <w:autoRedefine/>
    <w:qFormat/>
    <w:uiPriority w:val="99"/>
    <w:pPr>
      <w:ind w:firstLine="420" w:firstLineChars="200"/>
    </w:pPr>
    <w:rPr>
      <w:rFonts w:ascii="宋体" w:hAnsi="宋体"/>
      <w:color w:val="FF0000"/>
    </w:rPr>
  </w:style>
  <w:style w:type="paragraph" w:styleId="17">
    <w:name w:val="toc 2"/>
    <w:basedOn w:val="1"/>
    <w:next w:val="1"/>
    <w:autoRedefine/>
    <w:semiHidden/>
    <w:qFormat/>
    <w:uiPriority w:val="99"/>
    <w:rPr>
      <w:rFonts w:ascii="黑体" w:eastAsia="黑体"/>
    </w:rPr>
  </w:style>
  <w:style w:type="paragraph" w:styleId="18">
    <w:name w:val="Normal (Web)"/>
    <w:basedOn w:val="1"/>
    <w:semiHidden/>
    <w:unhideWhenUsed/>
    <w:qFormat/>
    <w:locked/>
    <w:uiPriority w:val="99"/>
    <w:rPr>
      <w:sz w:val="24"/>
    </w:rPr>
  </w:style>
  <w:style w:type="paragraph" w:styleId="19">
    <w:name w:val="annotation subject"/>
    <w:basedOn w:val="6"/>
    <w:next w:val="6"/>
    <w:link w:val="39"/>
    <w:autoRedefine/>
    <w:qFormat/>
    <w:uiPriority w:val="99"/>
    <w:rPr>
      <w:b/>
      <w:bCs/>
      <w:kern w:val="0"/>
      <w:sz w:val="20"/>
      <w:szCs w:val="20"/>
    </w:rPr>
  </w:style>
  <w:style w:type="paragraph" w:styleId="20">
    <w:name w:val="Body Text First Indent"/>
    <w:basedOn w:val="7"/>
    <w:link w:val="40"/>
    <w:autoRedefine/>
    <w:qFormat/>
    <w:uiPriority w:val="99"/>
    <w:pPr>
      <w:ind w:firstLine="420" w:firstLineChars="100"/>
    </w:pPr>
  </w:style>
  <w:style w:type="table" w:styleId="22">
    <w:name w:val="Table Grid"/>
    <w:basedOn w:val="2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99"/>
    <w:rPr>
      <w:rFonts w:cs="Times New Roman"/>
    </w:rPr>
  </w:style>
  <w:style w:type="character" w:styleId="25">
    <w:name w:val="Emphasis"/>
    <w:basedOn w:val="23"/>
    <w:qFormat/>
    <w:uiPriority w:val="99"/>
    <w:rPr>
      <w:rFonts w:cs="Times New Roman"/>
      <w:i/>
    </w:rPr>
  </w:style>
  <w:style w:type="character" w:styleId="26">
    <w:name w:val="Hyperlink"/>
    <w:basedOn w:val="23"/>
    <w:qFormat/>
    <w:uiPriority w:val="99"/>
    <w:rPr>
      <w:rFonts w:cs="Times New Roman"/>
      <w:color w:val="0000FF"/>
      <w:u w:val="single"/>
    </w:rPr>
  </w:style>
  <w:style w:type="character" w:styleId="27">
    <w:name w:val="annotation reference"/>
    <w:basedOn w:val="23"/>
    <w:qFormat/>
    <w:uiPriority w:val="99"/>
    <w:rPr>
      <w:rFonts w:cs="Times New Roman"/>
      <w:sz w:val="21"/>
    </w:rPr>
  </w:style>
  <w:style w:type="character" w:customStyle="1" w:styleId="28">
    <w:name w:val="标题 1 Char"/>
    <w:basedOn w:val="23"/>
    <w:link w:val="2"/>
    <w:qFormat/>
    <w:locked/>
    <w:uiPriority w:val="99"/>
    <w:rPr>
      <w:rFonts w:cs="Times New Roman"/>
      <w:b/>
      <w:bCs/>
      <w:kern w:val="44"/>
      <w:sz w:val="44"/>
      <w:szCs w:val="44"/>
    </w:rPr>
  </w:style>
  <w:style w:type="character" w:customStyle="1" w:styleId="29">
    <w:name w:val="标题 3 Char"/>
    <w:basedOn w:val="23"/>
    <w:link w:val="3"/>
    <w:semiHidden/>
    <w:qFormat/>
    <w:locked/>
    <w:uiPriority w:val="99"/>
    <w:rPr>
      <w:rFonts w:cs="Times New Roman"/>
      <w:b/>
      <w:bCs/>
      <w:sz w:val="32"/>
      <w:szCs w:val="32"/>
    </w:rPr>
  </w:style>
  <w:style w:type="character" w:customStyle="1" w:styleId="30">
    <w:name w:val="批注文字 Char"/>
    <w:basedOn w:val="23"/>
    <w:link w:val="6"/>
    <w:qFormat/>
    <w:locked/>
    <w:uiPriority w:val="99"/>
    <w:rPr>
      <w:rFonts w:cs="Times New Roman"/>
      <w:kern w:val="2"/>
      <w:sz w:val="24"/>
    </w:rPr>
  </w:style>
  <w:style w:type="character" w:customStyle="1" w:styleId="31">
    <w:name w:val="正文文本 Char"/>
    <w:basedOn w:val="23"/>
    <w:link w:val="7"/>
    <w:qFormat/>
    <w:locked/>
    <w:uiPriority w:val="99"/>
    <w:rPr>
      <w:rFonts w:cs="Times New Roman"/>
      <w:kern w:val="2"/>
      <w:sz w:val="24"/>
      <w:szCs w:val="24"/>
    </w:rPr>
  </w:style>
  <w:style w:type="character" w:customStyle="1" w:styleId="32">
    <w:name w:val="正文文本缩进 Char"/>
    <w:basedOn w:val="23"/>
    <w:link w:val="9"/>
    <w:semiHidden/>
    <w:qFormat/>
    <w:locked/>
    <w:uiPriority w:val="99"/>
    <w:rPr>
      <w:rFonts w:cs="Times New Roman"/>
      <w:sz w:val="24"/>
      <w:szCs w:val="24"/>
    </w:rPr>
  </w:style>
  <w:style w:type="character" w:customStyle="1" w:styleId="33">
    <w:name w:val="日期 Char"/>
    <w:basedOn w:val="23"/>
    <w:link w:val="10"/>
    <w:semiHidden/>
    <w:qFormat/>
    <w:locked/>
    <w:uiPriority w:val="99"/>
    <w:rPr>
      <w:rFonts w:cs="Times New Roman"/>
      <w:sz w:val="24"/>
      <w:szCs w:val="24"/>
    </w:rPr>
  </w:style>
  <w:style w:type="character" w:customStyle="1" w:styleId="34">
    <w:name w:val="正文文本缩进 2 Char"/>
    <w:basedOn w:val="23"/>
    <w:link w:val="11"/>
    <w:semiHidden/>
    <w:qFormat/>
    <w:locked/>
    <w:uiPriority w:val="99"/>
    <w:rPr>
      <w:rFonts w:cs="Times New Roman"/>
      <w:sz w:val="24"/>
      <w:szCs w:val="24"/>
    </w:rPr>
  </w:style>
  <w:style w:type="character" w:customStyle="1" w:styleId="35">
    <w:name w:val="批注框文本 Char"/>
    <w:basedOn w:val="23"/>
    <w:link w:val="12"/>
    <w:semiHidden/>
    <w:qFormat/>
    <w:locked/>
    <w:uiPriority w:val="99"/>
    <w:rPr>
      <w:rFonts w:cs="Times New Roman"/>
      <w:sz w:val="2"/>
    </w:rPr>
  </w:style>
  <w:style w:type="character" w:customStyle="1" w:styleId="36">
    <w:name w:val="页脚 Char"/>
    <w:basedOn w:val="23"/>
    <w:link w:val="13"/>
    <w:semiHidden/>
    <w:qFormat/>
    <w:locked/>
    <w:uiPriority w:val="99"/>
    <w:rPr>
      <w:rFonts w:cs="Times New Roman"/>
      <w:sz w:val="18"/>
      <w:szCs w:val="18"/>
    </w:rPr>
  </w:style>
  <w:style w:type="character" w:customStyle="1" w:styleId="37">
    <w:name w:val="页眉 Char"/>
    <w:basedOn w:val="23"/>
    <w:link w:val="14"/>
    <w:semiHidden/>
    <w:qFormat/>
    <w:locked/>
    <w:uiPriority w:val="99"/>
    <w:rPr>
      <w:rFonts w:cs="Times New Roman"/>
      <w:sz w:val="18"/>
      <w:szCs w:val="18"/>
    </w:rPr>
  </w:style>
  <w:style w:type="character" w:customStyle="1" w:styleId="38">
    <w:name w:val="正文文本缩进 3 Char"/>
    <w:basedOn w:val="23"/>
    <w:link w:val="16"/>
    <w:semiHidden/>
    <w:qFormat/>
    <w:locked/>
    <w:uiPriority w:val="99"/>
    <w:rPr>
      <w:rFonts w:cs="Times New Roman"/>
      <w:sz w:val="16"/>
      <w:szCs w:val="16"/>
    </w:rPr>
  </w:style>
  <w:style w:type="character" w:customStyle="1" w:styleId="39">
    <w:name w:val="批注主题 Char"/>
    <w:basedOn w:val="30"/>
    <w:link w:val="19"/>
    <w:qFormat/>
    <w:locked/>
    <w:uiPriority w:val="99"/>
    <w:rPr>
      <w:rFonts w:cs="Times New Roman"/>
      <w:b/>
      <w:kern w:val="2"/>
      <w:sz w:val="24"/>
    </w:rPr>
  </w:style>
  <w:style w:type="character" w:customStyle="1" w:styleId="40">
    <w:name w:val="正文首行缩进 Char"/>
    <w:basedOn w:val="31"/>
    <w:link w:val="20"/>
    <w:semiHidden/>
    <w:qFormat/>
    <w:locked/>
    <w:uiPriority w:val="99"/>
    <w:rPr>
      <w:rFonts w:cs="Times New Roman"/>
      <w:kern w:val="2"/>
      <w:sz w:val="24"/>
      <w:szCs w:val="24"/>
    </w:rPr>
  </w:style>
  <w:style w:type="character" w:customStyle="1" w:styleId="41">
    <w:name w:val="发布"/>
    <w:qFormat/>
    <w:uiPriority w:val="99"/>
    <w:rPr>
      <w:rFonts w:ascii="黑体" w:eastAsia="黑体"/>
      <w:spacing w:val="22"/>
      <w:w w:val="100"/>
      <w:position w:val="3"/>
      <w:sz w:val="28"/>
    </w:rPr>
  </w:style>
  <w:style w:type="paragraph" w:customStyle="1" w:styleId="42">
    <w:name w:val="列项——（一级）"/>
    <w:autoRedefine/>
    <w:qFormat/>
    <w:uiPriority w:val="99"/>
    <w:pPr>
      <w:widowControl w:val="0"/>
      <w:numPr>
        <w:ilvl w:val="0"/>
        <w:numId w:val="2"/>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43">
    <w:name w:val="五级条标题"/>
    <w:basedOn w:val="44"/>
    <w:next w:val="49"/>
    <w:autoRedefine/>
    <w:qFormat/>
    <w:uiPriority w:val="99"/>
    <w:pPr>
      <w:numPr>
        <w:ilvl w:val="6"/>
      </w:numPr>
      <w:tabs>
        <w:tab w:val="left" w:pos="860"/>
        <w:tab w:val="left" w:pos="930"/>
        <w:tab w:val="left" w:pos="1360"/>
        <w:tab w:val="left" w:pos="1430"/>
        <w:tab w:val="left" w:pos="1500"/>
      </w:tabs>
      <w:ind w:left="1500"/>
      <w:outlineLvl w:val="6"/>
    </w:pPr>
  </w:style>
  <w:style w:type="paragraph" w:customStyle="1" w:styleId="44">
    <w:name w:val="四级条标题"/>
    <w:basedOn w:val="45"/>
    <w:next w:val="49"/>
    <w:autoRedefine/>
    <w:qFormat/>
    <w:uiPriority w:val="99"/>
    <w:pPr>
      <w:numPr>
        <w:ilvl w:val="5"/>
      </w:numPr>
      <w:tabs>
        <w:tab w:val="left" w:pos="860"/>
        <w:tab w:val="left" w:pos="930"/>
        <w:tab w:val="left" w:pos="1360"/>
        <w:tab w:val="left" w:pos="1430"/>
      </w:tabs>
      <w:ind w:left="1430"/>
      <w:outlineLvl w:val="5"/>
    </w:pPr>
  </w:style>
  <w:style w:type="paragraph" w:customStyle="1" w:styleId="45">
    <w:name w:val="三级条标题"/>
    <w:basedOn w:val="46"/>
    <w:next w:val="49"/>
    <w:autoRedefine/>
    <w:qFormat/>
    <w:uiPriority w:val="99"/>
    <w:pPr>
      <w:numPr>
        <w:ilvl w:val="4"/>
      </w:numPr>
      <w:tabs>
        <w:tab w:val="left" w:pos="860"/>
        <w:tab w:val="left" w:pos="930"/>
        <w:tab w:val="left" w:pos="1360"/>
      </w:tabs>
      <w:ind w:left="1360" w:hanging="1080"/>
      <w:outlineLvl w:val="4"/>
    </w:pPr>
  </w:style>
  <w:style w:type="paragraph" w:customStyle="1" w:styleId="46">
    <w:name w:val="二级条标题"/>
    <w:basedOn w:val="47"/>
    <w:next w:val="49"/>
    <w:autoRedefine/>
    <w:qFormat/>
    <w:uiPriority w:val="99"/>
    <w:pPr>
      <w:numPr>
        <w:ilvl w:val="3"/>
      </w:numPr>
      <w:tabs>
        <w:tab w:val="left" w:pos="860"/>
        <w:tab w:val="left" w:pos="930"/>
      </w:tabs>
      <w:ind w:left="930"/>
      <w:outlineLvl w:val="3"/>
    </w:pPr>
  </w:style>
  <w:style w:type="paragraph" w:customStyle="1" w:styleId="47">
    <w:name w:val="一级条标题"/>
    <w:basedOn w:val="48"/>
    <w:next w:val="49"/>
    <w:autoRedefine/>
    <w:qFormat/>
    <w:uiPriority w:val="99"/>
    <w:pPr>
      <w:numPr>
        <w:ilvl w:val="2"/>
      </w:numPr>
      <w:tabs>
        <w:tab w:val="left" w:pos="860"/>
      </w:tabs>
      <w:spacing w:beforeLines="0" w:afterLines="0"/>
      <w:ind w:left="860" w:hanging="720"/>
      <w:outlineLvl w:val="2"/>
    </w:pPr>
  </w:style>
  <w:style w:type="paragraph" w:customStyle="1" w:styleId="48">
    <w:name w:val="章标题"/>
    <w:next w:val="49"/>
    <w:autoRedefine/>
    <w:qFormat/>
    <w:uiPriority w:val="99"/>
    <w:pPr>
      <w:numPr>
        <w:ilvl w:val="1"/>
        <w:numId w:val="3"/>
      </w:numPr>
      <w:spacing w:beforeLines="50" w:afterLines="50"/>
      <w:jc w:val="both"/>
      <w:outlineLvl w:val="1"/>
    </w:pPr>
    <w:rPr>
      <w:rFonts w:ascii="黑体" w:hAnsi="Times New Roman" w:eastAsia="黑体" w:cs="Times New Roman"/>
      <w:sz w:val="21"/>
      <w:lang w:val="en-US" w:eastAsia="zh-CN" w:bidi="ar-SA"/>
    </w:rPr>
  </w:style>
  <w:style w:type="paragraph" w:customStyle="1" w:styleId="49">
    <w:name w:val="段"/>
    <w:link w:val="50"/>
    <w:autoRedefine/>
    <w:qFormat/>
    <w:uiPriority w:val="99"/>
    <w:pPr>
      <w:autoSpaceDE w:val="0"/>
      <w:autoSpaceDN w:val="0"/>
      <w:ind w:firstLine="200" w:firstLineChars="200"/>
      <w:jc w:val="both"/>
    </w:pPr>
    <w:rPr>
      <w:rFonts w:ascii="宋体" w:hAnsi="Times New Roman" w:eastAsia="宋体" w:cs="Times New Roman"/>
      <w:sz w:val="21"/>
      <w:szCs w:val="22"/>
      <w:lang w:val="en-US" w:eastAsia="zh-CN" w:bidi="ar-SA"/>
    </w:rPr>
  </w:style>
  <w:style w:type="character" w:customStyle="1" w:styleId="50">
    <w:name w:val="段 Char"/>
    <w:link w:val="49"/>
    <w:qFormat/>
    <w:locked/>
    <w:uiPriority w:val="99"/>
    <w:rPr>
      <w:rFonts w:ascii="宋体"/>
      <w:sz w:val="22"/>
      <w:lang w:val="en-US" w:eastAsia="zh-CN"/>
    </w:rPr>
  </w:style>
  <w:style w:type="paragraph" w:customStyle="1" w:styleId="51">
    <w:name w:val="前言、引言标题"/>
    <w:next w:val="1"/>
    <w:autoRedefine/>
    <w:qFormat/>
    <w:uiPriority w:val="99"/>
    <w:pPr>
      <w:numPr>
        <w:ilvl w:val="0"/>
        <w:numId w:val="3"/>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52">
    <w:name w:val="封面标准文稿编辑信息"/>
    <w:autoRedefine/>
    <w:qFormat/>
    <w:uiPriority w:val="99"/>
    <w:pPr>
      <w:spacing w:before="180" w:line="180" w:lineRule="exact"/>
      <w:jc w:val="center"/>
    </w:pPr>
    <w:rPr>
      <w:rFonts w:ascii="宋体" w:hAnsi="Times New Roman" w:eastAsia="宋体" w:cs="Times New Roman"/>
      <w:sz w:val="21"/>
      <w:lang w:val="en-US" w:eastAsia="zh-CN" w:bidi="ar-SA"/>
    </w:rPr>
  </w:style>
  <w:style w:type="paragraph" w:customStyle="1" w:styleId="53">
    <w:name w:val="篇"/>
    <w:basedOn w:val="1"/>
    <w:next w:val="1"/>
    <w:autoRedefine/>
    <w:qFormat/>
    <w:uiPriority w:val="99"/>
    <w:pPr>
      <w:adjustRightInd w:val="0"/>
      <w:spacing w:line="360" w:lineRule="atLeast"/>
      <w:jc w:val="center"/>
      <w:textAlignment w:val="baseline"/>
    </w:pPr>
    <w:rPr>
      <w:rFonts w:eastAsia="黑体"/>
      <w:kern w:val="0"/>
      <w:sz w:val="24"/>
      <w:szCs w:val="20"/>
    </w:rPr>
  </w:style>
  <w:style w:type="paragraph" w:customStyle="1" w:styleId="54">
    <w:name w:val="发布部门"/>
    <w:next w:val="1"/>
    <w:autoRedefine/>
    <w:qFormat/>
    <w:uiPriority w:val="99"/>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character" w:customStyle="1" w:styleId="55">
    <w:name w:val="font21"/>
    <w:qFormat/>
    <w:uiPriority w:val="99"/>
    <w:rPr>
      <w:rFonts w:ascii="宋体" w:hAnsi="宋体" w:eastAsia="宋体"/>
      <w:color w:val="000000"/>
      <w:sz w:val="21"/>
      <w:u w:val="none"/>
    </w:rPr>
  </w:style>
  <w:style w:type="character" w:customStyle="1" w:styleId="56">
    <w:name w:val="font51"/>
    <w:qFormat/>
    <w:uiPriority w:val="99"/>
    <w:rPr>
      <w:rFonts w:ascii="宋体" w:hAnsi="宋体" w:eastAsia="宋体"/>
      <w:color w:val="000000"/>
      <w:sz w:val="21"/>
      <w:u w:val="none"/>
    </w:rPr>
  </w:style>
  <w:style w:type="character" w:customStyle="1" w:styleId="57">
    <w:name w:val="font11"/>
    <w:qFormat/>
    <w:uiPriority w:val="99"/>
    <w:rPr>
      <w:rFonts w:ascii="Times New Roman" w:hAnsi="Times New Roman"/>
      <w:color w:val="000000"/>
      <w:sz w:val="21"/>
      <w:u w:val="none"/>
    </w:rPr>
  </w:style>
  <w:style w:type="paragraph" w:customStyle="1" w:styleId="58">
    <w:name w:val="二级无"/>
    <w:basedOn w:val="46"/>
    <w:autoRedefine/>
    <w:qFormat/>
    <w:uiPriority w:val="99"/>
    <w:pPr>
      <w:ind w:left="0" w:firstLine="0"/>
    </w:pPr>
    <w:rPr>
      <w:rFonts w:ascii="宋体" w:eastAsia="宋体"/>
    </w:rPr>
  </w:style>
  <w:style w:type="paragraph" w:customStyle="1" w:styleId="59">
    <w:name w:val="一级无"/>
    <w:basedOn w:val="47"/>
    <w:autoRedefine/>
    <w:qFormat/>
    <w:uiPriority w:val="99"/>
    <w:pPr>
      <w:ind w:left="1155" w:firstLine="0"/>
    </w:pPr>
    <w:rPr>
      <w:rFonts w:ascii="宋体" w:eastAsia="宋体"/>
    </w:rPr>
  </w:style>
  <w:style w:type="paragraph" w:customStyle="1" w:styleId="60">
    <w:name w:val="字母编号列项（一级）"/>
    <w:autoRedefine/>
    <w:qFormat/>
    <w:uiPriority w:val="99"/>
    <w:pPr>
      <w:numPr>
        <w:ilvl w:val="0"/>
        <w:numId w:val="4"/>
      </w:numPr>
      <w:jc w:val="both"/>
    </w:pPr>
    <w:rPr>
      <w:rFonts w:ascii="宋体" w:hAnsi="Times New Roman" w:eastAsia="宋体" w:cs="Times New Roman"/>
      <w:sz w:val="21"/>
      <w:lang w:val="en-US" w:eastAsia="zh-CN" w:bidi="ar-SA"/>
    </w:rPr>
  </w:style>
  <w:style w:type="paragraph" w:customStyle="1" w:styleId="61">
    <w:name w:val="正文 A"/>
    <w:autoRedefine/>
    <w:qFormat/>
    <w:uiPriority w:val="99"/>
    <w:pPr>
      <w:widowControl w:val="0"/>
      <w:jc w:val="both"/>
    </w:pPr>
    <w:rPr>
      <w:rFonts w:ascii="Times New Roman" w:hAnsi="Times New Roman" w:eastAsia="宋体" w:cs="Times New Roman"/>
      <w:color w:val="000000"/>
      <w:kern w:val="2"/>
      <w:sz w:val="21"/>
      <w:szCs w:val="21"/>
      <w:u w:color="000000"/>
      <w:lang w:val="en-US" w:eastAsia="zh-CN" w:bidi="ar-SA"/>
    </w:rPr>
  </w:style>
  <w:style w:type="paragraph" w:customStyle="1" w:styleId="62">
    <w:name w:val="页眉1"/>
    <w:autoRedefine/>
    <w:qFormat/>
    <w:uiPriority w:val="99"/>
    <w:pPr>
      <w:widowControl w:val="0"/>
      <w:tabs>
        <w:tab w:val="center" w:pos="4153"/>
        <w:tab w:val="right" w:pos="8306"/>
      </w:tabs>
      <w:jc w:val="both"/>
    </w:pPr>
    <w:rPr>
      <w:rFonts w:ascii="Times New Roman" w:hAnsi="Times New Roman" w:eastAsia="Arial Unicode MS" w:cs="Arial Unicode MS"/>
      <w:color w:val="000000"/>
      <w:kern w:val="2"/>
      <w:sz w:val="18"/>
      <w:szCs w:val="18"/>
      <w:u w:color="000000"/>
      <w:lang w:val="en-US" w:eastAsia="zh-CN" w:bidi="ar-SA"/>
    </w:rPr>
  </w:style>
  <w:style w:type="paragraph" w:customStyle="1" w:styleId="63">
    <w:name w:val="页眉与页脚"/>
    <w:autoRedefine/>
    <w:qFormat/>
    <w:uiPriority w:val="99"/>
    <w:pPr>
      <w:tabs>
        <w:tab w:val="right" w:pos="9020"/>
      </w:tabs>
    </w:pPr>
    <w:rPr>
      <w:rFonts w:ascii="Helvetica" w:hAnsi="Helvetica" w:eastAsia="宋体" w:cs="Helvetica"/>
      <w:color w:val="000000"/>
      <w:sz w:val="24"/>
      <w:szCs w:val="24"/>
      <w:u w:color="000000"/>
      <w:lang w:val="en-US" w:eastAsia="zh-CN" w:bidi="ar-SA"/>
    </w:rPr>
  </w:style>
  <w:style w:type="character" w:customStyle="1" w:styleId="64">
    <w:name w:val="doc_title"/>
    <w:qFormat/>
    <w:uiPriority w:val="99"/>
  </w:style>
  <w:style w:type="paragraph" w:styleId="65">
    <w:name w:val="List Paragraph"/>
    <w:basedOn w:val="1"/>
    <w:unhideWhenUsed/>
    <w:qFormat/>
    <w:uiPriority w:val="99"/>
    <w:pPr>
      <w:ind w:firstLine="420" w:firstLineChars="200"/>
    </w:pPr>
  </w:style>
  <w:style w:type="paragraph" w:customStyle="1" w:styleId="66">
    <w:name w:val="Table Text"/>
    <w:basedOn w:val="1"/>
    <w:autoRedefine/>
    <w:semiHidden/>
    <w:qFormat/>
    <w:uiPriority w:val="0"/>
    <w:rPr>
      <w:rFonts w:ascii="宋体" w:hAnsi="宋体" w:eastAsia="宋体" w:cs="宋体"/>
      <w:sz w:val="31"/>
      <w:szCs w:val="31"/>
      <w:lang w:val="en-US" w:eastAsia="en-US" w:bidi="ar-SA"/>
    </w:rPr>
  </w:style>
  <w:style w:type="table" w:customStyle="1" w:styleId="67">
    <w:name w:val="Table Normal"/>
    <w:autoRedefine/>
    <w:semiHidden/>
    <w:unhideWhenUsed/>
    <w:qFormat/>
    <w:uiPriority w:val="0"/>
    <w:tblPr>
      <w:tblCellMar>
        <w:top w:w="0" w:type="dxa"/>
        <w:left w:w="0" w:type="dxa"/>
        <w:bottom w:w="0" w:type="dxa"/>
        <w:right w:w="0" w:type="dxa"/>
      </w:tblCellMar>
    </w:tblPr>
  </w:style>
  <w:style w:type="character" w:customStyle="1" w:styleId="68">
    <w:name w:val="font41"/>
    <w:basedOn w:val="23"/>
    <w:qFormat/>
    <w:uiPriority w:val="0"/>
    <w:rPr>
      <w:rFonts w:hint="default" w:ascii="Times New Roman" w:hAnsi="Times New Roman" w:cs="Times New Roman"/>
      <w:color w:val="000000"/>
      <w:sz w:val="18"/>
      <w:szCs w:val="18"/>
      <w:u w:val="none"/>
    </w:rPr>
  </w:style>
  <w:style w:type="character" w:customStyle="1" w:styleId="69">
    <w:name w:val="font31"/>
    <w:basedOn w:val="23"/>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3.jpeg"/><Relationship Id="rId13" Type="http://schemas.openxmlformats.org/officeDocument/2006/relationships/image" Target="media/image2.png"/><Relationship Id="rId12" Type="http://schemas.openxmlformats.org/officeDocument/2006/relationships/oleObject" Target="embeddings/oleObject2.bin"/><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jujumao</Company>
  <Pages>14</Pages>
  <Words>1104</Words>
  <Characters>1392</Characters>
  <Lines>78</Lines>
  <Paragraphs>21</Paragraphs>
  <TotalTime>36</TotalTime>
  <ScaleCrop>false</ScaleCrop>
  <LinksUpToDate>false</LinksUpToDate>
  <CharactersWithSpaces>1604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2024-06-14T01:15:00Z</dcterms:created>
  <dc:creator>user</dc:creator>
  <cp:lastModifiedBy>XLL</cp:lastModifiedBy>
  <cp:lastPrinted>2022-04-27T08:25:00Z</cp:lastPrinted>
  <dcterms:modified xsi:type="dcterms:W3CDTF">2026-06-17T09:14:41Z</dcterms:modified>
  <dc:title>ICS XXX</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CA3F164915D04989ABEA9CA25CB44BBB_13</vt:lpwstr>
  </property>
  <property fmtid="{D5CDD505-2E9C-101B-9397-08002B2CF9AE}" pid="4" name="KSOTemplateDocerSaveRecord">
    <vt:lpwstr>eyJoZGlkIjoiYTUzMzlkNjJlYjllNWFiMjhlYWJlOTBiMzA2MjRhMjYiLCJ1c2VySWQiOiIyNDY1OTQ0NDMifQ==</vt:lpwstr>
  </property>
</Properties>
</file>